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201</w:t>
      </w:r>
      <w:r w:rsidR="00DB3B68">
        <w:rPr>
          <w:rFonts w:ascii="Times New Roman" w:eastAsia="Times New Roman" w:hAnsi="Times New Roman" w:cs="CordiaUPC"/>
          <w:sz w:val="24"/>
          <w:szCs w:val="24"/>
        </w:rPr>
        <w:t>9</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w:t>
      </w:r>
      <w:r w:rsidRPr="00967CF2">
        <w:rPr>
          <w:rFonts w:ascii="Times New Roman" w:eastAsia="Times New Roman" w:hAnsi="Times New Roman" w:cs="Angsana New"/>
          <w:kern w:val="32"/>
          <w:sz w:val="24"/>
          <w:szCs w:val="24"/>
          <w:cs/>
          <w:lang w:val="x-none" w:eastAsia="x-none"/>
        </w:rPr>
        <w:t>’</w:t>
      </w:r>
      <w:r w:rsidRPr="00967CF2">
        <w:rPr>
          <w:rFonts w:ascii="Times New Roman" w:eastAsia="Times New Roman" w:hAnsi="Times New Roman" w:cs="Angsana New"/>
          <w:kern w:val="32"/>
          <w:sz w:val="24"/>
          <w:szCs w:val="24"/>
          <w:lang w:val="x-none" w:eastAsia="x-none"/>
        </w:rPr>
        <w:t>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rsidTr="00677CE4">
        <w:tc>
          <w:tcPr>
            <w:tcW w:w="8931" w:type="dxa"/>
            <w:tcBorders>
              <w:top w:val="nil"/>
              <w:left w:val="nil"/>
              <w:right w:val="nil"/>
            </w:tcBorders>
          </w:tcPr>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rsidR="00D36A53" w:rsidRDefault="00D36A53" w:rsidP="00C269C2">
      <w:pPr>
        <w:pStyle w:val="Default"/>
        <w:ind w:left="284"/>
        <w:jc w:val="center"/>
        <w:rPr>
          <w:rFonts w:ascii="Times New Roman" w:hAnsi="Times New Roman" w:cs="Times New Roman"/>
          <w:b/>
          <w:bCs/>
          <w:u w:val="single"/>
        </w:rPr>
      </w:pPr>
    </w:p>
    <w:p w:rsidR="00C269C2" w:rsidRDefault="00C269C2" w:rsidP="00C269C2">
      <w:pPr>
        <w:pStyle w:val="Default"/>
        <w:ind w:left="284"/>
        <w:jc w:val="center"/>
        <w:rPr>
          <w:rFonts w:ascii="Times New Roman" w:hAnsi="Times New Roman" w:cs="Times New Roman"/>
          <w:b/>
          <w:bCs/>
          <w:u w:val="single"/>
        </w:rPr>
      </w:pPr>
    </w:p>
    <w:p w:rsidR="00E063FB" w:rsidRPr="00EC2A69" w:rsidRDefault="00E063FB" w:rsidP="002032AF">
      <w:pPr>
        <w:pStyle w:val="Default"/>
        <w:ind w:left="284" w:hanging="284"/>
        <w:jc w:val="center"/>
        <w:rPr>
          <w:rFonts w:ascii="Times New Roman" w:hAnsi="Times New Roman" w:cs="Times New Roman"/>
          <w:b/>
          <w:bCs/>
          <w:u w:val="single"/>
        </w:rPr>
      </w:pPr>
      <w:proofErr w:type="gramStart"/>
      <w:r w:rsidRPr="00EC2A69">
        <w:rPr>
          <w:rFonts w:ascii="Times New Roman" w:hAnsi="Times New Roman" w:cs="Times New Roman"/>
          <w:b/>
          <w:bCs/>
          <w:u w:val="single"/>
        </w:rPr>
        <w:t>INDEPENDENT  AUDITOR</w:t>
      </w:r>
      <w:r w:rsidRPr="00EC2A69">
        <w:rPr>
          <w:rFonts w:ascii="Times New Roman" w:hAnsi="Times New Roman" w:cs="Angsana New"/>
          <w:b/>
          <w:bCs/>
          <w:u w:val="single"/>
          <w:cs/>
        </w:rPr>
        <w:t>’</w:t>
      </w:r>
      <w:r w:rsidRPr="00EC2A69">
        <w:rPr>
          <w:rFonts w:ascii="Times New Roman" w:hAnsi="Times New Roman" w:cs="Times New Roman"/>
          <w:b/>
          <w:bCs/>
          <w:u w:val="single"/>
        </w:rPr>
        <w:t>S</w:t>
      </w:r>
      <w:proofErr w:type="gramEnd"/>
      <w:r w:rsidRPr="00EC2A69">
        <w:rPr>
          <w:rFonts w:ascii="Times New Roman" w:hAnsi="Times New Roman" w:cs="Times New Roman"/>
          <w:b/>
          <w:bCs/>
          <w:u w:val="single"/>
        </w:rPr>
        <w:t xml:space="preserve">  REPORT</w:t>
      </w:r>
    </w:p>
    <w:p w:rsidR="00E063FB" w:rsidRPr="002032AF" w:rsidRDefault="00E063FB" w:rsidP="002032AF">
      <w:pPr>
        <w:ind w:left="284" w:right="-25" w:hanging="284"/>
        <w:jc w:val="thaiDistribute"/>
        <w:outlineLvl w:val="0"/>
        <w:rPr>
          <w:rFonts w:cs="Times New Roman"/>
          <w:sz w:val="18"/>
          <w:szCs w:val="18"/>
          <w:cs/>
        </w:rPr>
      </w:pPr>
    </w:p>
    <w:p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w:t>
      </w:r>
      <w:proofErr w:type="gramStart"/>
      <w:r w:rsidR="002D4A65">
        <w:rPr>
          <w:rFonts w:ascii="Times New Roman" w:hAnsi="Times New Roman" w:cs="Times New Roman"/>
          <w:b/>
          <w:bCs/>
          <w:color w:val="000000"/>
          <w:sz w:val="18"/>
          <w:szCs w:val="18"/>
        </w:rPr>
        <w:t>The</w:t>
      </w:r>
      <w:proofErr w:type="gramEnd"/>
      <w:r w:rsidR="002D4A65">
        <w:rPr>
          <w:rFonts w:ascii="Times New Roman" w:hAnsi="Times New Roman" w:cs="Times New Roman"/>
          <w:b/>
          <w:bCs/>
          <w:color w:val="000000"/>
          <w:sz w:val="18"/>
          <w:szCs w:val="18"/>
        </w:rPr>
        <w:t xml:space="preserv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Angsana New"/>
          <w:b/>
          <w:bCs/>
          <w:sz w:val="18"/>
          <w:szCs w:val="18"/>
          <w:cs/>
        </w:rPr>
        <w:t xml:space="preserve"> </w:t>
      </w:r>
    </w:p>
    <w:p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rsidR="00E063FB" w:rsidRPr="002032AF"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and its subsidiaries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and the separate financial statements of 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Company</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which comprise the consolidated and separate statements of financial </w:t>
      </w:r>
      <w:r w:rsidR="007535A8">
        <w:rPr>
          <w:rFonts w:ascii="Times New Roman" w:hAnsi="Times New Roman" w:cs="Times New Roman"/>
          <w:sz w:val="18"/>
          <w:szCs w:val="18"/>
        </w:rPr>
        <w:t>position as of December 31, 201</w:t>
      </w:r>
      <w:r w:rsidR="00B875E2">
        <w:rPr>
          <w:rFonts w:ascii="Times New Roman" w:hAnsi="Times New Roman" w:cs="Times New Roman"/>
          <w:sz w:val="18"/>
          <w:szCs w:val="18"/>
        </w:rPr>
        <w:t>9</w:t>
      </w:r>
      <w:r w:rsidRPr="002032AF">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r w:rsidRPr="002032AF">
        <w:rPr>
          <w:rFonts w:ascii="Times New Roman" w:hAnsi="Times New Roman" w:cs="Angsana New"/>
          <w:sz w:val="18"/>
          <w:szCs w:val="18"/>
          <w:cs/>
        </w:rPr>
        <w:t>.</w:t>
      </w:r>
    </w:p>
    <w:p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w:t>
      </w:r>
      <w:r w:rsidRPr="002032AF">
        <w:rPr>
          <w:rFonts w:ascii="Times New Roman" w:hAnsi="Times New Roman" w:cs="Angsana New"/>
          <w:sz w:val="18"/>
          <w:szCs w:val="18"/>
          <w:cs/>
        </w:rPr>
        <w:t xml:space="preserve"> </w:t>
      </w:r>
      <w:r w:rsidRPr="002032AF">
        <w:rPr>
          <w:rFonts w:ascii="Times New Roman" w:hAnsi="Times New Roman" w:cs="Angsana New"/>
          <w:sz w:val="18"/>
          <w:szCs w:val="18"/>
        </w:rPr>
        <w:t>201</w:t>
      </w:r>
      <w:r w:rsidR="00B875E2">
        <w:rPr>
          <w:rFonts w:ascii="Times New Roman" w:hAnsi="Times New Roman" w:cs="Angsana New"/>
          <w:sz w:val="18"/>
          <w:szCs w:val="18"/>
        </w:rPr>
        <w:t>9</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TFRSs</w:t>
      </w:r>
      <w:r w:rsidRPr="002032AF">
        <w:rPr>
          <w:rFonts w:ascii="Times New Roman" w:hAnsi="Times New Roman" w:cs="Angsana New"/>
          <w:sz w:val="18"/>
          <w:szCs w:val="18"/>
          <w:cs/>
        </w:rPr>
        <w:t xml:space="preserve">”). </w:t>
      </w:r>
    </w:p>
    <w:p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rsidR="00E063FB" w:rsidRPr="002032AF" w:rsidRDefault="00E063FB" w:rsidP="003E053F">
      <w:pPr>
        <w:pStyle w:val="Default"/>
        <w:spacing w:after="240" w:line="360" w:lineRule="auto"/>
        <w:ind w:left="425"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 conducted my audit in accordance with Thai Standards on Auditing </w:t>
      </w:r>
      <w:r w:rsidRPr="002032AF">
        <w:rPr>
          <w:rFonts w:ascii="Times New Roman" w:hAnsi="Times New Roman" w:cs="Angsana New"/>
          <w:sz w:val="18"/>
          <w:szCs w:val="18"/>
          <w:cs/>
        </w:rPr>
        <w:t>(“</w:t>
      </w:r>
      <w:r w:rsidRPr="002032AF">
        <w:rPr>
          <w:rFonts w:ascii="Times New Roman" w:hAnsi="Times New Roman" w:cs="Times New Roman"/>
          <w:sz w:val="18"/>
          <w:szCs w:val="18"/>
        </w:rPr>
        <w:t>TSAs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responsibilities under those standards are further described in the Auditor</w:t>
      </w:r>
      <w:r w:rsidRPr="002032AF">
        <w:rPr>
          <w:rFonts w:ascii="Times New Roman" w:hAnsi="Times New Roman" w:cs="Angsana New"/>
          <w:sz w:val="18"/>
          <w:szCs w:val="18"/>
          <w:cs/>
        </w:rPr>
        <w:t>’</w:t>
      </w:r>
      <w:r w:rsidRPr="002032AF">
        <w:rPr>
          <w:rFonts w:ascii="Times New Roman" w:hAnsi="Times New Roman" w:cs="Times New Roman"/>
          <w:sz w:val="18"/>
          <w:szCs w:val="18"/>
        </w:rPr>
        <w:t>s Responsibilities for the Audit of the Consolidated and Separate Financial Statements section of my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I am independent of the Group in accordance with the Federation of Accounting Professions </w:t>
      </w:r>
      <w:r w:rsidR="00F27CBB" w:rsidRPr="004A1DBF">
        <w:rPr>
          <w:rFonts w:ascii="Times New Roman" w:hAnsi="Times New Roman" w:cs="Times New Roman"/>
          <w:color w:val="auto"/>
          <w:sz w:val="18"/>
          <w:szCs w:val="18"/>
        </w:rPr>
        <w:t>under the royal Patronage of his Majesty the King</w:t>
      </w:r>
      <w:r w:rsidR="00F27CBB" w:rsidRPr="004A1DBF">
        <w:rPr>
          <w:rFonts w:ascii="Times New Roman" w:hAnsi="Times New Roman" w:cs="Angsana New"/>
          <w:color w:val="auto"/>
          <w:sz w:val="18"/>
          <w:szCs w:val="18"/>
          <w:cs/>
        </w:rPr>
        <w:t>’</w:t>
      </w:r>
      <w:r w:rsidR="00F27CBB" w:rsidRPr="004A1DBF">
        <w:rPr>
          <w:rFonts w:ascii="Times New Roman" w:hAnsi="Times New Roman" w:cs="Times New Roman"/>
          <w:color w:val="auto"/>
          <w:sz w:val="18"/>
          <w:szCs w:val="18"/>
        </w:rPr>
        <w:t>s</w:t>
      </w:r>
      <w:r w:rsidR="00F27CBB" w:rsidRPr="003B5D02">
        <w:rPr>
          <w:rFonts w:ascii="Times New Roman" w:hAnsi="Times New Roman" w:cs="Angsana New"/>
          <w:color w:val="FF0000"/>
          <w:sz w:val="18"/>
          <w:szCs w:val="18"/>
          <w:cs/>
        </w:rPr>
        <w:t xml:space="preserve"> </w:t>
      </w:r>
      <w:r w:rsidRPr="002032AF">
        <w:rPr>
          <w:rFonts w:ascii="Times New Roman" w:hAnsi="Times New Roman" w:cs="Times New Roman"/>
          <w:sz w:val="18"/>
          <w:szCs w:val="18"/>
        </w:rPr>
        <w:t>Code of Ethics for Professional Accountants together with the ethical requirements that are relevant to my audit of the consolidated and separate financial statements, and I have fulfilled my other ethical responsibilities in accordance with these requirements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believe that the audit evidence I have obtained is sufficient and appropriate to provide a basis for my opinion</w:t>
      </w:r>
      <w:r w:rsidRPr="002032AF">
        <w:rPr>
          <w:rFonts w:ascii="Times New Roman" w:hAnsi="Times New Roman" w:cs="Angsana New"/>
          <w:sz w:val="18"/>
          <w:szCs w:val="18"/>
          <w:cs/>
        </w:rPr>
        <w:t>.</w:t>
      </w:r>
    </w:p>
    <w:p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These matters were addressed in the context of my audit of the consolidated and separate financial statements as a whole, and in forming my opinion thereon, and I do not provide a separate opinion on these matters</w:t>
      </w:r>
      <w:r w:rsidRPr="002032AF">
        <w:rPr>
          <w:rFonts w:ascii="Times New Roman" w:hAnsi="Times New Roman" w:cs="Angsana New"/>
          <w:sz w:val="18"/>
          <w:szCs w:val="18"/>
          <w:cs/>
        </w:rPr>
        <w:t>.</w:t>
      </w:r>
    </w:p>
    <w:p w:rsidR="00E063FB" w:rsidRPr="00E6461B" w:rsidRDefault="00E063FB" w:rsidP="003E053F">
      <w:pPr>
        <w:pStyle w:val="Default"/>
        <w:spacing w:before="120" w:after="240"/>
        <w:ind w:left="425"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included Audited Procedures are as </w:t>
      </w:r>
      <w:r w:rsidRPr="00E6461B">
        <w:rPr>
          <w:rFonts w:ascii="Times New Roman" w:hAnsi="Times New Roman" w:cs="Times New Roman"/>
          <w:b/>
          <w:bCs/>
          <w:sz w:val="18"/>
          <w:szCs w:val="18"/>
        </w:rPr>
        <w:t>follows</w:t>
      </w:r>
      <w:r w:rsidRPr="00E6461B">
        <w:rPr>
          <w:rFonts w:ascii="Times New Roman" w:hAnsi="Times New Roman" w:cs="Angsana New"/>
          <w:b/>
          <w:bCs/>
          <w:sz w:val="18"/>
          <w:szCs w:val="18"/>
          <w:cs/>
        </w:rPr>
        <w:t>:</w:t>
      </w:r>
    </w:p>
    <w:p w:rsidR="00E063FB" w:rsidRPr="002032AF" w:rsidRDefault="00443304" w:rsidP="00817DDD">
      <w:pPr>
        <w:spacing w:after="120" w:line="360" w:lineRule="auto"/>
        <w:ind w:left="426" w:right="-23"/>
        <w:jc w:val="both"/>
        <w:rPr>
          <w:rFonts w:ascii="Times New Roman" w:hAnsi="Times New Roman" w:cs="Times New Roman"/>
          <w:sz w:val="18"/>
          <w:szCs w:val="18"/>
        </w:rPr>
      </w:pPr>
      <w:r w:rsidRPr="00E6461B">
        <w:rPr>
          <w:rFonts w:ascii="Times New Roman" w:hAnsi="Times New Roman" w:cs="Times New Roman"/>
          <w:i/>
          <w:iCs/>
          <w:sz w:val="18"/>
          <w:szCs w:val="18"/>
          <w:u w:val="single"/>
        </w:rPr>
        <w:t xml:space="preserve">Revenue recognition and Short </w:t>
      </w:r>
      <w:r w:rsidRPr="00E6461B">
        <w:rPr>
          <w:rFonts w:ascii="Times New Roman" w:hAnsi="Times New Roman" w:cs="Angsana New"/>
          <w:i/>
          <w:iCs/>
          <w:sz w:val="18"/>
          <w:szCs w:val="18"/>
          <w:u w:val="single"/>
          <w:cs/>
        </w:rPr>
        <w:t xml:space="preserve">- </w:t>
      </w:r>
      <w:r w:rsidRPr="00E6461B">
        <w:rPr>
          <w:rFonts w:ascii="Times New Roman" w:hAnsi="Times New Roman" w:cs="Times New Roman"/>
          <w:i/>
          <w:iCs/>
          <w:sz w:val="18"/>
          <w:szCs w:val="18"/>
          <w:u w:val="single"/>
        </w:rPr>
        <w:t xml:space="preserve">term </w:t>
      </w:r>
      <w:proofErr w:type="gramStart"/>
      <w:r w:rsidRPr="00E6461B">
        <w:rPr>
          <w:rFonts w:ascii="Times New Roman" w:hAnsi="Times New Roman" w:cs="Times New Roman"/>
          <w:i/>
          <w:iCs/>
          <w:sz w:val="18"/>
          <w:szCs w:val="18"/>
          <w:u w:val="single"/>
        </w:rPr>
        <w:t>Investment</w:t>
      </w:r>
      <w:r w:rsidRPr="00E6461B">
        <w:rPr>
          <w:rFonts w:ascii="Times New Roman" w:hAnsi="Times New Roman" w:cs="Angsana New"/>
          <w:sz w:val="18"/>
          <w:szCs w:val="18"/>
          <w:cs/>
        </w:rPr>
        <w:t xml:space="preserve"> :</w:t>
      </w:r>
      <w:proofErr w:type="gramEnd"/>
      <w:r w:rsidRPr="00E6461B">
        <w:rPr>
          <w:rFonts w:ascii="Times New Roman" w:hAnsi="Times New Roman" w:cs="Angsana New"/>
          <w:sz w:val="18"/>
          <w:szCs w:val="18"/>
          <w:cs/>
        </w:rPr>
        <w:t xml:space="preserve"> </w:t>
      </w:r>
      <w:r w:rsidRPr="00E6461B">
        <w:rPr>
          <w:rFonts w:ascii="Times New Roman" w:hAnsi="Times New Roman" w:cs="Times New Roman"/>
          <w:sz w:val="18"/>
          <w:szCs w:val="18"/>
        </w:rPr>
        <w:t xml:space="preserve">As the statement of income, the </w:t>
      </w:r>
      <w:r w:rsidR="006171DD" w:rsidRPr="00E6461B">
        <w:rPr>
          <w:rFonts w:ascii="Times New Roman" w:hAnsi="Times New Roman" w:cs="Times New Roman"/>
          <w:sz w:val="18"/>
          <w:szCs w:val="18"/>
        </w:rPr>
        <w:t>Group</w:t>
      </w:r>
      <w:r w:rsidRPr="00E6461B">
        <w:rPr>
          <w:rFonts w:ascii="Times New Roman" w:hAnsi="Times New Roman" w:cs="Times New Roman"/>
          <w:sz w:val="18"/>
          <w:szCs w:val="18"/>
        </w:rPr>
        <w:t xml:space="preserve"> presented services income amounting to Baht </w:t>
      </w:r>
      <w:r w:rsidR="00B875E2" w:rsidRPr="00B875E2">
        <w:rPr>
          <w:rFonts w:ascii="Times New Roman" w:hAnsi="Times New Roman" w:cs="Times New Roman"/>
          <w:sz w:val="18"/>
          <w:szCs w:val="18"/>
        </w:rPr>
        <w:t>976</w:t>
      </w:r>
      <w:r w:rsidR="00B875E2" w:rsidRPr="00B875E2">
        <w:rPr>
          <w:rFonts w:ascii="Times New Roman" w:hAnsi="Times New Roman" w:cs="Angsana New"/>
          <w:sz w:val="18"/>
          <w:szCs w:val="18"/>
          <w:cs/>
        </w:rPr>
        <w:t>.</w:t>
      </w:r>
      <w:r w:rsidR="00B875E2" w:rsidRPr="00B875E2">
        <w:rPr>
          <w:rFonts w:ascii="Times New Roman" w:hAnsi="Times New Roman" w:cs="Times New Roman"/>
          <w:sz w:val="18"/>
          <w:szCs w:val="18"/>
        </w:rPr>
        <w:t xml:space="preserve">50 </w:t>
      </w:r>
      <w:r w:rsidRPr="00E6461B">
        <w:rPr>
          <w:rFonts w:ascii="Times New Roman" w:hAnsi="Times New Roman" w:cs="Times New Roman"/>
          <w:sz w:val="18"/>
          <w:szCs w:val="18"/>
        </w:rPr>
        <w:t xml:space="preserve">million and unrealized </w:t>
      </w:r>
      <w:r w:rsidR="00116243">
        <w:rPr>
          <w:rFonts w:ascii="Times New Roman" w:hAnsi="Times New Roman" w:cs="Angsana New"/>
          <w:sz w:val="18"/>
          <w:szCs w:val="22"/>
        </w:rPr>
        <w:t>loss</w:t>
      </w:r>
      <w:r w:rsidRPr="00E6461B">
        <w:rPr>
          <w:rFonts w:ascii="Times New Roman" w:hAnsi="Times New Roman" w:cs="Times New Roman"/>
          <w:sz w:val="18"/>
          <w:szCs w:val="18"/>
        </w:rPr>
        <w:t xml:space="preserve"> in trading securities amounting to Baht </w:t>
      </w:r>
      <w:r w:rsidR="00B875E2" w:rsidRPr="00B875E2">
        <w:rPr>
          <w:rFonts w:ascii="Times New Roman" w:hAnsi="Times New Roman" w:cs="Times New Roman"/>
          <w:sz w:val="18"/>
          <w:szCs w:val="18"/>
        </w:rPr>
        <w:t>243</w:t>
      </w:r>
      <w:r w:rsidR="00B875E2" w:rsidRPr="00B875E2">
        <w:rPr>
          <w:rFonts w:ascii="Times New Roman" w:hAnsi="Times New Roman" w:cs="Angsana New"/>
          <w:sz w:val="18"/>
          <w:szCs w:val="18"/>
          <w:cs/>
        </w:rPr>
        <w:t>.</w:t>
      </w:r>
      <w:r w:rsidR="00B875E2" w:rsidRPr="00B875E2">
        <w:rPr>
          <w:rFonts w:ascii="Times New Roman" w:hAnsi="Times New Roman" w:cs="Times New Roman"/>
          <w:sz w:val="18"/>
          <w:szCs w:val="18"/>
        </w:rPr>
        <w:t xml:space="preserve">46 </w:t>
      </w:r>
      <w:r w:rsidRPr="00E6461B">
        <w:rPr>
          <w:rFonts w:ascii="Times New Roman" w:hAnsi="Times New Roman" w:cs="Times New Roman"/>
          <w:sz w:val="18"/>
          <w:szCs w:val="18"/>
        </w:rPr>
        <w:t>million</w:t>
      </w:r>
      <w:r w:rsidRPr="00E6461B">
        <w:rPr>
          <w:rFonts w:ascii="Times New Roman" w:hAnsi="Times New Roman" w:cs="Angsana New"/>
          <w:sz w:val="18"/>
          <w:szCs w:val="18"/>
          <w:cs/>
        </w:rPr>
        <w:t xml:space="preserve">. </w:t>
      </w:r>
      <w:r w:rsidRPr="00E6461B">
        <w:rPr>
          <w:rFonts w:ascii="Times New Roman" w:hAnsi="Times New Roman" w:cs="Times New Roman"/>
          <w:sz w:val="18"/>
          <w:szCs w:val="18"/>
        </w:rPr>
        <w:t xml:space="preserve">The balance of short </w:t>
      </w:r>
      <w:r w:rsidRPr="00E6461B">
        <w:rPr>
          <w:rFonts w:ascii="Times New Roman" w:hAnsi="Times New Roman" w:cs="Angsana New"/>
          <w:sz w:val="18"/>
          <w:szCs w:val="18"/>
          <w:cs/>
        </w:rPr>
        <w:t xml:space="preserve">- </w:t>
      </w:r>
      <w:r w:rsidRPr="00E6461B">
        <w:rPr>
          <w:rFonts w:ascii="Times New Roman" w:hAnsi="Times New Roman" w:cs="Times New Roman"/>
          <w:sz w:val="18"/>
          <w:szCs w:val="18"/>
        </w:rPr>
        <w:t xml:space="preserve">term investment has been presented in the </w:t>
      </w:r>
      <w:r w:rsidR="006110F7" w:rsidRPr="00E6461B">
        <w:rPr>
          <w:rFonts w:ascii="Times New Roman" w:hAnsi="Times New Roman" w:cs="Times New Roman"/>
          <w:sz w:val="18"/>
          <w:szCs w:val="18"/>
        </w:rPr>
        <w:t xml:space="preserve">consolidate </w:t>
      </w:r>
      <w:r w:rsidRPr="00E6461B">
        <w:rPr>
          <w:rFonts w:ascii="Times New Roman" w:hAnsi="Times New Roman" w:cs="Times New Roman"/>
          <w:sz w:val="18"/>
          <w:szCs w:val="18"/>
        </w:rPr>
        <w:t>statement</w:t>
      </w:r>
      <w:r w:rsidR="006110F7" w:rsidRPr="00E6461B">
        <w:rPr>
          <w:rFonts w:ascii="Times New Roman" w:hAnsi="Times New Roman" w:cs="Times New Roman"/>
          <w:sz w:val="18"/>
          <w:szCs w:val="18"/>
        </w:rPr>
        <w:t>s of financial position</w:t>
      </w:r>
      <w:r w:rsidRPr="00E6461B">
        <w:rPr>
          <w:rFonts w:ascii="Times New Roman" w:hAnsi="Times New Roman" w:cs="Angsana New"/>
          <w:sz w:val="18"/>
          <w:szCs w:val="18"/>
          <w:cs/>
        </w:rPr>
        <w:t xml:space="preserve"> </w:t>
      </w:r>
      <w:r w:rsidR="006110F7" w:rsidRPr="00E6461B">
        <w:rPr>
          <w:rFonts w:ascii="Times New Roman" w:hAnsi="Times New Roman" w:cs="Times New Roman"/>
          <w:sz w:val="18"/>
          <w:szCs w:val="18"/>
        </w:rPr>
        <w:t xml:space="preserve">amounting to Baht </w:t>
      </w:r>
      <w:r w:rsidR="00B875E2" w:rsidRPr="00B875E2">
        <w:rPr>
          <w:rFonts w:ascii="Times New Roman" w:hAnsi="Times New Roman" w:cs="Times New Roman"/>
          <w:sz w:val="18"/>
          <w:szCs w:val="18"/>
        </w:rPr>
        <w:t>1,306</w:t>
      </w:r>
      <w:r w:rsidR="00B875E2" w:rsidRPr="00B875E2">
        <w:rPr>
          <w:rFonts w:ascii="Times New Roman" w:hAnsi="Times New Roman" w:cs="Angsana New"/>
          <w:sz w:val="18"/>
          <w:szCs w:val="18"/>
          <w:cs/>
        </w:rPr>
        <w:t>.</w:t>
      </w:r>
      <w:r w:rsidR="00B875E2" w:rsidRPr="00B875E2">
        <w:rPr>
          <w:rFonts w:ascii="Times New Roman" w:hAnsi="Times New Roman" w:cs="Times New Roman"/>
          <w:sz w:val="18"/>
          <w:szCs w:val="18"/>
        </w:rPr>
        <w:t xml:space="preserve">64 </w:t>
      </w:r>
      <w:r w:rsidR="006110F7" w:rsidRPr="00E6461B">
        <w:rPr>
          <w:rFonts w:ascii="Times New Roman" w:hAnsi="Times New Roman" w:cs="Times New Roman"/>
          <w:sz w:val="18"/>
          <w:szCs w:val="18"/>
        </w:rPr>
        <w:t>million</w:t>
      </w:r>
      <w:r w:rsidR="006110F7" w:rsidRPr="00E6461B">
        <w:rPr>
          <w:rFonts w:ascii="Times New Roman" w:hAnsi="Times New Roman" w:cs="Angsana New"/>
          <w:sz w:val="18"/>
          <w:szCs w:val="18"/>
          <w:cs/>
        </w:rPr>
        <w:t xml:space="preserve">. </w:t>
      </w:r>
      <w:r w:rsidR="006110F7" w:rsidRPr="00E6461B">
        <w:rPr>
          <w:rFonts w:ascii="Times New Roman" w:hAnsi="Times New Roman" w:cs="Times New Roman"/>
          <w:sz w:val="18"/>
          <w:szCs w:val="18"/>
        </w:rPr>
        <w:t xml:space="preserve">The </w:t>
      </w:r>
      <w:r w:rsidR="006110F7" w:rsidRPr="00E6461B">
        <w:rPr>
          <w:rFonts w:ascii="Times New Roman" w:hAnsi="Times New Roman" w:cs="Angsana New"/>
          <w:sz w:val="18"/>
          <w:szCs w:val="18"/>
          <w:cs/>
        </w:rPr>
        <w:t>“</w:t>
      </w:r>
      <w:r w:rsidR="006110F7" w:rsidRPr="00E6461B">
        <w:rPr>
          <w:rFonts w:ascii="Times New Roman" w:hAnsi="Times New Roman" w:cs="Times New Roman"/>
          <w:sz w:val="18"/>
          <w:szCs w:val="18"/>
        </w:rPr>
        <w:t>Group</w:t>
      </w:r>
      <w:r w:rsidR="006110F7" w:rsidRPr="00E6461B">
        <w:rPr>
          <w:rFonts w:ascii="Times New Roman" w:hAnsi="Times New Roman" w:cs="Angsana New"/>
          <w:sz w:val="18"/>
          <w:szCs w:val="18"/>
          <w:cs/>
        </w:rPr>
        <w:t xml:space="preserve">” </w:t>
      </w:r>
      <w:r w:rsidR="006110F7" w:rsidRPr="00E6461B">
        <w:rPr>
          <w:rFonts w:ascii="Times New Roman" w:hAnsi="Times New Roman" w:cs="Times New Roman"/>
          <w:sz w:val="18"/>
          <w:szCs w:val="18"/>
        </w:rPr>
        <w:t xml:space="preserve">determines to apply its accounting policy </w:t>
      </w:r>
      <w:r w:rsidR="00D87BA7" w:rsidRPr="00E6461B">
        <w:rPr>
          <w:rFonts w:ascii="Times New Roman" w:hAnsi="Times New Roman" w:cs="Times New Roman"/>
          <w:sz w:val="18"/>
          <w:szCs w:val="18"/>
        </w:rPr>
        <w:t>in note 1</w:t>
      </w:r>
      <w:r w:rsidR="00D87BA7" w:rsidRPr="00E6461B">
        <w:rPr>
          <w:rFonts w:ascii="Times New Roman" w:hAnsi="Times New Roman" w:cs="Angsana New"/>
          <w:sz w:val="18"/>
          <w:szCs w:val="18"/>
          <w:cs/>
        </w:rPr>
        <w:t>.</w:t>
      </w:r>
      <w:r w:rsidR="00D87BA7" w:rsidRPr="00E6461B">
        <w:rPr>
          <w:rFonts w:ascii="Times New Roman" w:hAnsi="Times New Roman" w:cs="Times New Roman"/>
          <w:sz w:val="18"/>
          <w:szCs w:val="18"/>
        </w:rPr>
        <w:t>51 revenue recognition and</w:t>
      </w:r>
      <w:r w:rsidR="006171DD" w:rsidRPr="00E6461B">
        <w:rPr>
          <w:rFonts w:ascii="Times New Roman" w:hAnsi="Times New Roman" w:cs="Times New Roman"/>
          <w:sz w:val="18"/>
          <w:szCs w:val="18"/>
        </w:rPr>
        <w:t xml:space="preserve"> note</w:t>
      </w:r>
      <w:r w:rsidR="00D87BA7" w:rsidRPr="00E6461B">
        <w:rPr>
          <w:rFonts w:ascii="Times New Roman" w:hAnsi="Times New Roman" w:cs="Times New Roman"/>
          <w:sz w:val="18"/>
          <w:szCs w:val="18"/>
        </w:rPr>
        <w:t xml:space="preserve"> 1</w:t>
      </w:r>
      <w:r w:rsidR="00D87BA7" w:rsidRPr="00E6461B">
        <w:rPr>
          <w:rFonts w:ascii="Times New Roman" w:hAnsi="Times New Roman" w:cs="Angsana New"/>
          <w:sz w:val="18"/>
          <w:szCs w:val="18"/>
          <w:cs/>
        </w:rPr>
        <w:t>.</w:t>
      </w:r>
      <w:r w:rsidR="00D87BA7" w:rsidRPr="00E6461B">
        <w:rPr>
          <w:rFonts w:ascii="Times New Roman" w:hAnsi="Times New Roman" w:cs="Times New Roman"/>
          <w:sz w:val="18"/>
          <w:szCs w:val="18"/>
        </w:rPr>
        <w:t>5</w:t>
      </w:r>
      <w:r w:rsidR="00D87BA7" w:rsidRPr="00E6461B">
        <w:rPr>
          <w:rFonts w:ascii="Times New Roman" w:hAnsi="Times New Roman" w:cs="Angsana New"/>
          <w:sz w:val="18"/>
          <w:szCs w:val="18"/>
          <w:cs/>
        </w:rPr>
        <w:t>.</w:t>
      </w:r>
      <w:r w:rsidR="00D87BA7" w:rsidRPr="00E6461B">
        <w:rPr>
          <w:rFonts w:ascii="Times New Roman" w:hAnsi="Times New Roman" w:cs="Times New Roman"/>
          <w:sz w:val="18"/>
          <w:szCs w:val="18"/>
        </w:rPr>
        <w:t xml:space="preserve">4 short </w:t>
      </w:r>
      <w:r w:rsidR="00D87BA7" w:rsidRPr="00E6461B">
        <w:rPr>
          <w:rFonts w:ascii="Times New Roman" w:hAnsi="Times New Roman" w:cs="Angsana New"/>
          <w:sz w:val="18"/>
          <w:szCs w:val="18"/>
          <w:cs/>
        </w:rPr>
        <w:t xml:space="preserve">- </w:t>
      </w:r>
      <w:r w:rsidR="00D87BA7" w:rsidRPr="00E6461B">
        <w:rPr>
          <w:rFonts w:ascii="Times New Roman" w:hAnsi="Times New Roman" w:cs="Times New Roman"/>
          <w:sz w:val="18"/>
          <w:szCs w:val="18"/>
        </w:rPr>
        <w:t>term investment</w:t>
      </w:r>
      <w:r w:rsidR="006171DD" w:rsidRPr="00E6461B">
        <w:rPr>
          <w:rFonts w:ascii="Times New Roman" w:hAnsi="Times New Roman" w:cs="Times New Roman"/>
          <w:sz w:val="18"/>
          <w:szCs w:val="18"/>
        </w:rPr>
        <w:t>,</w:t>
      </w:r>
      <w:r w:rsidR="00D87BA7" w:rsidRPr="00E6461B">
        <w:rPr>
          <w:rFonts w:ascii="Times New Roman" w:hAnsi="Times New Roman" w:cs="Times New Roman"/>
          <w:sz w:val="18"/>
          <w:szCs w:val="18"/>
        </w:rPr>
        <w:t xml:space="preserve"> to financial statement, and disclosure in note 4 short </w:t>
      </w:r>
      <w:r w:rsidR="00D87BA7" w:rsidRPr="00E6461B">
        <w:rPr>
          <w:rFonts w:ascii="Times New Roman" w:hAnsi="Times New Roman" w:cs="Angsana New"/>
          <w:sz w:val="18"/>
          <w:szCs w:val="18"/>
          <w:cs/>
        </w:rPr>
        <w:t xml:space="preserve">- </w:t>
      </w:r>
      <w:r w:rsidR="00D87BA7" w:rsidRPr="00E6461B">
        <w:rPr>
          <w:rFonts w:ascii="Times New Roman" w:hAnsi="Times New Roman" w:cs="Times New Roman"/>
          <w:sz w:val="18"/>
          <w:szCs w:val="18"/>
        </w:rPr>
        <w:t>term investment to financial</w:t>
      </w:r>
      <w:r w:rsidR="00D87BA7" w:rsidRPr="002032AF">
        <w:rPr>
          <w:rFonts w:ascii="Times New Roman" w:hAnsi="Times New Roman" w:cs="Times New Roman"/>
          <w:sz w:val="18"/>
          <w:szCs w:val="18"/>
        </w:rPr>
        <w:t xml:space="preserve"> statement</w:t>
      </w:r>
      <w:r w:rsidR="00D87BA7" w:rsidRPr="002032AF">
        <w:rPr>
          <w:rFonts w:ascii="Times New Roman" w:hAnsi="Times New Roman" w:cs="Angsana New"/>
          <w:sz w:val="18"/>
          <w:szCs w:val="18"/>
          <w:cs/>
        </w:rPr>
        <w:t>.</w:t>
      </w:r>
    </w:p>
    <w:p w:rsidR="002A2CC1" w:rsidRPr="002032AF" w:rsidRDefault="00D87BA7" w:rsidP="00817DDD">
      <w:pPr>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lastRenderedPageBreak/>
        <w:t xml:space="preserve">Due to </w:t>
      </w:r>
      <w:r w:rsidR="00D46D9B" w:rsidRPr="002032AF">
        <w:rPr>
          <w:rFonts w:ascii="Times New Roman" w:hAnsi="Times New Roman" w:cs="Times New Roman"/>
          <w:sz w:val="18"/>
          <w:szCs w:val="18"/>
        </w:rPr>
        <w:t xml:space="preserve">revenue </w:t>
      </w:r>
      <w:r w:rsidRPr="002032AF">
        <w:rPr>
          <w:rFonts w:ascii="Times New Roman" w:hAnsi="Times New Roman" w:cs="Times New Roman"/>
          <w:sz w:val="18"/>
          <w:szCs w:val="18"/>
        </w:rPr>
        <w:t xml:space="preserve">is </w:t>
      </w:r>
      <w:r w:rsidR="00D46D9B" w:rsidRPr="002032AF">
        <w:rPr>
          <w:rFonts w:ascii="Times New Roman" w:hAnsi="Times New Roman" w:cs="Times New Roman"/>
          <w:sz w:val="18"/>
          <w:szCs w:val="18"/>
        </w:rPr>
        <w:t xml:space="preserve">a </w:t>
      </w:r>
      <w:r w:rsidRPr="002032AF">
        <w:rPr>
          <w:rFonts w:ascii="Times New Roman" w:hAnsi="Times New Roman" w:cs="Times New Roman"/>
          <w:sz w:val="18"/>
          <w:szCs w:val="18"/>
        </w:rPr>
        <w:t xml:space="preserve">significant transaction </w:t>
      </w:r>
      <w:r w:rsidR="009E0455" w:rsidRPr="002032AF">
        <w:rPr>
          <w:rFonts w:ascii="Times New Roman" w:hAnsi="Times New Roman" w:cs="Times New Roman"/>
          <w:sz w:val="18"/>
          <w:szCs w:val="18"/>
        </w:rPr>
        <w:t>in presenting</w:t>
      </w:r>
      <w:r w:rsidR="00D46D9B" w:rsidRPr="002032AF">
        <w:rPr>
          <w:rFonts w:ascii="Times New Roman" w:hAnsi="Times New Roman" w:cs="Times New Roman"/>
          <w:sz w:val="18"/>
          <w:szCs w:val="18"/>
        </w:rPr>
        <w:t xml:space="preserve"> the </w:t>
      </w:r>
      <w:r w:rsidR="00D46D9B" w:rsidRPr="002032AF">
        <w:rPr>
          <w:rFonts w:ascii="Times New Roman" w:hAnsi="Times New Roman" w:cs="Angsana New"/>
          <w:sz w:val="18"/>
          <w:szCs w:val="18"/>
          <w:cs/>
        </w:rPr>
        <w:t>“</w:t>
      </w:r>
      <w:r w:rsidR="00D46D9B" w:rsidRPr="002032AF">
        <w:rPr>
          <w:rFonts w:ascii="Times New Roman" w:hAnsi="Times New Roman" w:cs="Times New Roman"/>
          <w:sz w:val="18"/>
          <w:szCs w:val="18"/>
        </w:rPr>
        <w:t>Group</w:t>
      </w:r>
      <w:r w:rsidR="00D46D9B" w:rsidRPr="002032AF">
        <w:rPr>
          <w:rFonts w:ascii="Times New Roman" w:hAnsi="Times New Roman" w:cs="Angsana New"/>
          <w:sz w:val="18"/>
          <w:szCs w:val="18"/>
          <w:cs/>
        </w:rPr>
        <w:t xml:space="preserve">” </w:t>
      </w:r>
      <w:r w:rsidR="00D46D9B" w:rsidRPr="002032AF">
        <w:rPr>
          <w:rFonts w:ascii="Times New Roman" w:hAnsi="Times New Roman" w:cs="Times New Roman"/>
          <w:sz w:val="18"/>
          <w:szCs w:val="18"/>
        </w:rPr>
        <w:t xml:space="preserve">performance, even the structure of revenue recognition </w:t>
      </w:r>
      <w:r w:rsidR="00BF5285" w:rsidRPr="002032AF">
        <w:rPr>
          <w:rFonts w:ascii="Times New Roman" w:hAnsi="Times New Roman" w:cs="Times New Roman"/>
          <w:sz w:val="18"/>
          <w:szCs w:val="18"/>
        </w:rPr>
        <w:t xml:space="preserve">as the contract </w:t>
      </w:r>
      <w:r w:rsidR="00D46D9B" w:rsidRPr="002032AF">
        <w:rPr>
          <w:rFonts w:ascii="Times New Roman" w:hAnsi="Times New Roman" w:cs="Times New Roman"/>
          <w:sz w:val="18"/>
          <w:szCs w:val="18"/>
        </w:rPr>
        <w:t xml:space="preserve">is not complex, </w:t>
      </w:r>
      <w:r w:rsidR="00BF5285" w:rsidRPr="002032AF">
        <w:rPr>
          <w:rFonts w:ascii="Times New Roman" w:hAnsi="Times New Roman" w:cs="Times New Roman"/>
          <w:sz w:val="18"/>
          <w:szCs w:val="18"/>
        </w:rPr>
        <w:t xml:space="preserve">but the compensation condition of key contracts are set forth </w:t>
      </w:r>
      <w:r w:rsidR="009E0455" w:rsidRPr="002032AF">
        <w:rPr>
          <w:rFonts w:ascii="Times New Roman" w:hAnsi="Times New Roman" w:cs="Times New Roman"/>
          <w:sz w:val="18"/>
          <w:szCs w:val="18"/>
        </w:rPr>
        <w:t>as success fee, which the amount of each contract is high value</w:t>
      </w:r>
      <w:r w:rsidR="009E0455" w:rsidRPr="002032AF">
        <w:rPr>
          <w:rFonts w:ascii="Times New Roman" w:hAnsi="Times New Roman" w:cs="Angsana New"/>
          <w:sz w:val="18"/>
          <w:szCs w:val="18"/>
          <w:cs/>
        </w:rPr>
        <w:t xml:space="preserve">. </w:t>
      </w:r>
    </w:p>
    <w:p w:rsidR="00E063FB" w:rsidRDefault="009E0455" w:rsidP="00817DDD">
      <w:pPr>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addition, 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has invested </w:t>
      </w:r>
      <w:r w:rsidR="002A2CC1" w:rsidRPr="002032AF">
        <w:rPr>
          <w:rFonts w:ascii="Times New Roman" w:hAnsi="Times New Roman" w:cs="Times New Roman"/>
          <w:sz w:val="18"/>
          <w:szCs w:val="18"/>
        </w:rPr>
        <w:t xml:space="preserve">in </w:t>
      </w:r>
      <w:r w:rsidRPr="002032AF">
        <w:rPr>
          <w:rFonts w:ascii="Times New Roman" w:hAnsi="Times New Roman" w:cs="Times New Roman"/>
          <w:sz w:val="18"/>
          <w:szCs w:val="18"/>
        </w:rPr>
        <w:t xml:space="preserve">high amount </w:t>
      </w:r>
      <w:r w:rsidRPr="002032AF">
        <w:rPr>
          <w:rFonts w:ascii="Times New Roman" w:hAnsi="Times New Roman" w:cs="Angsana New"/>
          <w:sz w:val="18"/>
          <w:szCs w:val="18"/>
          <w:cs/>
        </w:rPr>
        <w:t>(</w:t>
      </w:r>
      <w:r w:rsidR="00B875E2" w:rsidRPr="00B875E2">
        <w:rPr>
          <w:rFonts w:ascii="Times New Roman" w:hAnsi="Times New Roman" w:cs="Times New Roman"/>
          <w:sz w:val="18"/>
          <w:szCs w:val="18"/>
        </w:rPr>
        <w:t>38</w:t>
      </w:r>
      <w:r w:rsidR="00B875E2" w:rsidRPr="00B875E2">
        <w:rPr>
          <w:rFonts w:ascii="Times New Roman" w:hAnsi="Times New Roman" w:cs="Angsana New"/>
          <w:sz w:val="18"/>
          <w:szCs w:val="18"/>
          <w:cs/>
        </w:rPr>
        <w:t>.</w:t>
      </w:r>
      <w:r w:rsidR="00B875E2" w:rsidRPr="00B875E2">
        <w:rPr>
          <w:rFonts w:ascii="Times New Roman" w:hAnsi="Times New Roman" w:cs="Times New Roman"/>
          <w:sz w:val="18"/>
          <w:szCs w:val="18"/>
        </w:rPr>
        <w:t>05</w:t>
      </w:r>
      <w:r w:rsidR="002A2CC1" w:rsidRPr="002032AF">
        <w:rPr>
          <w:rFonts w:ascii="Times New Roman" w:hAnsi="Times New Roman" w:cs="Angsana New"/>
          <w:sz w:val="18"/>
          <w:szCs w:val="18"/>
          <w:cs/>
        </w:rPr>
        <w:t xml:space="preserve">% </w:t>
      </w:r>
      <w:r w:rsidR="002A2CC1" w:rsidRPr="002032AF">
        <w:rPr>
          <w:rFonts w:ascii="Times New Roman" w:hAnsi="Times New Roman" w:cs="Times New Roman"/>
          <w:sz w:val="18"/>
          <w:szCs w:val="18"/>
        </w:rPr>
        <w:t>of total assets</w:t>
      </w:r>
      <w:r w:rsidRPr="002032AF">
        <w:rPr>
          <w:rFonts w:ascii="Times New Roman" w:hAnsi="Times New Roman" w:cs="Angsana New"/>
          <w:sz w:val="18"/>
          <w:szCs w:val="18"/>
          <w:cs/>
        </w:rPr>
        <w:t xml:space="preserve">) </w:t>
      </w:r>
      <w:r w:rsidR="002A2CC1" w:rsidRPr="002032AF">
        <w:rPr>
          <w:rFonts w:ascii="Times New Roman" w:hAnsi="Times New Roman" w:cs="Times New Roman"/>
          <w:sz w:val="18"/>
          <w:szCs w:val="18"/>
        </w:rPr>
        <w:t>of</w:t>
      </w:r>
      <w:r w:rsidRPr="002032AF">
        <w:rPr>
          <w:rFonts w:ascii="Times New Roman" w:hAnsi="Times New Roman" w:cs="Angsana New"/>
          <w:sz w:val="18"/>
          <w:szCs w:val="18"/>
          <w:cs/>
        </w:rPr>
        <w:t xml:space="preserve"> </w:t>
      </w:r>
      <w:r w:rsidR="002A2CC1" w:rsidRPr="002032AF">
        <w:rPr>
          <w:rFonts w:ascii="Times New Roman" w:hAnsi="Times New Roman" w:cs="Times New Roman"/>
          <w:sz w:val="18"/>
          <w:szCs w:val="18"/>
        </w:rPr>
        <w:t xml:space="preserve">trading securities and private fund, </w:t>
      </w:r>
      <w:r w:rsidR="00325899" w:rsidRPr="002032AF">
        <w:rPr>
          <w:rFonts w:ascii="Times New Roman" w:hAnsi="Times New Roman" w:cs="Times New Roman"/>
          <w:sz w:val="18"/>
          <w:szCs w:val="18"/>
        </w:rPr>
        <w:t>which</w:t>
      </w:r>
      <w:r w:rsidR="002A2CC1" w:rsidRPr="002032AF">
        <w:rPr>
          <w:rFonts w:ascii="Times New Roman" w:hAnsi="Times New Roman" w:cs="Times New Roman"/>
          <w:sz w:val="18"/>
          <w:szCs w:val="18"/>
        </w:rPr>
        <w:t xml:space="preserve"> to be marked</w:t>
      </w:r>
      <w:r w:rsidR="002032AF" w:rsidRPr="002032AF">
        <w:rPr>
          <w:rFonts w:ascii="Times New Roman" w:hAnsi="Times New Roman" w:cs="Times New Roman"/>
          <w:sz w:val="18"/>
          <w:szCs w:val="18"/>
        </w:rPr>
        <w:t xml:space="preserve"> the book value</w:t>
      </w:r>
      <w:r w:rsidR="002A2CC1" w:rsidRPr="002032AF">
        <w:rPr>
          <w:rFonts w:ascii="Times New Roman" w:hAnsi="Times New Roman" w:cs="Times New Roman"/>
          <w:sz w:val="18"/>
          <w:szCs w:val="18"/>
        </w:rPr>
        <w:t xml:space="preserve"> to fair value on each end of accounting periods</w:t>
      </w:r>
      <w:r w:rsidR="002032AF" w:rsidRPr="002032AF">
        <w:rPr>
          <w:rFonts w:ascii="Times New Roman" w:hAnsi="Times New Roman" w:cs="Times New Roman"/>
          <w:sz w:val="18"/>
          <w:szCs w:val="18"/>
        </w:rPr>
        <w:t>,</w:t>
      </w:r>
      <w:r w:rsidR="002A2CC1" w:rsidRPr="002032AF">
        <w:rPr>
          <w:rFonts w:ascii="Times New Roman" w:hAnsi="Times New Roman" w:cs="Times New Roman"/>
          <w:sz w:val="18"/>
          <w:szCs w:val="18"/>
        </w:rPr>
        <w:t xml:space="preserve"> base</w:t>
      </w:r>
      <w:r w:rsidR="002032AF" w:rsidRPr="002032AF">
        <w:rPr>
          <w:rFonts w:ascii="Times New Roman" w:hAnsi="Times New Roman" w:cs="Times New Roman"/>
          <w:sz w:val="18"/>
          <w:szCs w:val="18"/>
        </w:rPr>
        <w:t>d</w:t>
      </w:r>
      <w:r w:rsidR="002A2CC1" w:rsidRPr="002032AF">
        <w:rPr>
          <w:rFonts w:ascii="Times New Roman" w:hAnsi="Times New Roman" w:cs="Times New Roman"/>
          <w:sz w:val="18"/>
          <w:szCs w:val="18"/>
        </w:rPr>
        <w:t xml:space="preserve"> on the various source of information </w:t>
      </w:r>
      <w:r w:rsidR="00EF5561">
        <w:rPr>
          <w:rFonts w:ascii="Times New Roman" w:hAnsi="Times New Roman" w:cs="Times New Roman"/>
          <w:sz w:val="18"/>
          <w:szCs w:val="18"/>
        </w:rPr>
        <w:t xml:space="preserve">which </w:t>
      </w:r>
      <w:r w:rsidR="00325899" w:rsidRPr="002032AF">
        <w:rPr>
          <w:rFonts w:ascii="Times New Roman" w:hAnsi="Times New Roman" w:cs="Times New Roman"/>
          <w:sz w:val="18"/>
          <w:szCs w:val="18"/>
        </w:rPr>
        <w:t xml:space="preserve">risk in error and discrepancy may be </w:t>
      </w:r>
      <w:r w:rsidR="00EE6A9C" w:rsidRPr="002032AF">
        <w:rPr>
          <w:rFonts w:ascii="Times New Roman" w:hAnsi="Times New Roman" w:cs="Times New Roman"/>
          <w:sz w:val="18"/>
          <w:szCs w:val="18"/>
        </w:rPr>
        <w:t>arising</w:t>
      </w:r>
      <w:r w:rsidR="00325899" w:rsidRPr="002032AF">
        <w:rPr>
          <w:rFonts w:ascii="Times New Roman" w:hAnsi="Times New Roman" w:cs="Angsana New"/>
          <w:sz w:val="18"/>
          <w:szCs w:val="18"/>
          <w:cs/>
        </w:rPr>
        <w:t>.</w:t>
      </w:r>
    </w:p>
    <w:p w:rsidR="00325899" w:rsidRPr="002032AF" w:rsidRDefault="00EF5561" w:rsidP="00817DDD">
      <w:pPr>
        <w:spacing w:after="120" w:line="360" w:lineRule="auto"/>
        <w:ind w:left="426" w:right="-23"/>
        <w:jc w:val="thaiDistribute"/>
        <w:rPr>
          <w:rFonts w:ascii="Times New Roman" w:hAnsi="Times New Roman" w:cs="Times New Roman"/>
          <w:sz w:val="18"/>
          <w:szCs w:val="18"/>
        </w:rPr>
      </w:pPr>
      <w:r>
        <w:rPr>
          <w:rFonts w:ascii="Times New Roman" w:hAnsi="Times New Roman" w:cs="Times New Roman"/>
          <w:sz w:val="18"/>
          <w:szCs w:val="18"/>
        </w:rPr>
        <w:t>Therefore</w:t>
      </w:r>
      <w:r w:rsidR="007E710F">
        <w:rPr>
          <w:rFonts w:ascii="Times New Roman" w:hAnsi="Times New Roman" w:cs="Times New Roman"/>
          <w:sz w:val="18"/>
          <w:szCs w:val="18"/>
        </w:rPr>
        <w:t>,</w:t>
      </w:r>
      <w:r>
        <w:rPr>
          <w:rFonts w:ascii="Times New Roman" w:hAnsi="Times New Roman" w:cs="Times New Roman"/>
          <w:sz w:val="18"/>
          <w:szCs w:val="18"/>
        </w:rPr>
        <w:t xml:space="preserve"> M</w:t>
      </w:r>
      <w:r w:rsidR="00642DCF" w:rsidRPr="002032AF">
        <w:rPr>
          <w:rFonts w:ascii="Times New Roman" w:hAnsi="Times New Roman" w:cs="Times New Roman"/>
          <w:sz w:val="18"/>
          <w:szCs w:val="18"/>
        </w:rPr>
        <w:t xml:space="preserve">y </w:t>
      </w:r>
      <w:r w:rsidR="00CB7BD7" w:rsidRPr="002032AF">
        <w:rPr>
          <w:rFonts w:ascii="Times New Roman" w:hAnsi="Times New Roman" w:cs="Times New Roman"/>
          <w:sz w:val="18"/>
          <w:szCs w:val="18"/>
        </w:rPr>
        <w:t>Audited Procedures</w:t>
      </w:r>
      <w:r w:rsidR="00642DCF" w:rsidRPr="002032AF">
        <w:rPr>
          <w:rFonts w:ascii="Times New Roman" w:hAnsi="Times New Roman" w:cs="Times New Roman"/>
          <w:sz w:val="18"/>
          <w:szCs w:val="18"/>
        </w:rPr>
        <w:t xml:space="preserve"> to the Key Audit Matters</w:t>
      </w:r>
      <w:r w:rsidR="0067756E">
        <w:rPr>
          <w:rFonts w:ascii="Times New Roman" w:hAnsi="Times New Roman" w:cs="Times New Roman"/>
          <w:sz w:val="18"/>
          <w:szCs w:val="18"/>
        </w:rPr>
        <w:t xml:space="preserve"> are as follow;</w:t>
      </w:r>
    </w:p>
    <w:p w:rsidR="00642DCF" w:rsidRPr="002032AF" w:rsidRDefault="00642DCF" w:rsidP="00817DDD">
      <w:pPr>
        <w:numPr>
          <w:ilvl w:val="0"/>
          <w:numId w:val="8"/>
        </w:numPr>
        <w:spacing w:after="120" w:line="360" w:lineRule="auto"/>
        <w:ind w:left="1134"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Revenue recognition on service incomes</w:t>
      </w:r>
    </w:p>
    <w:p w:rsidR="00642DCF" w:rsidRPr="002032AF" w:rsidRDefault="00642DCF" w:rsidP="00817DDD">
      <w:pPr>
        <w:spacing w:after="12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the internal control </w:t>
      </w:r>
      <w:r w:rsidR="00B00577" w:rsidRPr="002032AF">
        <w:rPr>
          <w:rFonts w:ascii="Times New Roman" w:hAnsi="Times New Roman" w:cs="Times New Roman"/>
          <w:sz w:val="18"/>
          <w:szCs w:val="18"/>
        </w:rPr>
        <w:t xml:space="preserve">systems together with </w:t>
      </w:r>
      <w:r w:rsidRPr="002032AF">
        <w:rPr>
          <w:rFonts w:ascii="Times New Roman" w:hAnsi="Times New Roman" w:cs="Times New Roman"/>
          <w:sz w:val="18"/>
          <w:szCs w:val="18"/>
        </w:rPr>
        <w:t>substantive test</w:t>
      </w:r>
      <w:r w:rsidR="00B00577" w:rsidRPr="002032AF">
        <w:rPr>
          <w:rFonts w:ascii="Times New Roman" w:hAnsi="Times New Roman" w:cs="Times New Roman"/>
          <w:sz w:val="18"/>
          <w:szCs w:val="18"/>
        </w:rPr>
        <w:t xml:space="preserve"> the recording transaction of</w:t>
      </w:r>
      <w:r w:rsidRPr="002032AF">
        <w:rPr>
          <w:rFonts w:ascii="Times New Roman" w:hAnsi="Times New Roman" w:cs="Times New Roman"/>
          <w:sz w:val="18"/>
          <w:szCs w:val="18"/>
        </w:rPr>
        <w:t xml:space="preserve"> the selected samples</w:t>
      </w:r>
      <w:r w:rsidR="00B00577" w:rsidRPr="002032AF">
        <w:rPr>
          <w:rFonts w:ascii="Times New Roman" w:hAnsi="Times New Roman" w:cs="Angsana New"/>
          <w:sz w:val="18"/>
          <w:szCs w:val="18"/>
          <w:cs/>
        </w:rPr>
        <w:t>.</w:t>
      </w:r>
      <w:r w:rsidRPr="002032AF">
        <w:rPr>
          <w:rFonts w:ascii="Times New Roman" w:hAnsi="Times New Roman" w:cs="Angsana New"/>
          <w:sz w:val="18"/>
          <w:szCs w:val="18"/>
          <w:cs/>
        </w:rPr>
        <w:t xml:space="preserve"> </w:t>
      </w:r>
    </w:p>
    <w:p w:rsidR="00642DCF" w:rsidRPr="002032AF" w:rsidRDefault="00642DCF" w:rsidP="00817DDD">
      <w:pPr>
        <w:numPr>
          <w:ilvl w:val="0"/>
          <w:numId w:val="8"/>
        </w:numPr>
        <w:spacing w:after="120" w:line="240" w:lineRule="auto"/>
        <w:ind w:left="1134"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 xml:space="preserve">Short </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term Investment</w:t>
      </w:r>
    </w:p>
    <w:p w:rsidR="00B00577" w:rsidRDefault="00B00577" w:rsidP="003E053F">
      <w:pPr>
        <w:spacing w:after="240" w:line="240" w:lineRule="auto"/>
        <w:ind w:left="1134"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internal control of investment process together with substantive test </w:t>
      </w:r>
      <w:r w:rsidR="00EE6A9C" w:rsidRPr="002032AF">
        <w:rPr>
          <w:rFonts w:ascii="Times New Roman" w:hAnsi="Times New Roman" w:cs="Times New Roman"/>
          <w:sz w:val="18"/>
          <w:szCs w:val="18"/>
        </w:rPr>
        <w:t xml:space="preserve">of selected samples from </w:t>
      </w:r>
      <w:r w:rsidRPr="002032AF">
        <w:rPr>
          <w:rFonts w:ascii="Times New Roman" w:hAnsi="Times New Roman" w:cs="Times New Roman"/>
          <w:sz w:val="18"/>
          <w:szCs w:val="18"/>
        </w:rPr>
        <w:t>the</w:t>
      </w:r>
      <w:r w:rsidR="002032AF" w:rsidRPr="002032AF">
        <w:rPr>
          <w:rFonts w:ascii="Times New Roman" w:hAnsi="Times New Roman" w:cs="Times New Roman"/>
          <w:sz w:val="18"/>
          <w:szCs w:val="18"/>
        </w:rPr>
        <w:t xml:space="preserve"> Investment</w:t>
      </w:r>
      <w:r w:rsidRPr="002032AF">
        <w:rPr>
          <w:rFonts w:ascii="Times New Roman" w:hAnsi="Times New Roman" w:cs="Times New Roman"/>
          <w:sz w:val="18"/>
          <w:szCs w:val="18"/>
        </w:rPr>
        <w:t xml:space="preserve"> fair value report, including </w:t>
      </w:r>
      <w:r w:rsidR="00EE6A9C" w:rsidRPr="002032AF">
        <w:rPr>
          <w:rFonts w:ascii="Times New Roman" w:hAnsi="Times New Roman" w:cs="Times New Roman"/>
          <w:sz w:val="18"/>
          <w:szCs w:val="18"/>
        </w:rPr>
        <w:t xml:space="preserve">adjustment of the </w:t>
      </w:r>
      <w:r w:rsidRPr="002032AF">
        <w:rPr>
          <w:rFonts w:ascii="Times New Roman" w:hAnsi="Times New Roman" w:cs="Times New Roman"/>
          <w:sz w:val="18"/>
          <w:szCs w:val="18"/>
        </w:rPr>
        <w:t>fair value</w:t>
      </w:r>
      <w:r w:rsidR="00EE6A9C" w:rsidRPr="002032AF">
        <w:rPr>
          <w:rFonts w:ascii="Times New Roman" w:hAnsi="Times New Roman" w:cs="Times New Roman"/>
          <w:sz w:val="18"/>
          <w:szCs w:val="18"/>
        </w:rPr>
        <w:t xml:space="preserve"> of the investments</w:t>
      </w:r>
      <w:r w:rsidRPr="002032AF">
        <w:rPr>
          <w:rFonts w:ascii="Times New Roman" w:hAnsi="Times New Roman" w:cs="Times New Roman"/>
          <w:sz w:val="18"/>
          <w:szCs w:val="18"/>
        </w:rPr>
        <w:t xml:space="preserve"> and </w:t>
      </w:r>
      <w:r w:rsidR="00EE6A9C" w:rsidRPr="002032AF">
        <w:rPr>
          <w:rFonts w:ascii="Times New Roman" w:hAnsi="Times New Roman" w:cs="Times New Roman"/>
          <w:sz w:val="18"/>
          <w:szCs w:val="18"/>
        </w:rPr>
        <w:t>unrealized gain</w:t>
      </w:r>
      <w:r w:rsidR="002032AF" w:rsidRPr="002032AF">
        <w:rPr>
          <w:rFonts w:ascii="Times New Roman" w:hAnsi="Times New Roman" w:cs="Times New Roman"/>
          <w:sz w:val="18"/>
          <w:szCs w:val="18"/>
        </w:rPr>
        <w:t xml:space="preserve"> or loss</w:t>
      </w:r>
      <w:r w:rsidR="00EE6A9C" w:rsidRPr="002032AF">
        <w:rPr>
          <w:rFonts w:ascii="Times New Roman" w:hAnsi="Times New Roman" w:cs="Times New Roman"/>
          <w:sz w:val="18"/>
          <w:szCs w:val="18"/>
        </w:rPr>
        <w:t xml:space="preserve"> in </w:t>
      </w:r>
      <w:r w:rsidR="002032AF" w:rsidRPr="002032AF">
        <w:rPr>
          <w:rFonts w:ascii="Times New Roman" w:hAnsi="Times New Roman" w:cs="Times New Roman"/>
          <w:sz w:val="18"/>
          <w:szCs w:val="18"/>
        </w:rPr>
        <w:t>the investments</w:t>
      </w:r>
      <w:r w:rsidRPr="002032AF">
        <w:rPr>
          <w:rFonts w:ascii="Times New Roman" w:hAnsi="Times New Roman" w:cs="Angsana New"/>
          <w:sz w:val="18"/>
          <w:szCs w:val="18"/>
          <w:cs/>
        </w:rPr>
        <w:t>.</w:t>
      </w:r>
    </w:p>
    <w:p w:rsidR="00E063FB" w:rsidRPr="00997B85"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other information comprise the information included in the annual report of the Group, but does not include the financial statements and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thereon, which is expected to be made available to me after the date of this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r w:rsidRPr="002032AF">
        <w:rPr>
          <w:rFonts w:ascii="Times New Roman" w:hAnsi="Times New Roman" w:cs="Angsana New"/>
          <w:sz w:val="18"/>
          <w:szCs w:val="18"/>
          <w:cs/>
        </w:rPr>
        <w:t>.</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r w:rsidRPr="002032AF">
        <w:rPr>
          <w:rFonts w:ascii="Times New Roman" w:hAnsi="Times New Roman" w:cs="Angsana New"/>
          <w:sz w:val="18"/>
          <w:szCs w:val="18"/>
          <w:cs/>
        </w:rPr>
        <w:t>.</w:t>
      </w:r>
    </w:p>
    <w:p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r w:rsidRPr="002032AF">
        <w:rPr>
          <w:rFonts w:ascii="Times New Roman" w:hAnsi="Times New Roman" w:cs="Angsana New"/>
          <w:sz w:val="18"/>
          <w:szCs w:val="18"/>
          <w:cs/>
        </w:rPr>
        <w:t>.</w:t>
      </w:r>
    </w:p>
    <w:p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r w:rsidRPr="002032AF">
        <w:rPr>
          <w:rFonts w:ascii="Times New Roman" w:hAnsi="Times New Roman" w:cs="Angsana New"/>
          <w:sz w:val="18"/>
          <w:szCs w:val="18"/>
          <w:cs/>
        </w:rPr>
        <w:t>.</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2032AF">
        <w:rPr>
          <w:rFonts w:ascii="Times New Roman" w:hAnsi="Times New Roman" w:cs="Angsana New"/>
          <w:sz w:val="18"/>
          <w:szCs w:val="18"/>
          <w:cs/>
        </w:rPr>
        <w:t>.</w:t>
      </w:r>
    </w:p>
    <w:p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Those charged with governance are responsible for overseeing the Group</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s and the Company</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 xml:space="preserve">s </w:t>
      </w:r>
      <w:r w:rsidRPr="002032AF">
        <w:rPr>
          <w:rFonts w:ascii="Times New Roman" w:hAnsi="Times New Roman" w:cs="Times New Roman"/>
          <w:sz w:val="18"/>
          <w:szCs w:val="18"/>
        </w:rPr>
        <w:t>financial reporting process</w:t>
      </w:r>
      <w:r w:rsidRPr="002032AF">
        <w:rPr>
          <w:rFonts w:ascii="Times New Roman" w:hAnsi="Times New Roman" w:cs="Angsana New"/>
          <w:sz w:val="18"/>
          <w:szCs w:val="18"/>
          <w:cs/>
        </w:rPr>
        <w:t>.</w:t>
      </w:r>
    </w:p>
    <w:p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bookmarkStart w:id="0" w:name="_GoBack"/>
      <w:bookmarkEnd w:id="0"/>
      <w:r w:rsidRPr="00F56F2F">
        <w:rPr>
          <w:rFonts w:ascii="Times New Roman" w:hAnsi="Times New Roman" w:cs="Times New Roman"/>
          <w:b/>
          <w:bCs/>
          <w:sz w:val="18"/>
          <w:szCs w:val="18"/>
        </w:rPr>
        <w:lastRenderedPageBreak/>
        <w:t>Auditor</w:t>
      </w:r>
      <w:r w:rsidRPr="00F56F2F">
        <w:rPr>
          <w:rFonts w:ascii="Times New Roman" w:hAnsi="Times New Roman" w:cs="Angsana New"/>
          <w:b/>
          <w:bCs/>
          <w:sz w:val="18"/>
          <w:szCs w:val="18"/>
          <w:cs/>
        </w:rPr>
        <w:t>’</w:t>
      </w:r>
      <w:r w:rsidRPr="00F56F2F">
        <w:rPr>
          <w:rFonts w:ascii="Times New Roman" w:hAnsi="Times New Roman" w:cs="Times New Roman"/>
          <w:b/>
          <w:bCs/>
          <w:sz w:val="18"/>
          <w:szCs w:val="18"/>
        </w:rPr>
        <w:t xml:space="preserve">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Angsana New"/>
          <w:sz w:val="18"/>
          <w:szCs w:val="18"/>
          <w:cs/>
        </w:rPr>
        <w:t xml:space="preserve"> </w:t>
      </w:r>
    </w:p>
    <w:p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that includes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Reasonable assurance is a high level of assurance, but is not a guarantee that an audit conducted in accordance with TSAs will always detect a material misstatement when it exists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2032AF">
        <w:rPr>
          <w:rFonts w:ascii="Times New Roman" w:hAnsi="Times New Roman" w:cs="Angsana New"/>
          <w:sz w:val="18"/>
          <w:szCs w:val="18"/>
          <w:cs/>
        </w:rPr>
        <w:t>.</w:t>
      </w:r>
    </w:p>
    <w:p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As part of an audit in accordance with TSAs, I exercise professional judgment and maintain professional skepticism throughout the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also</w:t>
      </w:r>
      <w:r w:rsidRPr="002032AF">
        <w:rPr>
          <w:rFonts w:ascii="Times New Roman" w:hAnsi="Times New Roman" w:cs="Angsana New"/>
          <w:sz w:val="18"/>
          <w:szCs w:val="18"/>
          <w:cs/>
        </w:rPr>
        <w:t xml:space="preserve">: </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risk of not detecting a material misstatement resulting from fraud is higher than for one resulting from error, as fraud may involve collusion, forgery, intentional omissions, misrepresentations, or the override of internal control</w:t>
      </w:r>
      <w:r w:rsidRPr="002032AF">
        <w:rPr>
          <w:rFonts w:ascii="Times New Roman" w:hAnsi="Times New Roman" w:cs="Angsana New"/>
          <w:sz w:val="18"/>
          <w:szCs w:val="18"/>
          <w:cs/>
        </w:rPr>
        <w:t>.</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Obtain an understanding of internal control relevant to the audit in order to design audit procedures that are appropriate in the circumstances, but not for the purpose of expressing an opinion on the effectiveness of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internal control</w:t>
      </w:r>
      <w:r w:rsidRPr="002032AF">
        <w:rPr>
          <w:rFonts w:ascii="Times New Roman" w:hAnsi="Times New Roman" w:cs="Angsana New"/>
          <w:sz w:val="18"/>
          <w:szCs w:val="18"/>
          <w:cs/>
        </w:rPr>
        <w:t xml:space="preserve">. </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r w:rsidRPr="002032AF">
        <w:rPr>
          <w:rFonts w:ascii="Times New Roman" w:hAnsi="Times New Roman" w:cs="Angsana New"/>
          <w:sz w:val="18"/>
          <w:szCs w:val="18"/>
          <w:cs/>
        </w:rPr>
        <w:t>.</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w:t>
      </w:r>
      <w:r w:rsidRPr="002032AF">
        <w:rPr>
          <w:rFonts w:ascii="Times New Roman" w:hAnsi="Times New Roman" w:cs="Angsana New"/>
          <w:sz w:val="18"/>
          <w:szCs w:val="18"/>
          <w:cs/>
        </w:rPr>
        <w:t>’</w:t>
      </w:r>
      <w:r w:rsidRPr="002032AF">
        <w:rPr>
          <w:rFonts w:ascii="Times New Roman" w:hAnsi="Times New Roman" w:cs="Times New Roman"/>
          <w:sz w:val="18"/>
          <w:szCs w:val="18"/>
        </w:rPr>
        <w:t>s use of the going concern basis of accounting and, based on the audit evidence obtained, whether a material uncertainty exists related to events or conditions that may cast significant doubt on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If I conclude that a material uncertainty exists, I am required to draw attention in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to the related disclosures in the financial statements or, if such disclosures are inadequate, to modify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conclusions are based on the audit evidence obtained up to the date of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However, future events or conditions may cause the Group and the Company to cease to continue as a going concern</w:t>
      </w:r>
      <w:r w:rsidRPr="002032AF">
        <w:rPr>
          <w:rFonts w:ascii="Times New Roman" w:hAnsi="Times New Roman" w:cs="Angsana New"/>
          <w:sz w:val="18"/>
          <w:szCs w:val="18"/>
          <w:cs/>
        </w:rPr>
        <w:t>.</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r w:rsidRPr="002032AF">
        <w:rPr>
          <w:rFonts w:ascii="Times New Roman" w:hAnsi="Times New Roman" w:cs="Angsana New"/>
          <w:sz w:val="18"/>
          <w:szCs w:val="18"/>
          <w:cs/>
        </w:rPr>
        <w:t>.</w:t>
      </w:r>
    </w:p>
    <w:p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am responsible for the direction, supervision and performance of the group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remain solely responsible for my audit opinion</w:t>
      </w:r>
      <w:r w:rsidRPr="002032AF">
        <w:rPr>
          <w:rFonts w:ascii="Times New Roman" w:hAnsi="Times New Roman" w:cs="Angsana New"/>
          <w:sz w:val="18"/>
          <w:szCs w:val="18"/>
          <w:cs/>
        </w:rPr>
        <w:t>.</w:t>
      </w:r>
    </w:p>
    <w:p w:rsidR="00E063FB" w:rsidRPr="002032AF" w:rsidRDefault="00E063FB" w:rsidP="00817DDD">
      <w:pPr>
        <w:spacing w:after="120" w:line="360" w:lineRule="auto"/>
        <w:ind w:left="851"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r w:rsidRPr="002032AF">
        <w:rPr>
          <w:rFonts w:ascii="Times New Roman" w:hAnsi="Times New Roman" w:cs="Angsana New"/>
          <w:sz w:val="18"/>
          <w:szCs w:val="18"/>
          <w:cs/>
        </w:rPr>
        <w:t>.</w:t>
      </w:r>
    </w:p>
    <w:p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lastRenderedPageBreak/>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2032AF">
        <w:rPr>
          <w:rFonts w:ascii="Times New Roman" w:hAnsi="Times New Roman" w:cs="Angsana New"/>
          <w:spacing w:val="-4"/>
          <w:sz w:val="18"/>
          <w:szCs w:val="18"/>
          <w:cs/>
        </w:rPr>
        <w:t>.</w:t>
      </w:r>
    </w:p>
    <w:p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w:t>
      </w:r>
      <w:r w:rsidRPr="002032AF">
        <w:rPr>
          <w:rFonts w:ascii="Times New Roman" w:hAnsi="Times New Roman" w:cs="Angsana New"/>
          <w:spacing w:val="-4"/>
          <w:sz w:val="18"/>
          <w:szCs w:val="18"/>
          <w:cs/>
        </w:rPr>
        <w:t xml:space="preserve">. </w:t>
      </w:r>
      <w:r w:rsidRPr="002032AF">
        <w:rPr>
          <w:rFonts w:ascii="Times New Roman" w:hAnsi="Times New Roman" w:cs="Times New Roman"/>
          <w:spacing w:val="-4"/>
          <w:sz w:val="18"/>
          <w:szCs w:val="18"/>
        </w:rPr>
        <w:t>I describe these matters in my auditor</w:t>
      </w:r>
      <w:r w:rsidRPr="002032AF">
        <w:rPr>
          <w:rFonts w:ascii="Times New Roman" w:hAnsi="Times New Roman" w:cs="Angsana New"/>
          <w:spacing w:val="-4"/>
          <w:sz w:val="18"/>
          <w:szCs w:val="18"/>
          <w:cs/>
        </w:rPr>
        <w:t>’</w:t>
      </w:r>
      <w:r w:rsidRPr="002032AF">
        <w:rPr>
          <w:rFonts w:ascii="Times New Roman" w:hAnsi="Times New Roman" w:cs="Times New Roman"/>
          <w:spacing w:val="-4"/>
          <w:sz w:val="18"/>
          <w:szCs w:val="18"/>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2032AF">
        <w:rPr>
          <w:rFonts w:ascii="Times New Roman" w:hAnsi="Times New Roman" w:cs="Angsana New"/>
          <w:spacing w:val="-4"/>
          <w:sz w:val="18"/>
          <w:szCs w:val="18"/>
          <w:cs/>
        </w:rPr>
        <w:t>.</w:t>
      </w:r>
    </w:p>
    <w:p w:rsidR="009D6760" w:rsidRDefault="009D6760"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817DDD" w:rsidRDefault="00817DDD" w:rsidP="002032AF">
      <w:pPr>
        <w:spacing w:after="120" w:line="240" w:lineRule="auto"/>
        <w:ind w:right="-23"/>
        <w:jc w:val="both"/>
        <w:rPr>
          <w:rFonts w:ascii="Times New Roman" w:hAnsi="Times New Roman" w:cs="Times New Roman"/>
          <w:sz w:val="18"/>
          <w:szCs w:val="18"/>
        </w:rPr>
      </w:pPr>
    </w:p>
    <w:p w:rsidR="00B16F8D" w:rsidRDefault="00B16F8D" w:rsidP="002032AF">
      <w:pPr>
        <w:spacing w:after="120" w:line="240" w:lineRule="auto"/>
        <w:ind w:right="-23"/>
        <w:jc w:val="both"/>
        <w:rPr>
          <w:rFonts w:ascii="Times New Roman" w:hAnsi="Times New Roman" w:cs="Times New Roman"/>
          <w:sz w:val="18"/>
          <w:szCs w:val="18"/>
        </w:rPr>
      </w:pPr>
    </w:p>
    <w:p w:rsidR="00E063FB" w:rsidRPr="002032AF" w:rsidRDefault="00E063FB" w:rsidP="00F56F2F">
      <w:pPr>
        <w:spacing w:after="0" w:line="240" w:lineRule="auto"/>
        <w:ind w:right="-25" w:firstLine="4962"/>
        <w:rPr>
          <w:rFonts w:ascii="Times New Roman" w:hAnsi="Times New Roman" w:cs="Times New Roman"/>
          <w:sz w:val="18"/>
          <w:szCs w:val="18"/>
        </w:rPr>
      </w:pPr>
      <w:r w:rsidRPr="002032AF">
        <w:rPr>
          <w:rFonts w:ascii="Times New Roman" w:hAnsi="Times New Roman" w:cs="Angsana New"/>
          <w:sz w:val="18"/>
          <w:szCs w:val="18"/>
          <w:cs/>
        </w:rPr>
        <w:t>(</w:t>
      </w:r>
      <w:r w:rsidR="00F56F2F">
        <w:rPr>
          <w:rFonts w:ascii="Times New Roman" w:hAnsi="Times New Roman" w:cs="Angsana New"/>
          <w:sz w:val="21"/>
          <w:szCs w:val="21"/>
          <w:cs/>
        </w:rPr>
        <w:t xml:space="preserve"> </w:t>
      </w:r>
      <w:proofErr w:type="spellStart"/>
      <w:r w:rsidR="00F56F2F" w:rsidRPr="00DF749F">
        <w:rPr>
          <w:rFonts w:ascii="Times New Roman" w:hAnsi="Times New Roman" w:cs="Times New Roman"/>
          <w:sz w:val="21"/>
          <w:szCs w:val="21"/>
        </w:rPr>
        <w:t>Daranee</w:t>
      </w:r>
      <w:proofErr w:type="spellEnd"/>
      <w:r w:rsidR="00F56F2F" w:rsidRPr="00DF749F">
        <w:rPr>
          <w:rFonts w:ascii="Times New Roman" w:hAnsi="Times New Roman" w:cs="Times New Roman"/>
          <w:sz w:val="21"/>
          <w:szCs w:val="21"/>
        </w:rPr>
        <w:t xml:space="preserve"> </w:t>
      </w:r>
      <w:proofErr w:type="spellStart"/>
      <w:r w:rsidR="00F56F2F" w:rsidRPr="00DF749F">
        <w:rPr>
          <w:rFonts w:ascii="Times New Roman" w:hAnsi="Times New Roman" w:cs="Times New Roman"/>
          <w:sz w:val="21"/>
          <w:szCs w:val="21"/>
        </w:rPr>
        <w:t>Somkamnerd</w:t>
      </w:r>
      <w:proofErr w:type="spellEnd"/>
      <w:r w:rsidR="00F56F2F">
        <w:rPr>
          <w:rFonts w:ascii="Times New Roman" w:hAnsi="Times New Roman" w:cs="Angsana New"/>
          <w:sz w:val="21"/>
          <w:szCs w:val="21"/>
          <w:cs/>
        </w:rPr>
        <w:t xml:space="preserve"> </w:t>
      </w:r>
      <w:r w:rsidRPr="002032AF">
        <w:rPr>
          <w:rFonts w:ascii="Times New Roman" w:hAnsi="Times New Roman" w:cs="Angsana New"/>
          <w:sz w:val="18"/>
          <w:szCs w:val="18"/>
          <w:cs/>
        </w:rPr>
        <w:t>)</w:t>
      </w:r>
    </w:p>
    <w:p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Angsana New"/>
          <w:sz w:val="18"/>
          <w:szCs w:val="18"/>
          <w:cs/>
        </w:rPr>
        <w:t xml:space="preserve">. </w:t>
      </w:r>
      <w:r w:rsidR="00F56F2F" w:rsidRPr="00F56F2F">
        <w:rPr>
          <w:rFonts w:ascii="Times New Roman" w:hAnsi="Times New Roman" w:cs="Times New Roman"/>
          <w:sz w:val="18"/>
          <w:szCs w:val="18"/>
        </w:rPr>
        <w:t>5007</w:t>
      </w:r>
    </w:p>
    <w:p w:rsidR="00E063FB" w:rsidRDefault="00E063FB"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Default="00817DDD" w:rsidP="00D36A53">
      <w:pPr>
        <w:tabs>
          <w:tab w:val="center" w:pos="7088"/>
        </w:tabs>
        <w:spacing w:after="0"/>
        <w:ind w:right="-23"/>
        <w:rPr>
          <w:rFonts w:ascii="Times New Roman" w:hAnsi="Times New Roman" w:cs="Times New Roman"/>
          <w:sz w:val="18"/>
          <w:szCs w:val="18"/>
        </w:rPr>
      </w:pPr>
    </w:p>
    <w:p w:rsidR="00817DDD" w:rsidRPr="004D2547" w:rsidRDefault="00817DDD" w:rsidP="00D36A53">
      <w:pPr>
        <w:tabs>
          <w:tab w:val="center" w:pos="7088"/>
        </w:tabs>
        <w:spacing w:after="0"/>
        <w:ind w:right="-23"/>
        <w:rPr>
          <w:rFonts w:ascii="Times New Roman" w:hAnsi="Times New Roman" w:cs="Times New Roman"/>
          <w:sz w:val="18"/>
          <w:szCs w:val="18"/>
        </w:rPr>
      </w:pPr>
    </w:p>
    <w:p w:rsidR="004D2547" w:rsidRPr="004D2547" w:rsidRDefault="004D2547" w:rsidP="00D36A53">
      <w:pPr>
        <w:tabs>
          <w:tab w:val="center" w:pos="7088"/>
        </w:tabs>
        <w:spacing w:after="0"/>
        <w:ind w:right="-23"/>
        <w:rPr>
          <w:rFonts w:ascii="Times New Roman" w:hAnsi="Times New Roman" w:cs="Times New Roman"/>
          <w:sz w:val="18"/>
          <w:szCs w:val="18"/>
        </w:rPr>
      </w:pP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A</w:t>
      </w:r>
      <w:r w:rsidRPr="002032AF">
        <w:rPr>
          <w:rFonts w:ascii="Times New Roman" w:hAnsi="Times New Roman" w:cs="Angsana New"/>
          <w:sz w:val="18"/>
          <w:szCs w:val="18"/>
          <w:cs/>
        </w:rPr>
        <w:t>.</w:t>
      </w:r>
      <w:r w:rsidRPr="002032AF">
        <w:rPr>
          <w:rFonts w:ascii="Times New Roman" w:hAnsi="Times New Roman" w:cs="Times New Roman"/>
          <w:sz w:val="18"/>
          <w:szCs w:val="18"/>
        </w:rPr>
        <w:t>M</w:t>
      </w:r>
      <w:r w:rsidRPr="002032AF">
        <w:rPr>
          <w:rFonts w:ascii="Times New Roman" w:hAnsi="Times New Roman" w:cs="Angsana New"/>
          <w:sz w:val="18"/>
          <w:szCs w:val="18"/>
          <w:cs/>
        </w:rPr>
        <w:t>.</w:t>
      </w:r>
      <w:r w:rsidRPr="002032AF">
        <w:rPr>
          <w:rFonts w:ascii="Times New Roman" w:hAnsi="Times New Roman" w:cs="Times New Roman"/>
          <w:sz w:val="18"/>
          <w:szCs w:val="18"/>
        </w:rPr>
        <w:t>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&amp; ASSOCIATES  </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rsidR="00E063FB"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February </w:t>
      </w:r>
      <w:r w:rsidR="00B875E2">
        <w:rPr>
          <w:rFonts w:ascii="Times New Roman" w:hAnsi="Times New Roman" w:cs="Times New Roman"/>
          <w:sz w:val="18"/>
          <w:szCs w:val="18"/>
        </w:rPr>
        <w:t>25</w:t>
      </w:r>
      <w:r w:rsidRPr="002032AF">
        <w:rPr>
          <w:rFonts w:ascii="Times New Roman" w:hAnsi="Times New Roman" w:cs="Times New Roman"/>
          <w:sz w:val="18"/>
          <w:szCs w:val="18"/>
        </w:rPr>
        <w:t>, 20</w:t>
      </w:r>
      <w:r w:rsidR="00B875E2">
        <w:rPr>
          <w:rFonts w:ascii="Times New Roman" w:hAnsi="Times New Roman" w:cs="Times New Roman"/>
          <w:sz w:val="18"/>
          <w:szCs w:val="18"/>
        </w:rPr>
        <w:t>20</w:t>
      </w:r>
    </w:p>
    <w:p w:rsidR="007C6642" w:rsidRPr="002032AF" w:rsidRDefault="007C6642" w:rsidP="002032AF">
      <w:pPr>
        <w:spacing w:after="0" w:line="240" w:lineRule="auto"/>
        <w:ind w:right="-25"/>
        <w:jc w:val="both"/>
        <w:rPr>
          <w:rFonts w:ascii="Times New Roman" w:hAnsi="Times New Roman" w:cs="Times New Roman"/>
          <w:sz w:val="18"/>
          <w:szCs w:val="18"/>
        </w:rPr>
      </w:pPr>
    </w:p>
    <w:sectPr w:rsidR="007C6642" w:rsidRPr="002032AF" w:rsidSect="002032AF">
      <w:headerReference w:type="default" r:id="rId7"/>
      <w:footerReference w:type="default" r:id="rId8"/>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018" w:rsidRDefault="005F0018" w:rsidP="005034AA">
      <w:pPr>
        <w:spacing w:after="0" w:line="240" w:lineRule="auto"/>
      </w:pPr>
      <w:r>
        <w:separator/>
      </w:r>
    </w:p>
  </w:endnote>
  <w:endnote w:type="continuationSeparator" w:id="0">
    <w:p w:rsidR="005F0018" w:rsidRDefault="005F0018"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018" w:rsidRDefault="005F0018" w:rsidP="005034AA">
      <w:pPr>
        <w:spacing w:after="0" w:line="240" w:lineRule="auto"/>
      </w:pPr>
      <w:r>
        <w:separator/>
      </w:r>
    </w:p>
  </w:footnote>
  <w:footnote w:type="continuationSeparator" w:id="0">
    <w:p w:rsidR="005F0018" w:rsidRDefault="005F0018" w:rsidP="0050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6613AAD"/>
    <w:multiLevelType w:val="hybridMultilevel"/>
    <w:tmpl w:val="CD887394"/>
    <w:lvl w:ilvl="0" w:tplc="55DE9DAE">
      <w:start w:val="4"/>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B9E10A3"/>
    <w:multiLevelType w:val="hybridMultilevel"/>
    <w:tmpl w:val="F314C6C0"/>
    <w:lvl w:ilvl="0" w:tplc="3FFCFEF0">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3"/>
  </w:num>
  <w:num w:numId="5">
    <w:abstractNumId w:val="0"/>
  </w:num>
  <w:num w:numId="6">
    <w:abstractNumId w:val="2"/>
  </w:num>
  <w:num w:numId="7">
    <w:abstractNumId w:val="1"/>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4AA"/>
    <w:rsid w:val="00000E53"/>
    <w:rsid w:val="00023A8B"/>
    <w:rsid w:val="000907A9"/>
    <w:rsid w:val="000B3E4D"/>
    <w:rsid w:val="000F6819"/>
    <w:rsid w:val="00116243"/>
    <w:rsid w:val="001C5C4E"/>
    <w:rsid w:val="002032AF"/>
    <w:rsid w:val="00207FCE"/>
    <w:rsid w:val="00263BC7"/>
    <w:rsid w:val="002A2CC1"/>
    <w:rsid w:val="002D4A65"/>
    <w:rsid w:val="00325899"/>
    <w:rsid w:val="00334944"/>
    <w:rsid w:val="0035063E"/>
    <w:rsid w:val="003B5D02"/>
    <w:rsid w:val="003E053F"/>
    <w:rsid w:val="00401BCD"/>
    <w:rsid w:val="00410EC5"/>
    <w:rsid w:val="004161F2"/>
    <w:rsid w:val="004257EC"/>
    <w:rsid w:val="00443304"/>
    <w:rsid w:val="004847C8"/>
    <w:rsid w:val="004A1DBF"/>
    <w:rsid w:val="004D2547"/>
    <w:rsid w:val="005034AA"/>
    <w:rsid w:val="005342E9"/>
    <w:rsid w:val="005F0018"/>
    <w:rsid w:val="006110F7"/>
    <w:rsid w:val="006171DD"/>
    <w:rsid w:val="00642DCF"/>
    <w:rsid w:val="00655F98"/>
    <w:rsid w:val="0067756E"/>
    <w:rsid w:val="006817BB"/>
    <w:rsid w:val="006C4DBC"/>
    <w:rsid w:val="00736A48"/>
    <w:rsid w:val="007535A8"/>
    <w:rsid w:val="00755AA6"/>
    <w:rsid w:val="007B782E"/>
    <w:rsid w:val="007C4F53"/>
    <w:rsid w:val="007C6642"/>
    <w:rsid w:val="007E710F"/>
    <w:rsid w:val="007F4FE9"/>
    <w:rsid w:val="00817DDD"/>
    <w:rsid w:val="00853A5E"/>
    <w:rsid w:val="0087206B"/>
    <w:rsid w:val="008859F1"/>
    <w:rsid w:val="008C4333"/>
    <w:rsid w:val="008D0470"/>
    <w:rsid w:val="008E29E7"/>
    <w:rsid w:val="00904205"/>
    <w:rsid w:val="009124A5"/>
    <w:rsid w:val="00917B25"/>
    <w:rsid w:val="00967CF2"/>
    <w:rsid w:val="00972DF1"/>
    <w:rsid w:val="00997B85"/>
    <w:rsid w:val="009B1A8E"/>
    <w:rsid w:val="009D6760"/>
    <w:rsid w:val="009E0455"/>
    <w:rsid w:val="009F713D"/>
    <w:rsid w:val="00AF404D"/>
    <w:rsid w:val="00AF5BA6"/>
    <w:rsid w:val="00B00577"/>
    <w:rsid w:val="00B01212"/>
    <w:rsid w:val="00B1298F"/>
    <w:rsid w:val="00B16F8D"/>
    <w:rsid w:val="00B179DC"/>
    <w:rsid w:val="00B52ACC"/>
    <w:rsid w:val="00B875E2"/>
    <w:rsid w:val="00B87C0D"/>
    <w:rsid w:val="00B94152"/>
    <w:rsid w:val="00BB1384"/>
    <w:rsid w:val="00BB1894"/>
    <w:rsid w:val="00BB79CF"/>
    <w:rsid w:val="00BE4940"/>
    <w:rsid w:val="00BF5285"/>
    <w:rsid w:val="00BF71B0"/>
    <w:rsid w:val="00C073DA"/>
    <w:rsid w:val="00C12979"/>
    <w:rsid w:val="00C269C2"/>
    <w:rsid w:val="00C52659"/>
    <w:rsid w:val="00C64F1E"/>
    <w:rsid w:val="00CB7BD7"/>
    <w:rsid w:val="00CE0FD1"/>
    <w:rsid w:val="00CE472C"/>
    <w:rsid w:val="00D36A53"/>
    <w:rsid w:val="00D46D9B"/>
    <w:rsid w:val="00D85430"/>
    <w:rsid w:val="00D87BA7"/>
    <w:rsid w:val="00DB3B68"/>
    <w:rsid w:val="00E063FB"/>
    <w:rsid w:val="00E6461B"/>
    <w:rsid w:val="00EC2A69"/>
    <w:rsid w:val="00EE6A9C"/>
    <w:rsid w:val="00EF5561"/>
    <w:rsid w:val="00F024D3"/>
    <w:rsid w:val="00F27CBB"/>
    <w:rsid w:val="00F411DA"/>
    <w:rsid w:val="00F56F2F"/>
    <w:rsid w:val="00F61FC3"/>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CEFBD7E-828A-4FE7-8071-A080CD43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Acumen</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User</cp:lastModifiedBy>
  <cp:revision>2</cp:revision>
  <cp:lastPrinted>2020-02-24T10:50:00Z</cp:lastPrinted>
  <dcterms:created xsi:type="dcterms:W3CDTF">2020-02-24T12:29:00Z</dcterms:created>
  <dcterms:modified xsi:type="dcterms:W3CDTF">2020-02-24T12:29:00Z</dcterms:modified>
</cp:coreProperties>
</file>