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B0374" w14:textId="48E0B148" w:rsidR="00C14AB8" w:rsidRPr="00B76274" w:rsidRDefault="00C14AB8">
      <w:pPr>
        <w:pStyle w:val="Title"/>
      </w:pPr>
      <w:r w:rsidRPr="00B76274">
        <w:t>THE BROOKER GROUP PUBLIC COMPANY LIMITED AND ITS SUBSIDIARIES</w:t>
      </w:r>
    </w:p>
    <w:p w14:paraId="3AE04951" w14:textId="77777777" w:rsidR="00C14AB8" w:rsidRPr="00B76274" w:rsidRDefault="00C14AB8">
      <w:pPr>
        <w:spacing w:line="360" w:lineRule="auto"/>
        <w:jc w:val="center"/>
        <w:rPr>
          <w:b/>
          <w:bCs/>
          <w:sz w:val="17"/>
          <w:szCs w:val="17"/>
        </w:rPr>
      </w:pPr>
      <w:r w:rsidRPr="00B76274">
        <w:rPr>
          <w:b/>
          <w:bCs/>
          <w:sz w:val="17"/>
          <w:szCs w:val="17"/>
        </w:rPr>
        <w:t>NOTES TO FINANCIAL STATEMENTS</w:t>
      </w:r>
    </w:p>
    <w:p w14:paraId="4969698A" w14:textId="57E1F7C0" w:rsidR="00C14AB8" w:rsidRPr="00B76274" w:rsidRDefault="00C14AB8">
      <w:pPr>
        <w:spacing w:line="360" w:lineRule="auto"/>
        <w:jc w:val="center"/>
        <w:rPr>
          <w:rFonts w:ascii="Angsana New" w:hAnsi="Angsana New"/>
          <w:sz w:val="28"/>
          <w:szCs w:val="28"/>
        </w:rPr>
      </w:pPr>
      <w:r w:rsidRPr="00B76274">
        <w:rPr>
          <w:b/>
          <w:bCs/>
          <w:sz w:val="17"/>
          <w:szCs w:val="17"/>
        </w:rPr>
        <w:t>FOR T</w:t>
      </w:r>
      <w:r w:rsidR="00EF3417" w:rsidRPr="00B76274">
        <w:rPr>
          <w:b/>
          <w:bCs/>
          <w:sz w:val="17"/>
          <w:szCs w:val="17"/>
        </w:rPr>
        <w:t>HE YEAR ENDED DECEMBER 31</w:t>
      </w:r>
      <w:r w:rsidR="00EF3417" w:rsidRPr="00787E77">
        <w:rPr>
          <w:b/>
          <w:bCs/>
          <w:sz w:val="17"/>
          <w:szCs w:val="17"/>
        </w:rPr>
        <w:t>, 20</w:t>
      </w:r>
      <w:r w:rsidR="003A2CD1">
        <w:rPr>
          <w:b/>
          <w:bCs/>
          <w:sz w:val="17"/>
          <w:szCs w:val="17"/>
        </w:rPr>
        <w:t>20</w:t>
      </w:r>
    </w:p>
    <w:p w14:paraId="6C02A70D" w14:textId="77777777" w:rsidR="00C14AB8" w:rsidRPr="00B76274" w:rsidRDefault="00C14AB8" w:rsidP="009677D1">
      <w:pPr>
        <w:pStyle w:val="TimesNewRoman"/>
        <w:spacing w:before="0" w:after="120"/>
        <w:ind w:left="426" w:hanging="426"/>
        <w:jc w:val="left"/>
        <w:rPr>
          <w:rFonts w:ascii="Angsana New"/>
          <w:sz w:val="28"/>
          <w:szCs w:val="28"/>
        </w:rPr>
      </w:pPr>
      <w:r w:rsidRPr="00B76274">
        <w:t>1.</w:t>
      </w:r>
      <w:r w:rsidRPr="00B76274">
        <w:tab/>
        <w:t>GENERAL INFORMATION</w:t>
      </w:r>
    </w:p>
    <w:p w14:paraId="3CCF8859" w14:textId="77777777" w:rsidR="00C14AB8" w:rsidRPr="00B76274" w:rsidRDefault="00C14AB8" w:rsidP="009677D1">
      <w:pPr>
        <w:spacing w:after="120"/>
        <w:ind w:left="851" w:hanging="425"/>
        <w:rPr>
          <w:b/>
          <w:bCs/>
          <w:sz w:val="17"/>
          <w:szCs w:val="17"/>
        </w:rPr>
      </w:pPr>
      <w:r w:rsidRPr="00B76274">
        <w:rPr>
          <w:b/>
          <w:bCs/>
          <w:sz w:val="17"/>
          <w:szCs w:val="17"/>
        </w:rPr>
        <w:t>1.1</w:t>
      </w:r>
      <w:r w:rsidRPr="00B76274">
        <w:rPr>
          <w:b/>
          <w:bCs/>
          <w:sz w:val="17"/>
          <w:szCs w:val="17"/>
        </w:rPr>
        <w:tab/>
        <w:t>General matter</w:t>
      </w:r>
    </w:p>
    <w:p w14:paraId="00AE8418" w14:textId="168DAA81" w:rsidR="00C14AB8" w:rsidRDefault="000839EA" w:rsidP="00377C2A">
      <w:pPr>
        <w:ind w:left="851" w:hanging="425"/>
        <w:jc w:val="thaiDistribute"/>
        <w:rPr>
          <w:sz w:val="17"/>
          <w:szCs w:val="17"/>
        </w:rPr>
      </w:pPr>
      <w:r w:rsidRPr="00B76274">
        <w:rPr>
          <w:sz w:val="17"/>
          <w:szCs w:val="17"/>
        </w:rPr>
        <w:tab/>
      </w:r>
      <w:r w:rsidR="00C14AB8" w:rsidRPr="00847C75">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00C14AB8" w:rsidRPr="00847C75">
        <w:rPr>
          <w:sz w:val="17"/>
          <w:szCs w:val="17"/>
        </w:rPr>
        <w:t>Soi.Sukhumvit</w:t>
      </w:r>
      <w:proofErr w:type="spellEnd"/>
      <w:r w:rsidR="00C14AB8" w:rsidRPr="00847C75">
        <w:rPr>
          <w:sz w:val="17"/>
          <w:szCs w:val="17"/>
        </w:rPr>
        <w:t xml:space="preserve"> 13, Sukhumvit Road, </w:t>
      </w:r>
      <w:proofErr w:type="spellStart"/>
      <w:r w:rsidR="00C14AB8" w:rsidRPr="00847C75">
        <w:rPr>
          <w:sz w:val="17"/>
          <w:szCs w:val="17"/>
        </w:rPr>
        <w:t>Khaeng</w:t>
      </w:r>
      <w:proofErr w:type="spellEnd"/>
      <w:r w:rsidR="00C14AB8" w:rsidRPr="00847C75">
        <w:rPr>
          <w:sz w:val="17"/>
          <w:szCs w:val="17"/>
        </w:rPr>
        <w:t xml:space="preserve"> Klong Toey</w:t>
      </w:r>
      <w:r w:rsidR="0009634E" w:rsidRPr="00847C75">
        <w:rPr>
          <w:sz w:val="17"/>
          <w:szCs w:val="17"/>
        </w:rPr>
        <w:t xml:space="preserve"> </w:t>
      </w:r>
      <w:proofErr w:type="spellStart"/>
      <w:r w:rsidR="0009634E" w:rsidRPr="00847C75">
        <w:rPr>
          <w:sz w:val="17"/>
          <w:szCs w:val="17"/>
        </w:rPr>
        <w:t>Nua</w:t>
      </w:r>
      <w:proofErr w:type="spellEnd"/>
      <w:r w:rsidR="00C14AB8" w:rsidRPr="00847C75">
        <w:rPr>
          <w:sz w:val="17"/>
          <w:szCs w:val="17"/>
        </w:rPr>
        <w:t xml:space="preserve">, Khet Wattana, Bangkok. The Company operates in Thailand and the main business is </w:t>
      </w:r>
      <w:r w:rsidR="00106D40" w:rsidRPr="00847C75">
        <w:rPr>
          <w:sz w:val="17"/>
          <w:szCs w:val="17"/>
        </w:rPr>
        <w:t xml:space="preserve">business and </w:t>
      </w:r>
      <w:r w:rsidR="002E4284">
        <w:rPr>
          <w:sz w:val="17"/>
          <w:szCs w:val="17"/>
        </w:rPr>
        <w:t>f</w:t>
      </w:r>
      <w:r w:rsidR="00106D40" w:rsidRPr="00847C75">
        <w:rPr>
          <w:sz w:val="17"/>
          <w:szCs w:val="17"/>
        </w:rPr>
        <w:t>inancial consulting</w:t>
      </w:r>
      <w:r w:rsidR="002E4284">
        <w:rPr>
          <w:sz w:val="17"/>
          <w:szCs w:val="17"/>
        </w:rPr>
        <w:t xml:space="preserve"> </w:t>
      </w:r>
      <w:r w:rsidR="00106D40" w:rsidRPr="00847C75">
        <w:rPr>
          <w:sz w:val="17"/>
          <w:szCs w:val="17"/>
        </w:rPr>
        <w:t>services</w:t>
      </w:r>
      <w:r w:rsidR="002E4284">
        <w:rPr>
          <w:sz w:val="17"/>
          <w:szCs w:val="17"/>
        </w:rPr>
        <w:t>, i</w:t>
      </w:r>
      <w:r w:rsidR="00106D40" w:rsidRPr="00847C75">
        <w:rPr>
          <w:sz w:val="17"/>
          <w:szCs w:val="17"/>
        </w:rPr>
        <w:t>nvestments</w:t>
      </w:r>
      <w:r w:rsidR="002E4284">
        <w:rPr>
          <w:sz w:val="17"/>
          <w:szCs w:val="17"/>
        </w:rPr>
        <w:t xml:space="preserve"> and lend money</w:t>
      </w:r>
      <w:r w:rsidR="00106D40" w:rsidRPr="00847C75">
        <w:rPr>
          <w:sz w:val="17"/>
          <w:szCs w:val="17"/>
        </w:rPr>
        <w:t>.</w:t>
      </w:r>
    </w:p>
    <w:p w14:paraId="425490A9" w14:textId="77777777" w:rsidR="002E4284" w:rsidRDefault="002E4284" w:rsidP="00377C2A">
      <w:pPr>
        <w:ind w:left="851" w:hanging="425"/>
        <w:jc w:val="thaiDistribute"/>
        <w:rPr>
          <w:sz w:val="17"/>
          <w:szCs w:val="17"/>
        </w:rPr>
      </w:pPr>
    </w:p>
    <w:p w14:paraId="47CBD857" w14:textId="77777777" w:rsidR="002E4284" w:rsidRPr="008453C4" w:rsidRDefault="002E4284" w:rsidP="002E4284">
      <w:pPr>
        <w:spacing w:after="120"/>
        <w:ind w:left="851" w:hanging="425"/>
        <w:rPr>
          <w:b/>
          <w:bCs/>
          <w:sz w:val="17"/>
          <w:szCs w:val="17"/>
        </w:rPr>
      </w:pPr>
      <w:r w:rsidRPr="008453C4">
        <w:rPr>
          <w:b/>
          <w:bCs/>
          <w:sz w:val="17"/>
          <w:szCs w:val="17"/>
        </w:rPr>
        <w:t>1.</w:t>
      </w:r>
      <w:r>
        <w:rPr>
          <w:b/>
          <w:bCs/>
          <w:sz w:val="17"/>
          <w:szCs w:val="17"/>
        </w:rPr>
        <w:t>2</w:t>
      </w:r>
      <w:r w:rsidRPr="008453C4">
        <w:rPr>
          <w:b/>
          <w:bCs/>
          <w:sz w:val="17"/>
          <w:szCs w:val="17"/>
        </w:rPr>
        <w:tab/>
        <w:t>Coronavirus disease 2019 Pandemic</w:t>
      </w:r>
    </w:p>
    <w:p w14:paraId="72376974" w14:textId="23BB40A6" w:rsidR="002E4284" w:rsidRDefault="002E4284" w:rsidP="00566115">
      <w:pPr>
        <w:ind w:left="851" w:hanging="41"/>
        <w:jc w:val="thaiDistribute"/>
        <w:rPr>
          <w:sz w:val="17"/>
          <w:szCs w:val="17"/>
        </w:rPr>
      </w:pPr>
      <w:r w:rsidRPr="008453C4">
        <w:rPr>
          <w:sz w:val="17"/>
          <w:szCs w:val="17"/>
        </w:rPr>
        <w:t>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103F14B0" w14:textId="77777777" w:rsidR="002E4284" w:rsidRPr="002E4284" w:rsidRDefault="002E4284" w:rsidP="00566115">
      <w:pPr>
        <w:ind w:left="851" w:hanging="425"/>
        <w:jc w:val="thaiDistribute"/>
        <w:rPr>
          <w:sz w:val="17"/>
          <w:szCs w:val="17"/>
        </w:rPr>
      </w:pPr>
    </w:p>
    <w:p w14:paraId="385FA8BA" w14:textId="7977B56E" w:rsidR="00C14AB8" w:rsidRPr="00566115" w:rsidRDefault="00C14AB8" w:rsidP="00566115">
      <w:pPr>
        <w:spacing w:after="120"/>
        <w:ind w:left="851" w:hanging="425"/>
        <w:rPr>
          <w:b/>
          <w:bCs/>
          <w:sz w:val="17"/>
          <w:szCs w:val="17"/>
        </w:rPr>
      </w:pPr>
      <w:r w:rsidRPr="00566115">
        <w:rPr>
          <w:b/>
          <w:bCs/>
          <w:sz w:val="17"/>
          <w:szCs w:val="17"/>
        </w:rPr>
        <w:t>1.</w:t>
      </w:r>
      <w:r w:rsidR="002E4284" w:rsidRPr="00566115">
        <w:rPr>
          <w:b/>
          <w:bCs/>
          <w:sz w:val="17"/>
          <w:szCs w:val="17"/>
        </w:rPr>
        <w:t>3</w:t>
      </w:r>
      <w:r w:rsidRPr="00566115">
        <w:rPr>
          <w:b/>
          <w:bCs/>
          <w:sz w:val="17"/>
          <w:szCs w:val="17"/>
        </w:rPr>
        <w:tab/>
        <w:t xml:space="preserve">Basis for the preparation </w:t>
      </w:r>
    </w:p>
    <w:p w14:paraId="48D8A995" w14:textId="36C45927" w:rsidR="00F72D89" w:rsidRPr="00566115" w:rsidRDefault="00F72D89" w:rsidP="00566115">
      <w:pPr>
        <w:spacing w:after="120"/>
        <w:ind w:left="900"/>
        <w:jc w:val="thaiDistribute"/>
        <w:rPr>
          <w:sz w:val="17"/>
          <w:szCs w:val="17"/>
        </w:rPr>
      </w:pPr>
      <w:r w:rsidRPr="00566115">
        <w:rPr>
          <w:sz w:val="17"/>
          <w:szCs w:val="17"/>
        </w:rPr>
        <w:t>The financial statements of the company</w:t>
      </w:r>
      <w:r w:rsidRPr="00847C75">
        <w:rPr>
          <w:sz w:val="17"/>
          <w:szCs w:val="17"/>
        </w:rPr>
        <w:t xml:space="preserve"> have been prepared in accordance with generally accepted accounting standards including related interpretations and guidelines promulgated by the Federation of Accounting Professional</w:t>
      </w:r>
    </w:p>
    <w:p w14:paraId="6DAE6415" w14:textId="163C1A94" w:rsidR="0075648A" w:rsidRPr="00566115" w:rsidRDefault="0075648A" w:rsidP="00566115">
      <w:pPr>
        <w:spacing w:after="120"/>
        <w:ind w:left="900"/>
        <w:jc w:val="thaiDistribute"/>
        <w:rPr>
          <w:sz w:val="17"/>
          <w:szCs w:val="17"/>
          <w:cs/>
        </w:rPr>
      </w:pPr>
      <w:r w:rsidRPr="00566115">
        <w:rPr>
          <w:sz w:val="17"/>
          <w:szCs w:val="17"/>
        </w:rPr>
        <w:t>The consolidated financial statements for the years ended December 31, 20</w:t>
      </w:r>
      <w:r w:rsidR="002E4284" w:rsidRPr="00566115">
        <w:rPr>
          <w:sz w:val="17"/>
          <w:szCs w:val="17"/>
        </w:rPr>
        <w:t>20</w:t>
      </w:r>
      <w:r w:rsidRPr="00566115">
        <w:rPr>
          <w:sz w:val="17"/>
          <w:szCs w:val="17"/>
        </w:rPr>
        <w:t>, ha</w:t>
      </w:r>
      <w:r w:rsidR="00D964F8" w:rsidRPr="00566115">
        <w:rPr>
          <w:sz w:val="17"/>
          <w:szCs w:val="17"/>
        </w:rPr>
        <w:t>ve</w:t>
      </w:r>
      <w:r w:rsidRPr="00566115">
        <w:rPr>
          <w:sz w:val="17"/>
          <w:szCs w:val="17"/>
        </w:rPr>
        <w:t xml:space="preserve"> been included the financial statements of its subsidiaries and overseas subsidiaries (Brooker International Company Limited</w:t>
      </w:r>
      <w:r w:rsidRPr="00566115">
        <w:rPr>
          <w:sz w:val="17"/>
          <w:szCs w:val="17"/>
          <w:cs/>
        </w:rPr>
        <w:t xml:space="preserve"> </w:t>
      </w:r>
      <w:r w:rsidRPr="00566115">
        <w:rPr>
          <w:sz w:val="17"/>
          <w:szCs w:val="17"/>
        </w:rPr>
        <w:t>and Brooker Dunn Asset Advisory Limited)</w:t>
      </w:r>
      <w:r w:rsidR="00907E24" w:rsidRPr="00566115">
        <w:rPr>
          <w:sz w:val="17"/>
          <w:szCs w:val="17"/>
        </w:rPr>
        <w:t xml:space="preserve"> </w:t>
      </w:r>
      <w:r w:rsidR="001C43E6" w:rsidRPr="003274C5">
        <w:rPr>
          <w:sz w:val="17"/>
          <w:szCs w:val="17"/>
        </w:rPr>
        <w:t>after eliminated s</w:t>
      </w:r>
      <w:r w:rsidR="00907E24" w:rsidRPr="003274C5">
        <w:rPr>
          <w:sz w:val="17"/>
          <w:szCs w:val="17"/>
        </w:rPr>
        <w:t>ignificant inter-company transactions</w:t>
      </w:r>
      <w:r w:rsidR="001C43E6" w:rsidRPr="003274C5">
        <w:rPr>
          <w:sz w:val="17"/>
          <w:szCs w:val="17"/>
        </w:rPr>
        <w:t>.</w:t>
      </w:r>
      <w:r w:rsidRPr="00566115">
        <w:rPr>
          <w:sz w:val="17"/>
          <w:szCs w:val="17"/>
        </w:rPr>
        <w:t xml:space="preserve"> The financial statements for the overseas subsidiaries reflect total assets as of December 31, 20</w:t>
      </w:r>
      <w:r w:rsidR="002E4284" w:rsidRPr="00566115">
        <w:rPr>
          <w:sz w:val="17"/>
          <w:szCs w:val="17"/>
        </w:rPr>
        <w:t>20</w:t>
      </w:r>
      <w:r w:rsidRPr="00566115">
        <w:rPr>
          <w:sz w:val="17"/>
          <w:szCs w:val="17"/>
        </w:rPr>
        <w:t xml:space="preserve"> amount of Baht </w:t>
      </w:r>
      <w:r w:rsidR="00150610">
        <w:rPr>
          <w:sz w:val="17"/>
          <w:szCs w:val="17"/>
        </w:rPr>
        <w:t>564.50</w:t>
      </w:r>
      <w:r w:rsidRPr="00566115">
        <w:rPr>
          <w:sz w:val="17"/>
          <w:szCs w:val="17"/>
        </w:rPr>
        <w:t xml:space="preserve"> million (equivalent to </w:t>
      </w:r>
      <w:r w:rsidR="00150610">
        <w:rPr>
          <w:sz w:val="17"/>
          <w:szCs w:val="17"/>
        </w:rPr>
        <w:t>21.89</w:t>
      </w:r>
      <w:r w:rsidRPr="00566115">
        <w:rPr>
          <w:sz w:val="17"/>
          <w:szCs w:val="17"/>
        </w:rPr>
        <w:t>%</w:t>
      </w:r>
      <w:r w:rsidR="00907E24" w:rsidRPr="00566115">
        <w:rPr>
          <w:sz w:val="17"/>
          <w:szCs w:val="17"/>
        </w:rPr>
        <w:t xml:space="preserve"> </w:t>
      </w:r>
      <w:r w:rsidRPr="00566115">
        <w:rPr>
          <w:sz w:val="17"/>
          <w:szCs w:val="17"/>
        </w:rPr>
        <w:t xml:space="preserve">of total assets in the consolidated financial statement), total liabilities amount of Baht </w:t>
      </w:r>
      <w:r w:rsidR="00150610">
        <w:rPr>
          <w:sz w:val="17"/>
          <w:szCs w:val="17"/>
        </w:rPr>
        <w:t>11.10</w:t>
      </w:r>
      <w:r w:rsidRPr="00566115">
        <w:rPr>
          <w:sz w:val="17"/>
          <w:szCs w:val="17"/>
        </w:rPr>
        <w:t xml:space="preserve"> million (</w:t>
      </w:r>
      <w:r w:rsidR="00CC11B8" w:rsidRPr="00566115">
        <w:rPr>
          <w:sz w:val="17"/>
          <w:szCs w:val="17"/>
        </w:rPr>
        <w:t xml:space="preserve">equivalent to </w:t>
      </w:r>
      <w:r w:rsidR="00150610">
        <w:rPr>
          <w:sz w:val="17"/>
          <w:szCs w:val="17"/>
        </w:rPr>
        <w:t>11.67</w:t>
      </w:r>
      <w:r w:rsidRPr="00566115">
        <w:rPr>
          <w:sz w:val="17"/>
          <w:szCs w:val="17"/>
        </w:rPr>
        <w:t xml:space="preserve">% of total liabilities in the consolidated financial statement) and net </w:t>
      </w:r>
      <w:r w:rsidR="003274C5" w:rsidRPr="00566115">
        <w:rPr>
          <w:sz w:val="17"/>
          <w:szCs w:val="17"/>
        </w:rPr>
        <w:t xml:space="preserve">profit </w:t>
      </w:r>
      <w:r w:rsidR="00675F52" w:rsidRPr="00566115">
        <w:rPr>
          <w:sz w:val="17"/>
          <w:szCs w:val="17"/>
        </w:rPr>
        <w:t>(</w:t>
      </w:r>
      <w:r w:rsidR="00D45059" w:rsidRPr="00566115">
        <w:rPr>
          <w:sz w:val="17"/>
          <w:szCs w:val="17"/>
        </w:rPr>
        <w:t>loss</w:t>
      </w:r>
      <w:r w:rsidR="00675F52" w:rsidRPr="00566115">
        <w:rPr>
          <w:sz w:val="17"/>
          <w:szCs w:val="17"/>
        </w:rPr>
        <w:t>)</w:t>
      </w:r>
      <w:r w:rsidR="00D45059" w:rsidRPr="00566115">
        <w:rPr>
          <w:sz w:val="17"/>
          <w:szCs w:val="17"/>
        </w:rPr>
        <w:t xml:space="preserve"> </w:t>
      </w:r>
      <w:r w:rsidRPr="00566115">
        <w:rPr>
          <w:sz w:val="17"/>
          <w:szCs w:val="17"/>
        </w:rPr>
        <w:t xml:space="preserve">for the year </w:t>
      </w:r>
      <w:r w:rsidR="002D0789" w:rsidRPr="00566115">
        <w:rPr>
          <w:sz w:val="17"/>
          <w:szCs w:val="17"/>
        </w:rPr>
        <w:t xml:space="preserve">then </w:t>
      </w:r>
      <w:r w:rsidRPr="00566115">
        <w:rPr>
          <w:sz w:val="17"/>
          <w:szCs w:val="17"/>
        </w:rPr>
        <w:t>ended</w:t>
      </w:r>
      <w:r w:rsidR="002D0789" w:rsidRPr="00566115">
        <w:rPr>
          <w:sz w:val="17"/>
          <w:szCs w:val="17"/>
        </w:rPr>
        <w:t>,</w:t>
      </w:r>
      <w:r w:rsidRPr="00566115">
        <w:rPr>
          <w:sz w:val="17"/>
          <w:szCs w:val="17"/>
        </w:rPr>
        <w:t xml:space="preserve"> amount of Baht</w:t>
      </w:r>
      <w:r w:rsidR="00B147AC" w:rsidRPr="00566115">
        <w:rPr>
          <w:rFonts w:hint="cs"/>
          <w:sz w:val="17"/>
          <w:szCs w:val="17"/>
          <w:cs/>
        </w:rPr>
        <w:t xml:space="preserve"> </w:t>
      </w:r>
      <w:r w:rsidR="00150610">
        <w:rPr>
          <w:sz w:val="17"/>
          <w:szCs w:val="17"/>
        </w:rPr>
        <w:t>116.28</w:t>
      </w:r>
      <w:r w:rsidRPr="00566115">
        <w:rPr>
          <w:sz w:val="17"/>
          <w:szCs w:val="17"/>
        </w:rPr>
        <w:t xml:space="preserve"> </w:t>
      </w:r>
      <w:r w:rsidR="00907E24" w:rsidRPr="00566115">
        <w:rPr>
          <w:sz w:val="17"/>
          <w:szCs w:val="17"/>
        </w:rPr>
        <w:t>million</w:t>
      </w:r>
      <w:r w:rsidRPr="00566115">
        <w:rPr>
          <w:sz w:val="17"/>
          <w:szCs w:val="17"/>
        </w:rPr>
        <w:t xml:space="preserve"> (</w:t>
      </w:r>
      <w:r w:rsidRPr="00150610">
        <w:rPr>
          <w:sz w:val="17"/>
          <w:szCs w:val="17"/>
        </w:rPr>
        <w:t xml:space="preserve">equivalent to </w:t>
      </w:r>
      <w:r w:rsidR="00150610" w:rsidRPr="00150610">
        <w:rPr>
          <w:sz w:val="17"/>
          <w:szCs w:val="17"/>
        </w:rPr>
        <w:t>152.</w:t>
      </w:r>
      <w:r w:rsidR="00150610">
        <w:rPr>
          <w:sz w:val="17"/>
          <w:szCs w:val="17"/>
        </w:rPr>
        <w:t>51</w:t>
      </w:r>
      <w:r w:rsidRPr="00566115">
        <w:rPr>
          <w:sz w:val="17"/>
          <w:szCs w:val="17"/>
        </w:rPr>
        <w:t xml:space="preserve"> of net </w:t>
      </w:r>
      <w:r w:rsidR="00E710A8" w:rsidRPr="00566115">
        <w:rPr>
          <w:sz w:val="17"/>
          <w:szCs w:val="17"/>
        </w:rPr>
        <w:t>profit</w:t>
      </w:r>
      <w:r w:rsidRPr="00566115">
        <w:rPr>
          <w:sz w:val="17"/>
          <w:szCs w:val="17"/>
        </w:rPr>
        <w:t xml:space="preserve"> in the consolidated financial statement</w:t>
      </w:r>
      <w:r w:rsidR="0087404A" w:rsidRPr="00566115">
        <w:rPr>
          <w:sz w:val="17"/>
          <w:szCs w:val="17"/>
        </w:rPr>
        <w:t xml:space="preserve"> respectively</w:t>
      </w:r>
      <w:r w:rsidRPr="00566115">
        <w:rPr>
          <w:sz w:val="17"/>
          <w:szCs w:val="17"/>
        </w:rPr>
        <w:t>)</w:t>
      </w:r>
    </w:p>
    <w:p w14:paraId="4CEFED3B" w14:textId="77777777" w:rsidR="009677D1" w:rsidRPr="00566115" w:rsidRDefault="009677D1" w:rsidP="00566115">
      <w:pPr>
        <w:spacing w:after="120"/>
        <w:ind w:left="900"/>
        <w:jc w:val="thaiDistribute"/>
        <w:rPr>
          <w:sz w:val="17"/>
          <w:szCs w:val="17"/>
        </w:rPr>
      </w:pPr>
      <w:r w:rsidRPr="00566115">
        <w:rPr>
          <w:sz w:val="17"/>
          <w:szCs w:val="17"/>
        </w:rPr>
        <w:t>The financial statements have been prepared on a historical cost basis except where otherwise disclosed in the accounting policies.</w:t>
      </w:r>
    </w:p>
    <w:p w14:paraId="06765E2B" w14:textId="77777777" w:rsidR="009677D1" w:rsidRPr="00566115" w:rsidRDefault="009677D1" w:rsidP="00566115">
      <w:pPr>
        <w:ind w:left="900"/>
        <w:jc w:val="thaiDistribute"/>
        <w:rPr>
          <w:sz w:val="17"/>
          <w:szCs w:val="17"/>
        </w:rPr>
      </w:pPr>
      <w:r w:rsidRPr="00566115">
        <w:rPr>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14:paraId="060744E2" w14:textId="77777777" w:rsidR="009677D1" w:rsidRPr="00566115" w:rsidRDefault="009677D1" w:rsidP="00566115">
      <w:pPr>
        <w:ind w:left="851" w:hanging="41"/>
        <w:jc w:val="thaiDistribute"/>
        <w:rPr>
          <w:sz w:val="17"/>
          <w:szCs w:val="17"/>
        </w:rPr>
      </w:pPr>
    </w:p>
    <w:p w14:paraId="5FEA3A7C" w14:textId="1D318437" w:rsidR="00E1637D" w:rsidRPr="00566115" w:rsidRDefault="00E1637D" w:rsidP="00566115">
      <w:pPr>
        <w:spacing w:after="120"/>
        <w:ind w:left="851" w:hanging="425"/>
        <w:rPr>
          <w:b/>
          <w:bCs/>
          <w:sz w:val="17"/>
          <w:szCs w:val="17"/>
        </w:rPr>
      </w:pPr>
      <w:r w:rsidRPr="00566115">
        <w:rPr>
          <w:b/>
          <w:bCs/>
          <w:sz w:val="17"/>
          <w:szCs w:val="17"/>
        </w:rPr>
        <w:t>1.</w:t>
      </w:r>
      <w:r w:rsidR="002E4284" w:rsidRPr="00566115">
        <w:rPr>
          <w:b/>
          <w:bCs/>
          <w:sz w:val="17"/>
          <w:szCs w:val="17"/>
        </w:rPr>
        <w:t>4</w:t>
      </w:r>
      <w:r w:rsidRPr="00566115">
        <w:rPr>
          <w:b/>
          <w:bCs/>
          <w:sz w:val="17"/>
          <w:szCs w:val="17"/>
        </w:rPr>
        <w:tab/>
        <w:t>Basis of consolidation</w:t>
      </w:r>
    </w:p>
    <w:tbl>
      <w:tblPr>
        <w:tblpPr w:leftFromText="180" w:rightFromText="180" w:vertAnchor="text" w:horzAnchor="margin" w:tblpY="550"/>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FB4A5C" w:rsidRPr="00F2684E" w14:paraId="0BB59383" w14:textId="77777777" w:rsidTr="00FB4A5C">
        <w:trPr>
          <w:cantSplit/>
          <w:trHeight w:val="70"/>
          <w:tblHeader/>
        </w:trPr>
        <w:tc>
          <w:tcPr>
            <w:tcW w:w="2453" w:type="dxa"/>
            <w:tcBorders>
              <w:top w:val="nil"/>
              <w:left w:val="nil"/>
              <w:bottom w:val="nil"/>
              <w:right w:val="nil"/>
            </w:tcBorders>
          </w:tcPr>
          <w:p w14:paraId="4389F3E5" w14:textId="77777777" w:rsidR="00FB4A5C" w:rsidRPr="00F2684E" w:rsidRDefault="00FB4A5C" w:rsidP="00FB4A5C">
            <w:pPr>
              <w:spacing w:line="200" w:lineRule="exact"/>
              <w:ind w:left="90" w:hanging="90"/>
              <w:jc w:val="center"/>
            </w:pPr>
          </w:p>
        </w:tc>
        <w:tc>
          <w:tcPr>
            <w:tcW w:w="1611" w:type="dxa"/>
            <w:tcBorders>
              <w:top w:val="nil"/>
              <w:left w:val="nil"/>
              <w:bottom w:val="nil"/>
              <w:right w:val="nil"/>
            </w:tcBorders>
          </w:tcPr>
          <w:p w14:paraId="1E5E7B06" w14:textId="77777777" w:rsidR="00FB4A5C" w:rsidRPr="00F2684E" w:rsidRDefault="00FB4A5C" w:rsidP="00FB4A5C">
            <w:pPr>
              <w:spacing w:line="200" w:lineRule="exact"/>
              <w:jc w:val="center"/>
            </w:pPr>
          </w:p>
        </w:tc>
        <w:tc>
          <w:tcPr>
            <w:tcW w:w="2151" w:type="dxa"/>
            <w:tcBorders>
              <w:top w:val="nil"/>
              <w:left w:val="nil"/>
              <w:bottom w:val="nil"/>
              <w:right w:val="nil"/>
            </w:tcBorders>
          </w:tcPr>
          <w:p w14:paraId="29A25F10" w14:textId="77777777" w:rsidR="00FB4A5C" w:rsidRPr="00F2684E" w:rsidRDefault="00FB4A5C" w:rsidP="00FB4A5C">
            <w:pPr>
              <w:spacing w:line="200" w:lineRule="exact"/>
              <w:jc w:val="center"/>
            </w:pPr>
          </w:p>
        </w:tc>
        <w:tc>
          <w:tcPr>
            <w:tcW w:w="1362" w:type="dxa"/>
            <w:tcBorders>
              <w:top w:val="nil"/>
              <w:left w:val="nil"/>
              <w:bottom w:val="nil"/>
              <w:right w:val="nil"/>
            </w:tcBorders>
          </w:tcPr>
          <w:p w14:paraId="5525A009" w14:textId="77777777" w:rsidR="00FB4A5C" w:rsidRPr="00F2684E" w:rsidRDefault="00FB4A5C" w:rsidP="00FB4A5C">
            <w:pPr>
              <w:spacing w:line="200" w:lineRule="exact"/>
              <w:jc w:val="center"/>
            </w:pPr>
            <w:r w:rsidRPr="00F2684E">
              <w:t>Country of</w:t>
            </w:r>
          </w:p>
        </w:tc>
        <w:tc>
          <w:tcPr>
            <w:tcW w:w="2049" w:type="dxa"/>
            <w:gridSpan w:val="2"/>
            <w:tcBorders>
              <w:top w:val="nil"/>
              <w:left w:val="nil"/>
              <w:bottom w:val="nil"/>
              <w:right w:val="nil"/>
            </w:tcBorders>
          </w:tcPr>
          <w:p w14:paraId="1F794E17" w14:textId="77777777" w:rsidR="00FB4A5C" w:rsidRPr="00F2684E" w:rsidRDefault="00FB4A5C" w:rsidP="00FB4A5C">
            <w:pPr>
              <w:spacing w:line="200" w:lineRule="exact"/>
              <w:jc w:val="center"/>
            </w:pPr>
            <w:r w:rsidRPr="00F2684E">
              <w:t>Percentage of</w:t>
            </w:r>
          </w:p>
        </w:tc>
      </w:tr>
      <w:tr w:rsidR="00FB4A5C" w:rsidRPr="00F2684E" w14:paraId="447240BA" w14:textId="77777777" w:rsidTr="00FB4A5C">
        <w:trPr>
          <w:cantSplit/>
          <w:trHeight w:hRule="exact" w:val="288"/>
          <w:tblHeader/>
        </w:trPr>
        <w:tc>
          <w:tcPr>
            <w:tcW w:w="2453" w:type="dxa"/>
            <w:tcBorders>
              <w:top w:val="nil"/>
              <w:left w:val="nil"/>
              <w:bottom w:val="nil"/>
              <w:right w:val="nil"/>
            </w:tcBorders>
          </w:tcPr>
          <w:p w14:paraId="4FE8C32F" w14:textId="77777777" w:rsidR="00FB4A5C" w:rsidRPr="00F2684E" w:rsidRDefault="00FB4A5C" w:rsidP="00FB4A5C">
            <w:pPr>
              <w:pBdr>
                <w:bottom w:val="single" w:sz="4" w:space="1" w:color="auto"/>
              </w:pBdr>
              <w:spacing w:line="200" w:lineRule="exact"/>
              <w:jc w:val="center"/>
            </w:pPr>
            <w:r w:rsidRPr="00F2684E">
              <w:t>Company’s name</w:t>
            </w:r>
          </w:p>
        </w:tc>
        <w:tc>
          <w:tcPr>
            <w:tcW w:w="1611" w:type="dxa"/>
            <w:tcBorders>
              <w:top w:val="nil"/>
              <w:left w:val="nil"/>
              <w:bottom w:val="nil"/>
              <w:right w:val="nil"/>
            </w:tcBorders>
          </w:tcPr>
          <w:p w14:paraId="2F94BD90" w14:textId="77777777" w:rsidR="00FB4A5C" w:rsidRPr="00F2684E" w:rsidRDefault="00FB4A5C" w:rsidP="00FB4A5C">
            <w:pPr>
              <w:pBdr>
                <w:bottom w:val="single" w:sz="4" w:space="1" w:color="auto"/>
              </w:pBdr>
              <w:spacing w:line="200" w:lineRule="exact"/>
              <w:jc w:val="center"/>
            </w:pPr>
            <w:r w:rsidRPr="00F2684E">
              <w:t>Nature of business</w:t>
            </w:r>
          </w:p>
        </w:tc>
        <w:tc>
          <w:tcPr>
            <w:tcW w:w="2151" w:type="dxa"/>
            <w:tcBorders>
              <w:top w:val="nil"/>
              <w:left w:val="nil"/>
              <w:bottom w:val="nil"/>
              <w:right w:val="nil"/>
            </w:tcBorders>
          </w:tcPr>
          <w:p w14:paraId="78390ED5" w14:textId="77777777" w:rsidR="00FB4A5C" w:rsidRPr="00F2684E" w:rsidRDefault="00FB4A5C" w:rsidP="00FB4A5C">
            <w:pPr>
              <w:pBdr>
                <w:bottom w:val="single" w:sz="4" w:space="1" w:color="auto"/>
              </w:pBdr>
              <w:spacing w:line="200" w:lineRule="exact"/>
              <w:jc w:val="center"/>
              <w:rPr>
                <w:rFonts w:cs="Times New Roman"/>
              </w:rPr>
            </w:pPr>
            <w:r w:rsidRPr="00F2684E">
              <w:rPr>
                <w:rFonts w:cs="Times New Roman"/>
              </w:rPr>
              <w:t>Relationship</w:t>
            </w:r>
          </w:p>
        </w:tc>
        <w:tc>
          <w:tcPr>
            <w:tcW w:w="1362" w:type="dxa"/>
            <w:tcBorders>
              <w:top w:val="nil"/>
              <w:left w:val="nil"/>
              <w:bottom w:val="nil"/>
              <w:right w:val="nil"/>
            </w:tcBorders>
          </w:tcPr>
          <w:p w14:paraId="3FFAF332" w14:textId="77777777" w:rsidR="00FB4A5C" w:rsidRPr="00F2684E" w:rsidRDefault="00FB4A5C" w:rsidP="00FB4A5C">
            <w:pPr>
              <w:pBdr>
                <w:bottom w:val="single" w:sz="4" w:space="1" w:color="auto"/>
              </w:pBdr>
              <w:spacing w:line="200" w:lineRule="exact"/>
              <w:jc w:val="center"/>
            </w:pPr>
            <w:r w:rsidRPr="00F2684E">
              <w:t>incorporation</w:t>
            </w:r>
          </w:p>
        </w:tc>
        <w:tc>
          <w:tcPr>
            <w:tcW w:w="2049" w:type="dxa"/>
            <w:gridSpan w:val="2"/>
            <w:tcBorders>
              <w:top w:val="nil"/>
              <w:left w:val="nil"/>
              <w:bottom w:val="nil"/>
              <w:right w:val="nil"/>
            </w:tcBorders>
          </w:tcPr>
          <w:p w14:paraId="19509BB5" w14:textId="77777777" w:rsidR="00FB4A5C" w:rsidRPr="00F2684E" w:rsidRDefault="00FB4A5C" w:rsidP="00FB4A5C">
            <w:pPr>
              <w:pBdr>
                <w:bottom w:val="single" w:sz="4" w:space="1" w:color="auto"/>
              </w:pBdr>
              <w:spacing w:line="200" w:lineRule="exact"/>
              <w:jc w:val="center"/>
            </w:pPr>
            <w:r w:rsidRPr="00F2684E">
              <w:t>shareholding</w:t>
            </w:r>
          </w:p>
        </w:tc>
      </w:tr>
      <w:tr w:rsidR="00FB4A5C" w:rsidRPr="00F2684E" w14:paraId="16491CF4" w14:textId="77777777" w:rsidTr="00FB4A5C">
        <w:trPr>
          <w:trHeight w:val="198"/>
          <w:tblHeader/>
        </w:trPr>
        <w:tc>
          <w:tcPr>
            <w:tcW w:w="2453" w:type="dxa"/>
            <w:tcBorders>
              <w:top w:val="nil"/>
              <w:left w:val="nil"/>
              <w:bottom w:val="nil"/>
              <w:right w:val="nil"/>
            </w:tcBorders>
          </w:tcPr>
          <w:p w14:paraId="6E29EE78" w14:textId="77777777" w:rsidR="00FB4A5C" w:rsidRPr="00F2684E" w:rsidRDefault="00FB4A5C" w:rsidP="00FB4A5C">
            <w:pPr>
              <w:spacing w:line="200" w:lineRule="exact"/>
              <w:ind w:left="90" w:hanging="90"/>
              <w:jc w:val="both"/>
            </w:pPr>
          </w:p>
        </w:tc>
        <w:tc>
          <w:tcPr>
            <w:tcW w:w="1611" w:type="dxa"/>
            <w:tcBorders>
              <w:top w:val="nil"/>
              <w:left w:val="nil"/>
              <w:bottom w:val="nil"/>
              <w:right w:val="nil"/>
            </w:tcBorders>
          </w:tcPr>
          <w:p w14:paraId="59AE55B2" w14:textId="77777777" w:rsidR="00FB4A5C" w:rsidRPr="00F2684E" w:rsidRDefault="00FB4A5C" w:rsidP="00FB4A5C">
            <w:pPr>
              <w:spacing w:line="200" w:lineRule="exact"/>
              <w:jc w:val="both"/>
            </w:pPr>
          </w:p>
        </w:tc>
        <w:tc>
          <w:tcPr>
            <w:tcW w:w="2151" w:type="dxa"/>
            <w:tcBorders>
              <w:top w:val="nil"/>
              <w:left w:val="nil"/>
              <w:bottom w:val="nil"/>
              <w:right w:val="nil"/>
            </w:tcBorders>
          </w:tcPr>
          <w:p w14:paraId="101A8148" w14:textId="77777777" w:rsidR="00FB4A5C" w:rsidRPr="00F2684E" w:rsidRDefault="00FB4A5C" w:rsidP="00FB4A5C">
            <w:pPr>
              <w:spacing w:line="200" w:lineRule="exact"/>
              <w:jc w:val="both"/>
            </w:pPr>
          </w:p>
        </w:tc>
        <w:tc>
          <w:tcPr>
            <w:tcW w:w="1362" w:type="dxa"/>
            <w:tcBorders>
              <w:top w:val="nil"/>
              <w:left w:val="nil"/>
              <w:bottom w:val="nil"/>
              <w:right w:val="nil"/>
            </w:tcBorders>
          </w:tcPr>
          <w:p w14:paraId="63DE650C" w14:textId="77777777" w:rsidR="00FB4A5C" w:rsidRPr="00F2684E" w:rsidRDefault="00FB4A5C" w:rsidP="00FB4A5C">
            <w:pPr>
              <w:spacing w:line="200" w:lineRule="exact"/>
              <w:jc w:val="both"/>
            </w:pPr>
          </w:p>
        </w:tc>
        <w:tc>
          <w:tcPr>
            <w:tcW w:w="1024" w:type="dxa"/>
            <w:tcBorders>
              <w:top w:val="nil"/>
              <w:left w:val="nil"/>
              <w:bottom w:val="nil"/>
              <w:right w:val="nil"/>
            </w:tcBorders>
          </w:tcPr>
          <w:p w14:paraId="65D7588C" w14:textId="77777777" w:rsidR="00FB4A5C" w:rsidRPr="00F2684E" w:rsidRDefault="00FB4A5C" w:rsidP="00FB4A5C">
            <w:pPr>
              <w:spacing w:line="200" w:lineRule="exact"/>
              <w:ind w:left="-108"/>
              <w:jc w:val="center"/>
              <w:rPr>
                <w:sz w:val="13"/>
                <w:szCs w:val="13"/>
              </w:rPr>
            </w:pPr>
            <w:r>
              <w:rPr>
                <w:sz w:val="13"/>
                <w:szCs w:val="13"/>
              </w:rPr>
              <w:t>December 31</w:t>
            </w:r>
          </w:p>
        </w:tc>
        <w:tc>
          <w:tcPr>
            <w:tcW w:w="1025" w:type="dxa"/>
            <w:tcBorders>
              <w:top w:val="nil"/>
              <w:left w:val="nil"/>
              <w:bottom w:val="nil"/>
              <w:right w:val="nil"/>
            </w:tcBorders>
          </w:tcPr>
          <w:p w14:paraId="116CCEE0" w14:textId="77777777" w:rsidR="00FB4A5C" w:rsidRPr="00F2684E" w:rsidRDefault="00FB4A5C" w:rsidP="00FB4A5C">
            <w:pPr>
              <w:spacing w:line="200" w:lineRule="exact"/>
              <w:ind w:right="33"/>
              <w:jc w:val="center"/>
              <w:rPr>
                <w:sz w:val="13"/>
                <w:szCs w:val="13"/>
              </w:rPr>
            </w:pPr>
            <w:r w:rsidRPr="00F2684E">
              <w:rPr>
                <w:sz w:val="13"/>
                <w:szCs w:val="13"/>
              </w:rPr>
              <w:t>December 31</w:t>
            </w:r>
          </w:p>
        </w:tc>
      </w:tr>
      <w:tr w:rsidR="00FB4A5C" w:rsidRPr="00F2684E" w14:paraId="49EF9123" w14:textId="77777777" w:rsidTr="00FB4A5C">
        <w:trPr>
          <w:trHeight w:val="187"/>
          <w:tblHeader/>
        </w:trPr>
        <w:tc>
          <w:tcPr>
            <w:tcW w:w="2453" w:type="dxa"/>
            <w:tcBorders>
              <w:top w:val="nil"/>
              <w:left w:val="nil"/>
              <w:bottom w:val="nil"/>
              <w:right w:val="nil"/>
            </w:tcBorders>
          </w:tcPr>
          <w:p w14:paraId="0DE86B40" w14:textId="77777777" w:rsidR="00FB4A5C" w:rsidRPr="00F2684E" w:rsidRDefault="00FB4A5C" w:rsidP="00FB4A5C">
            <w:pPr>
              <w:spacing w:line="200" w:lineRule="exact"/>
              <w:ind w:left="90" w:hanging="90"/>
              <w:jc w:val="both"/>
            </w:pPr>
          </w:p>
        </w:tc>
        <w:tc>
          <w:tcPr>
            <w:tcW w:w="1611" w:type="dxa"/>
            <w:tcBorders>
              <w:top w:val="nil"/>
              <w:left w:val="nil"/>
              <w:bottom w:val="nil"/>
              <w:right w:val="nil"/>
            </w:tcBorders>
          </w:tcPr>
          <w:p w14:paraId="286728FA" w14:textId="77777777" w:rsidR="00FB4A5C" w:rsidRPr="00F2684E" w:rsidRDefault="00FB4A5C" w:rsidP="00FB4A5C">
            <w:pPr>
              <w:spacing w:line="200" w:lineRule="exact"/>
              <w:jc w:val="both"/>
            </w:pPr>
          </w:p>
        </w:tc>
        <w:tc>
          <w:tcPr>
            <w:tcW w:w="2151" w:type="dxa"/>
            <w:tcBorders>
              <w:top w:val="nil"/>
              <w:left w:val="nil"/>
              <w:bottom w:val="nil"/>
              <w:right w:val="nil"/>
            </w:tcBorders>
          </w:tcPr>
          <w:p w14:paraId="189BD78A" w14:textId="77777777" w:rsidR="00FB4A5C" w:rsidRPr="00F2684E" w:rsidRDefault="00FB4A5C" w:rsidP="00FB4A5C">
            <w:pPr>
              <w:spacing w:line="200" w:lineRule="exact"/>
              <w:jc w:val="both"/>
            </w:pPr>
          </w:p>
        </w:tc>
        <w:tc>
          <w:tcPr>
            <w:tcW w:w="1362" w:type="dxa"/>
            <w:tcBorders>
              <w:top w:val="nil"/>
              <w:left w:val="nil"/>
              <w:bottom w:val="nil"/>
              <w:right w:val="nil"/>
            </w:tcBorders>
          </w:tcPr>
          <w:p w14:paraId="2DA87F02" w14:textId="77777777" w:rsidR="00FB4A5C" w:rsidRPr="00F2684E" w:rsidRDefault="00FB4A5C" w:rsidP="00FB4A5C">
            <w:pPr>
              <w:spacing w:line="200" w:lineRule="exact"/>
              <w:jc w:val="both"/>
            </w:pPr>
          </w:p>
        </w:tc>
        <w:tc>
          <w:tcPr>
            <w:tcW w:w="1024" w:type="dxa"/>
            <w:tcBorders>
              <w:top w:val="nil"/>
              <w:left w:val="nil"/>
              <w:bottom w:val="nil"/>
              <w:right w:val="nil"/>
            </w:tcBorders>
          </w:tcPr>
          <w:p w14:paraId="341D3A35" w14:textId="77777777" w:rsidR="00FB4A5C" w:rsidRPr="00F2684E" w:rsidRDefault="00FB4A5C" w:rsidP="00FB4A5C">
            <w:pPr>
              <w:spacing w:line="200" w:lineRule="exact"/>
              <w:jc w:val="center"/>
              <w:rPr>
                <w:sz w:val="13"/>
                <w:szCs w:val="13"/>
                <w:cs/>
              </w:rPr>
            </w:pPr>
            <w:r w:rsidRPr="00F2684E">
              <w:rPr>
                <w:sz w:val="13"/>
                <w:szCs w:val="13"/>
                <w:u w:val="single"/>
              </w:rPr>
              <w:t>20</w:t>
            </w:r>
            <w:r>
              <w:rPr>
                <w:sz w:val="13"/>
                <w:szCs w:val="13"/>
                <w:u w:val="single"/>
              </w:rPr>
              <w:t>20</w:t>
            </w:r>
          </w:p>
        </w:tc>
        <w:tc>
          <w:tcPr>
            <w:tcW w:w="1025" w:type="dxa"/>
            <w:tcBorders>
              <w:top w:val="nil"/>
              <w:left w:val="nil"/>
              <w:bottom w:val="nil"/>
              <w:right w:val="nil"/>
            </w:tcBorders>
          </w:tcPr>
          <w:p w14:paraId="604ECBDC" w14:textId="77777777" w:rsidR="00FB4A5C" w:rsidRPr="00F2684E" w:rsidRDefault="00FB4A5C" w:rsidP="00FB4A5C">
            <w:pPr>
              <w:spacing w:line="200" w:lineRule="exact"/>
              <w:ind w:right="33"/>
              <w:jc w:val="center"/>
              <w:rPr>
                <w:sz w:val="13"/>
                <w:szCs w:val="13"/>
                <w:cs/>
              </w:rPr>
            </w:pPr>
            <w:r w:rsidRPr="00F2684E">
              <w:rPr>
                <w:sz w:val="13"/>
                <w:szCs w:val="13"/>
                <w:u w:val="single"/>
              </w:rPr>
              <w:t>201</w:t>
            </w:r>
            <w:r>
              <w:rPr>
                <w:sz w:val="13"/>
                <w:szCs w:val="13"/>
                <w:u w:val="single"/>
              </w:rPr>
              <w:t>9</w:t>
            </w:r>
          </w:p>
        </w:tc>
      </w:tr>
      <w:tr w:rsidR="00FB4A5C" w:rsidRPr="00F2684E" w14:paraId="6C119B04" w14:textId="77777777" w:rsidTr="00FB4A5C">
        <w:trPr>
          <w:trHeight w:hRule="exact" w:val="220"/>
        </w:trPr>
        <w:tc>
          <w:tcPr>
            <w:tcW w:w="2453" w:type="dxa"/>
            <w:tcBorders>
              <w:top w:val="nil"/>
              <w:left w:val="nil"/>
              <w:bottom w:val="nil"/>
              <w:right w:val="nil"/>
            </w:tcBorders>
          </w:tcPr>
          <w:p w14:paraId="069FB9DE" w14:textId="77777777" w:rsidR="00FB4A5C" w:rsidRPr="00F2684E" w:rsidRDefault="00FB4A5C" w:rsidP="00FB4A5C">
            <w:pPr>
              <w:tabs>
                <w:tab w:val="left" w:pos="900"/>
                <w:tab w:val="left" w:pos="2160"/>
              </w:tabs>
              <w:spacing w:line="200" w:lineRule="exact"/>
              <w:ind w:left="162" w:hanging="162"/>
              <w:rPr>
                <w:u w:val="single"/>
              </w:rPr>
            </w:pPr>
            <w:r w:rsidRPr="00F2684E">
              <w:rPr>
                <w:u w:val="single"/>
              </w:rPr>
              <w:t>SUBSIDIARY COMPANIES</w:t>
            </w:r>
          </w:p>
        </w:tc>
        <w:tc>
          <w:tcPr>
            <w:tcW w:w="1611" w:type="dxa"/>
            <w:tcBorders>
              <w:top w:val="nil"/>
              <w:left w:val="nil"/>
              <w:bottom w:val="nil"/>
              <w:right w:val="nil"/>
            </w:tcBorders>
          </w:tcPr>
          <w:p w14:paraId="38AA3E6F" w14:textId="77777777" w:rsidR="00FB4A5C" w:rsidRPr="00F2684E" w:rsidRDefault="00FB4A5C" w:rsidP="00FB4A5C">
            <w:pPr>
              <w:tabs>
                <w:tab w:val="left" w:pos="900"/>
              </w:tabs>
              <w:spacing w:line="200" w:lineRule="exact"/>
              <w:jc w:val="center"/>
            </w:pPr>
          </w:p>
        </w:tc>
        <w:tc>
          <w:tcPr>
            <w:tcW w:w="2151" w:type="dxa"/>
            <w:tcBorders>
              <w:top w:val="nil"/>
              <w:left w:val="nil"/>
              <w:bottom w:val="nil"/>
              <w:right w:val="nil"/>
            </w:tcBorders>
          </w:tcPr>
          <w:p w14:paraId="7629F86B" w14:textId="77777777" w:rsidR="00FB4A5C" w:rsidRPr="00F2684E" w:rsidRDefault="00FB4A5C" w:rsidP="00FB4A5C">
            <w:pPr>
              <w:spacing w:line="220" w:lineRule="exact"/>
              <w:jc w:val="both"/>
              <w:rPr>
                <w:rFonts w:cs="Times New Roman"/>
              </w:rPr>
            </w:pPr>
          </w:p>
        </w:tc>
        <w:tc>
          <w:tcPr>
            <w:tcW w:w="1362" w:type="dxa"/>
            <w:tcBorders>
              <w:top w:val="nil"/>
              <w:left w:val="nil"/>
              <w:bottom w:val="nil"/>
              <w:right w:val="nil"/>
            </w:tcBorders>
          </w:tcPr>
          <w:p w14:paraId="432C27BE" w14:textId="77777777" w:rsidR="00FB4A5C" w:rsidRPr="00F2684E" w:rsidRDefault="00FB4A5C" w:rsidP="00FB4A5C">
            <w:pPr>
              <w:spacing w:line="200" w:lineRule="exact"/>
              <w:ind w:left="-426" w:firstLine="426"/>
              <w:jc w:val="center"/>
            </w:pPr>
          </w:p>
        </w:tc>
        <w:tc>
          <w:tcPr>
            <w:tcW w:w="1024" w:type="dxa"/>
            <w:tcBorders>
              <w:top w:val="nil"/>
              <w:left w:val="nil"/>
              <w:bottom w:val="nil"/>
              <w:right w:val="nil"/>
            </w:tcBorders>
          </w:tcPr>
          <w:p w14:paraId="0FFD7C11" w14:textId="77777777" w:rsidR="00FB4A5C" w:rsidRPr="00F2684E" w:rsidRDefault="00FB4A5C" w:rsidP="00FB4A5C">
            <w:pPr>
              <w:tabs>
                <w:tab w:val="decimal" w:pos="342"/>
              </w:tabs>
              <w:spacing w:line="200" w:lineRule="exact"/>
              <w:jc w:val="thaiDistribute"/>
            </w:pPr>
          </w:p>
        </w:tc>
        <w:tc>
          <w:tcPr>
            <w:tcW w:w="1025" w:type="dxa"/>
            <w:tcBorders>
              <w:top w:val="nil"/>
              <w:left w:val="nil"/>
              <w:bottom w:val="nil"/>
              <w:right w:val="nil"/>
            </w:tcBorders>
          </w:tcPr>
          <w:p w14:paraId="0A8D5C10" w14:textId="77777777" w:rsidR="00FB4A5C" w:rsidRPr="00F2684E" w:rsidRDefault="00FB4A5C" w:rsidP="00FB4A5C">
            <w:pPr>
              <w:tabs>
                <w:tab w:val="decimal" w:pos="342"/>
              </w:tabs>
              <w:spacing w:line="200" w:lineRule="exact"/>
              <w:jc w:val="thaiDistribute"/>
            </w:pPr>
          </w:p>
        </w:tc>
      </w:tr>
      <w:tr w:rsidR="00FB4A5C" w:rsidRPr="00F2684E" w14:paraId="3030FDC0" w14:textId="77777777" w:rsidTr="00FB4A5C">
        <w:trPr>
          <w:trHeight w:hRule="exact" w:val="544"/>
        </w:trPr>
        <w:tc>
          <w:tcPr>
            <w:tcW w:w="2453" w:type="dxa"/>
            <w:tcBorders>
              <w:top w:val="nil"/>
              <w:left w:val="nil"/>
              <w:bottom w:val="nil"/>
              <w:right w:val="nil"/>
            </w:tcBorders>
          </w:tcPr>
          <w:p w14:paraId="7A74D40C" w14:textId="77777777" w:rsidR="00FB4A5C" w:rsidRPr="00F2684E" w:rsidRDefault="00FB4A5C" w:rsidP="00FB4A5C">
            <w:pPr>
              <w:tabs>
                <w:tab w:val="left" w:pos="900"/>
                <w:tab w:val="left" w:pos="2160"/>
              </w:tabs>
              <w:spacing w:line="200" w:lineRule="exact"/>
              <w:ind w:left="162" w:hanging="162"/>
            </w:pPr>
            <w:r w:rsidRPr="00F2684E">
              <w:t>Binswanger Brooker (Thailand) Limited</w:t>
            </w:r>
          </w:p>
        </w:tc>
        <w:tc>
          <w:tcPr>
            <w:tcW w:w="1611" w:type="dxa"/>
            <w:tcBorders>
              <w:top w:val="nil"/>
              <w:left w:val="nil"/>
              <w:bottom w:val="nil"/>
              <w:right w:val="nil"/>
            </w:tcBorders>
          </w:tcPr>
          <w:p w14:paraId="6EF7CA44" w14:textId="77777777" w:rsidR="00FB4A5C" w:rsidRPr="00F2684E" w:rsidRDefault="00FB4A5C" w:rsidP="00FB4A5C">
            <w:pPr>
              <w:tabs>
                <w:tab w:val="left" w:pos="900"/>
                <w:tab w:val="left" w:pos="2160"/>
              </w:tabs>
              <w:spacing w:line="200" w:lineRule="exact"/>
              <w:jc w:val="center"/>
              <w:rPr>
                <w:cs/>
              </w:rPr>
            </w:pPr>
            <w:r w:rsidRPr="00F2684E">
              <w:t>Real estate brokerage and consultancy</w:t>
            </w:r>
          </w:p>
        </w:tc>
        <w:tc>
          <w:tcPr>
            <w:tcW w:w="2151" w:type="dxa"/>
            <w:tcBorders>
              <w:top w:val="nil"/>
              <w:left w:val="nil"/>
              <w:bottom w:val="nil"/>
              <w:right w:val="nil"/>
            </w:tcBorders>
          </w:tcPr>
          <w:p w14:paraId="331780EC" w14:textId="77777777" w:rsidR="00FB4A5C" w:rsidRPr="00F2684E" w:rsidRDefault="00FB4A5C" w:rsidP="00FB4A5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14:paraId="27B9BF11" w14:textId="77777777" w:rsidR="00FB4A5C" w:rsidRPr="00F2684E" w:rsidRDefault="00FB4A5C" w:rsidP="00FB4A5C">
            <w:pPr>
              <w:spacing w:line="200" w:lineRule="exact"/>
              <w:jc w:val="center"/>
            </w:pPr>
            <w:r w:rsidRPr="00F2684E">
              <w:t>Thailand</w:t>
            </w:r>
          </w:p>
        </w:tc>
        <w:tc>
          <w:tcPr>
            <w:tcW w:w="1024" w:type="dxa"/>
            <w:tcBorders>
              <w:top w:val="nil"/>
              <w:left w:val="nil"/>
              <w:bottom w:val="nil"/>
              <w:right w:val="nil"/>
            </w:tcBorders>
          </w:tcPr>
          <w:p w14:paraId="1BE3C725"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0C5B935D"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r>
      <w:tr w:rsidR="00FB4A5C" w:rsidRPr="00F2684E" w14:paraId="7DE6BBFE" w14:textId="77777777" w:rsidTr="00FB4A5C">
        <w:trPr>
          <w:trHeight w:hRule="exact" w:val="634"/>
        </w:trPr>
        <w:tc>
          <w:tcPr>
            <w:tcW w:w="2453" w:type="dxa"/>
            <w:tcBorders>
              <w:top w:val="nil"/>
              <w:left w:val="nil"/>
              <w:bottom w:val="nil"/>
              <w:right w:val="nil"/>
            </w:tcBorders>
          </w:tcPr>
          <w:p w14:paraId="6283739B" w14:textId="77777777" w:rsidR="00FB4A5C" w:rsidRPr="00F2684E" w:rsidRDefault="00FB4A5C" w:rsidP="00FB4A5C">
            <w:pPr>
              <w:tabs>
                <w:tab w:val="left" w:pos="900"/>
                <w:tab w:val="left" w:pos="2160"/>
              </w:tabs>
              <w:spacing w:line="200" w:lineRule="exact"/>
              <w:ind w:left="162" w:hanging="162"/>
            </w:pPr>
            <w:r w:rsidRPr="00F2684E">
              <w:t xml:space="preserve">Brooker Planner Co., Ltd </w:t>
            </w:r>
          </w:p>
          <w:p w14:paraId="67F6FEBD" w14:textId="77777777" w:rsidR="00FB4A5C" w:rsidRPr="00F2684E" w:rsidRDefault="00FB4A5C" w:rsidP="00FB4A5C">
            <w:pPr>
              <w:tabs>
                <w:tab w:val="left" w:pos="900"/>
                <w:tab w:val="left" w:pos="2160"/>
              </w:tabs>
              <w:spacing w:line="200" w:lineRule="exact"/>
              <w:ind w:left="162" w:hanging="162"/>
              <w:rPr>
                <w:i/>
                <w:iCs/>
                <w:sz w:val="12"/>
                <w:szCs w:val="12"/>
              </w:rPr>
            </w:pPr>
            <w:r w:rsidRPr="00F2684E">
              <w:rPr>
                <w:i/>
                <w:iCs/>
                <w:sz w:val="12"/>
                <w:szCs w:val="12"/>
              </w:rPr>
              <w:t>(</w:t>
            </w:r>
            <w:proofErr w:type="spellStart"/>
            <w:r w:rsidRPr="00F2684E">
              <w:rPr>
                <w:i/>
                <w:iCs/>
                <w:sz w:val="12"/>
                <w:szCs w:val="12"/>
              </w:rPr>
              <w:t>Shareheld</w:t>
            </w:r>
            <w:proofErr w:type="spellEnd"/>
            <w:r w:rsidRPr="00F2684E">
              <w:rPr>
                <w:i/>
                <w:iCs/>
                <w:sz w:val="12"/>
                <w:szCs w:val="12"/>
              </w:rPr>
              <w:t xml:space="preserve"> by Brooker Corporate Advisory Co., Ltd.)</w:t>
            </w:r>
          </w:p>
        </w:tc>
        <w:tc>
          <w:tcPr>
            <w:tcW w:w="1611" w:type="dxa"/>
            <w:tcBorders>
              <w:top w:val="nil"/>
              <w:left w:val="nil"/>
              <w:bottom w:val="nil"/>
              <w:right w:val="nil"/>
            </w:tcBorders>
          </w:tcPr>
          <w:p w14:paraId="0997750D" w14:textId="77777777" w:rsidR="00FB4A5C" w:rsidRPr="00F2684E" w:rsidRDefault="00FB4A5C" w:rsidP="00FB4A5C">
            <w:pPr>
              <w:spacing w:line="200" w:lineRule="exact"/>
              <w:jc w:val="center"/>
            </w:pPr>
            <w:r w:rsidRPr="00F2684E">
              <w:t xml:space="preserve">Business consultant </w:t>
            </w:r>
          </w:p>
          <w:p w14:paraId="127225C7" w14:textId="77777777" w:rsidR="00FB4A5C" w:rsidRPr="00F2684E" w:rsidRDefault="00FB4A5C" w:rsidP="00FB4A5C">
            <w:pPr>
              <w:spacing w:line="200" w:lineRule="exact"/>
              <w:jc w:val="center"/>
            </w:pPr>
          </w:p>
        </w:tc>
        <w:tc>
          <w:tcPr>
            <w:tcW w:w="2151" w:type="dxa"/>
            <w:tcBorders>
              <w:top w:val="nil"/>
              <w:left w:val="nil"/>
              <w:bottom w:val="nil"/>
              <w:right w:val="nil"/>
            </w:tcBorders>
          </w:tcPr>
          <w:p w14:paraId="402003A8" w14:textId="77777777" w:rsidR="00FB4A5C" w:rsidRPr="00F2684E" w:rsidRDefault="00FB4A5C" w:rsidP="00FB4A5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14:paraId="27391EFF" w14:textId="77777777" w:rsidR="00FB4A5C" w:rsidRPr="00F2684E" w:rsidRDefault="00FB4A5C" w:rsidP="00FB4A5C">
            <w:pPr>
              <w:spacing w:line="200" w:lineRule="exact"/>
              <w:ind w:left="-48" w:right="-78"/>
              <w:jc w:val="center"/>
            </w:pPr>
            <w:r w:rsidRPr="00F2684E">
              <w:t>Thailand</w:t>
            </w:r>
          </w:p>
        </w:tc>
        <w:tc>
          <w:tcPr>
            <w:tcW w:w="1024" w:type="dxa"/>
            <w:tcBorders>
              <w:top w:val="nil"/>
              <w:left w:val="nil"/>
              <w:bottom w:val="nil"/>
              <w:right w:val="nil"/>
            </w:tcBorders>
          </w:tcPr>
          <w:p w14:paraId="5566E3BE"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rPr>
              <w:t>-</w:t>
            </w:r>
          </w:p>
        </w:tc>
        <w:tc>
          <w:tcPr>
            <w:tcW w:w="1025" w:type="dxa"/>
            <w:tcBorders>
              <w:top w:val="nil"/>
              <w:left w:val="nil"/>
              <w:bottom w:val="nil"/>
              <w:right w:val="nil"/>
            </w:tcBorders>
          </w:tcPr>
          <w:p w14:paraId="673BD852"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rPr>
              <w:t>-</w:t>
            </w:r>
          </w:p>
        </w:tc>
      </w:tr>
      <w:tr w:rsidR="00FB4A5C" w:rsidRPr="00F2684E" w14:paraId="5C48C5A6" w14:textId="77777777" w:rsidTr="00FB4A5C">
        <w:trPr>
          <w:trHeight w:hRule="exact" w:val="490"/>
        </w:trPr>
        <w:tc>
          <w:tcPr>
            <w:tcW w:w="2453" w:type="dxa"/>
            <w:tcBorders>
              <w:top w:val="nil"/>
              <w:left w:val="nil"/>
              <w:bottom w:val="nil"/>
              <w:right w:val="nil"/>
            </w:tcBorders>
          </w:tcPr>
          <w:p w14:paraId="17C7094B" w14:textId="77777777" w:rsidR="00FB4A5C" w:rsidRPr="00F2684E" w:rsidRDefault="00FB4A5C" w:rsidP="00FB4A5C">
            <w:pPr>
              <w:tabs>
                <w:tab w:val="left" w:pos="900"/>
                <w:tab w:val="left" w:pos="2160"/>
              </w:tabs>
              <w:spacing w:line="200" w:lineRule="exact"/>
              <w:ind w:left="162" w:hanging="162"/>
            </w:pPr>
            <w:r w:rsidRPr="00F2684E">
              <w:t>Brooker Corporate Advisory Co., Ltd.</w:t>
            </w:r>
          </w:p>
        </w:tc>
        <w:tc>
          <w:tcPr>
            <w:tcW w:w="1611" w:type="dxa"/>
            <w:tcBorders>
              <w:top w:val="nil"/>
              <w:left w:val="nil"/>
              <w:bottom w:val="nil"/>
              <w:right w:val="nil"/>
            </w:tcBorders>
          </w:tcPr>
          <w:p w14:paraId="49BC4C33" w14:textId="77777777" w:rsidR="00FB4A5C" w:rsidRPr="00F2684E" w:rsidRDefault="00FB4A5C" w:rsidP="00FB4A5C">
            <w:pPr>
              <w:spacing w:line="200" w:lineRule="exact"/>
              <w:jc w:val="center"/>
            </w:pPr>
            <w:r w:rsidRPr="00F2684E">
              <w:t xml:space="preserve">Business consultant </w:t>
            </w:r>
          </w:p>
          <w:p w14:paraId="57C42514" w14:textId="77777777" w:rsidR="00FB4A5C" w:rsidRPr="00F2684E" w:rsidRDefault="00FB4A5C" w:rsidP="00FB4A5C">
            <w:pPr>
              <w:spacing w:line="200" w:lineRule="exact"/>
              <w:ind w:left="-65" w:right="-129"/>
              <w:jc w:val="center"/>
              <w:rPr>
                <w:sz w:val="16"/>
                <w:szCs w:val="16"/>
                <w:cs/>
              </w:rPr>
            </w:pPr>
          </w:p>
        </w:tc>
        <w:tc>
          <w:tcPr>
            <w:tcW w:w="2151" w:type="dxa"/>
            <w:tcBorders>
              <w:top w:val="nil"/>
              <w:left w:val="nil"/>
              <w:bottom w:val="nil"/>
              <w:right w:val="nil"/>
            </w:tcBorders>
          </w:tcPr>
          <w:p w14:paraId="1ACF6754" w14:textId="77777777" w:rsidR="00FB4A5C" w:rsidRPr="00F2684E" w:rsidRDefault="00FB4A5C" w:rsidP="00FB4A5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14:paraId="21BBCD0C" w14:textId="77777777" w:rsidR="00FB4A5C" w:rsidRPr="00F2684E" w:rsidRDefault="00FB4A5C" w:rsidP="00FB4A5C">
            <w:pPr>
              <w:spacing w:line="200" w:lineRule="exact"/>
              <w:ind w:left="-48" w:right="-78"/>
              <w:jc w:val="center"/>
              <w:rPr>
                <w:sz w:val="12"/>
                <w:szCs w:val="12"/>
              </w:rPr>
            </w:pPr>
            <w:r w:rsidRPr="00F2684E">
              <w:t>Thailand</w:t>
            </w:r>
          </w:p>
        </w:tc>
        <w:tc>
          <w:tcPr>
            <w:tcW w:w="1024" w:type="dxa"/>
            <w:tcBorders>
              <w:top w:val="nil"/>
              <w:left w:val="nil"/>
              <w:bottom w:val="nil"/>
              <w:right w:val="nil"/>
            </w:tcBorders>
          </w:tcPr>
          <w:p w14:paraId="3CB5FC6F"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2CA1F535"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r>
      <w:tr w:rsidR="00FB4A5C" w:rsidRPr="00F2684E" w14:paraId="59906FCF" w14:textId="77777777" w:rsidTr="00FB4A5C">
        <w:trPr>
          <w:trHeight w:val="490"/>
        </w:trPr>
        <w:tc>
          <w:tcPr>
            <w:tcW w:w="2453" w:type="dxa"/>
            <w:tcBorders>
              <w:top w:val="nil"/>
              <w:left w:val="nil"/>
              <w:bottom w:val="nil"/>
              <w:right w:val="nil"/>
            </w:tcBorders>
          </w:tcPr>
          <w:p w14:paraId="6ED35183" w14:textId="77777777" w:rsidR="00FB4A5C" w:rsidRPr="00F2684E" w:rsidRDefault="00FB4A5C" w:rsidP="00FB4A5C">
            <w:pPr>
              <w:tabs>
                <w:tab w:val="left" w:pos="900"/>
                <w:tab w:val="left" w:pos="2160"/>
              </w:tabs>
              <w:spacing w:line="200" w:lineRule="exact"/>
              <w:ind w:left="162" w:hanging="162"/>
            </w:pPr>
            <w:r w:rsidRPr="00F2684E">
              <w:t xml:space="preserve">Brooker Business Development </w:t>
            </w:r>
            <w:proofErr w:type="spellStart"/>
            <w:r w:rsidRPr="00F2684E">
              <w:t>Co.,Ltd</w:t>
            </w:r>
            <w:proofErr w:type="spellEnd"/>
            <w:r w:rsidRPr="00F2684E">
              <w:t xml:space="preserve">. </w:t>
            </w:r>
          </w:p>
        </w:tc>
        <w:tc>
          <w:tcPr>
            <w:tcW w:w="1611" w:type="dxa"/>
            <w:tcBorders>
              <w:top w:val="nil"/>
              <w:left w:val="nil"/>
              <w:bottom w:val="nil"/>
              <w:right w:val="nil"/>
            </w:tcBorders>
          </w:tcPr>
          <w:p w14:paraId="3BEAF11F" w14:textId="77777777" w:rsidR="00FB4A5C" w:rsidRPr="00F2684E" w:rsidRDefault="00FB4A5C" w:rsidP="00FB4A5C">
            <w:pPr>
              <w:spacing w:line="200" w:lineRule="exact"/>
              <w:jc w:val="center"/>
            </w:pPr>
            <w:r w:rsidRPr="00F2684E">
              <w:t xml:space="preserve">Business consultant </w:t>
            </w:r>
          </w:p>
          <w:p w14:paraId="3F3106B5" w14:textId="77777777" w:rsidR="00FB4A5C" w:rsidRPr="00F2684E" w:rsidRDefault="00FB4A5C" w:rsidP="00FB4A5C">
            <w:pPr>
              <w:spacing w:line="200" w:lineRule="exact"/>
              <w:jc w:val="center"/>
            </w:pPr>
          </w:p>
        </w:tc>
        <w:tc>
          <w:tcPr>
            <w:tcW w:w="2151" w:type="dxa"/>
            <w:tcBorders>
              <w:top w:val="nil"/>
              <w:left w:val="nil"/>
              <w:bottom w:val="nil"/>
              <w:right w:val="nil"/>
            </w:tcBorders>
          </w:tcPr>
          <w:p w14:paraId="56DB1C6D" w14:textId="77777777" w:rsidR="00FB4A5C" w:rsidRPr="00F2684E" w:rsidRDefault="00FB4A5C" w:rsidP="00FB4A5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14:paraId="2EDE7729" w14:textId="77777777" w:rsidR="00FB4A5C" w:rsidRPr="00F2684E" w:rsidRDefault="00FB4A5C" w:rsidP="00FB4A5C">
            <w:pPr>
              <w:spacing w:line="200" w:lineRule="exact"/>
              <w:ind w:left="-48" w:right="-78"/>
              <w:jc w:val="center"/>
            </w:pPr>
            <w:r w:rsidRPr="00F2684E">
              <w:t>Thailand</w:t>
            </w:r>
          </w:p>
        </w:tc>
        <w:tc>
          <w:tcPr>
            <w:tcW w:w="1024" w:type="dxa"/>
            <w:tcBorders>
              <w:top w:val="nil"/>
              <w:left w:val="nil"/>
              <w:bottom w:val="nil"/>
              <w:right w:val="nil"/>
            </w:tcBorders>
          </w:tcPr>
          <w:p w14:paraId="278E3983"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1641135C"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sz w:val="21"/>
                <w:szCs w:val="21"/>
                <w:cs/>
              </w:rPr>
              <w:t>99.99</w:t>
            </w:r>
          </w:p>
        </w:tc>
      </w:tr>
      <w:tr w:rsidR="00FB4A5C" w:rsidRPr="00F2684E" w14:paraId="295B9FEB" w14:textId="77777777" w:rsidTr="00FB4A5C">
        <w:trPr>
          <w:trHeight w:val="544"/>
        </w:trPr>
        <w:tc>
          <w:tcPr>
            <w:tcW w:w="2453" w:type="dxa"/>
            <w:tcBorders>
              <w:top w:val="nil"/>
              <w:left w:val="nil"/>
              <w:bottom w:val="nil"/>
              <w:right w:val="nil"/>
            </w:tcBorders>
          </w:tcPr>
          <w:p w14:paraId="151E4BAB" w14:textId="77777777" w:rsidR="00FB4A5C" w:rsidRPr="00F2684E" w:rsidRDefault="00FB4A5C" w:rsidP="00FB4A5C">
            <w:pPr>
              <w:tabs>
                <w:tab w:val="left" w:pos="900"/>
                <w:tab w:val="left" w:pos="2160"/>
              </w:tabs>
              <w:spacing w:line="200" w:lineRule="exact"/>
              <w:ind w:left="162" w:hanging="162"/>
            </w:pPr>
            <w:r w:rsidRPr="00F2684E">
              <w:t xml:space="preserve">Brooker International Company Limited  </w:t>
            </w:r>
          </w:p>
        </w:tc>
        <w:tc>
          <w:tcPr>
            <w:tcW w:w="1611" w:type="dxa"/>
            <w:tcBorders>
              <w:top w:val="nil"/>
              <w:left w:val="nil"/>
              <w:bottom w:val="nil"/>
              <w:right w:val="nil"/>
            </w:tcBorders>
          </w:tcPr>
          <w:p w14:paraId="46498F13" w14:textId="77777777" w:rsidR="00FB4A5C" w:rsidRPr="00F2684E" w:rsidRDefault="00FB4A5C" w:rsidP="00FB4A5C">
            <w:pPr>
              <w:spacing w:line="200" w:lineRule="exact"/>
              <w:jc w:val="center"/>
            </w:pPr>
            <w:r w:rsidRPr="00F2684E">
              <w:t>Financial consultant for overseas clients</w:t>
            </w:r>
          </w:p>
        </w:tc>
        <w:tc>
          <w:tcPr>
            <w:tcW w:w="2151" w:type="dxa"/>
            <w:tcBorders>
              <w:top w:val="nil"/>
              <w:left w:val="nil"/>
              <w:bottom w:val="nil"/>
              <w:right w:val="nil"/>
            </w:tcBorders>
          </w:tcPr>
          <w:p w14:paraId="0F02AF56" w14:textId="77777777" w:rsidR="00FB4A5C" w:rsidRPr="00F2684E" w:rsidRDefault="00FB4A5C" w:rsidP="00FB4A5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14:paraId="750D2B23" w14:textId="77777777" w:rsidR="00FB4A5C" w:rsidRPr="00F2684E" w:rsidRDefault="00FB4A5C" w:rsidP="00FB4A5C">
            <w:pPr>
              <w:spacing w:line="200" w:lineRule="exact"/>
              <w:ind w:left="-48" w:right="-78"/>
              <w:jc w:val="center"/>
              <w:rPr>
                <w:cs/>
              </w:rPr>
            </w:pPr>
            <w:r w:rsidRPr="00F2684E">
              <w:t>Hong Kong</w:t>
            </w:r>
          </w:p>
        </w:tc>
        <w:tc>
          <w:tcPr>
            <w:tcW w:w="1024" w:type="dxa"/>
            <w:tcBorders>
              <w:top w:val="nil"/>
              <w:left w:val="nil"/>
              <w:bottom w:val="nil"/>
              <w:right w:val="nil"/>
            </w:tcBorders>
          </w:tcPr>
          <w:p w14:paraId="153CE710"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hint="cs"/>
                <w:sz w:val="21"/>
                <w:szCs w:val="21"/>
                <w:cs/>
              </w:rPr>
              <w:t>100.00</w:t>
            </w:r>
          </w:p>
        </w:tc>
        <w:tc>
          <w:tcPr>
            <w:tcW w:w="1025" w:type="dxa"/>
            <w:tcBorders>
              <w:top w:val="nil"/>
              <w:left w:val="nil"/>
              <w:bottom w:val="nil"/>
              <w:right w:val="nil"/>
            </w:tcBorders>
          </w:tcPr>
          <w:p w14:paraId="5C790257"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hint="cs"/>
                <w:sz w:val="21"/>
                <w:szCs w:val="21"/>
                <w:cs/>
              </w:rPr>
              <w:t>100.00</w:t>
            </w:r>
          </w:p>
        </w:tc>
      </w:tr>
      <w:tr w:rsidR="00FB4A5C" w:rsidRPr="00F2684E" w14:paraId="6C1C9872" w14:textId="77777777" w:rsidTr="00FB4A5C">
        <w:trPr>
          <w:trHeight w:val="697"/>
        </w:trPr>
        <w:tc>
          <w:tcPr>
            <w:tcW w:w="2453" w:type="dxa"/>
            <w:tcBorders>
              <w:top w:val="nil"/>
              <w:left w:val="nil"/>
              <w:bottom w:val="nil"/>
              <w:right w:val="nil"/>
            </w:tcBorders>
          </w:tcPr>
          <w:p w14:paraId="3B12CBD2" w14:textId="77777777" w:rsidR="00FB4A5C" w:rsidRPr="00F2684E" w:rsidRDefault="00FB4A5C" w:rsidP="00FB4A5C">
            <w:pPr>
              <w:tabs>
                <w:tab w:val="left" w:pos="900"/>
                <w:tab w:val="left" w:pos="2160"/>
              </w:tabs>
              <w:spacing w:line="200" w:lineRule="exact"/>
              <w:ind w:left="162" w:hanging="162"/>
            </w:pPr>
            <w:r w:rsidRPr="00F2684E">
              <w:t xml:space="preserve">Brooker Dunn Asset Advisory Limited </w:t>
            </w:r>
          </w:p>
          <w:p w14:paraId="5B21FBC6" w14:textId="77777777" w:rsidR="00FB4A5C" w:rsidRPr="00F2684E" w:rsidRDefault="00FB4A5C" w:rsidP="00FB4A5C">
            <w:pPr>
              <w:tabs>
                <w:tab w:val="left" w:pos="900"/>
                <w:tab w:val="left" w:pos="2160"/>
              </w:tabs>
              <w:spacing w:line="200" w:lineRule="exact"/>
              <w:ind w:left="162" w:hanging="162"/>
            </w:pPr>
            <w:r w:rsidRPr="00F2684E">
              <w:t>(</w:t>
            </w:r>
            <w:proofErr w:type="spellStart"/>
            <w:r w:rsidRPr="00F2684E">
              <w:rPr>
                <w:i/>
                <w:iCs/>
                <w:sz w:val="12"/>
                <w:szCs w:val="12"/>
              </w:rPr>
              <w:t>Shareheld</w:t>
            </w:r>
            <w:proofErr w:type="spellEnd"/>
            <w:r w:rsidRPr="00F2684E">
              <w:rPr>
                <w:i/>
                <w:iCs/>
                <w:sz w:val="12"/>
                <w:szCs w:val="12"/>
              </w:rPr>
              <w:t xml:space="preserve"> by Brooker International Company Limited</w:t>
            </w:r>
            <w:r w:rsidRPr="00F2684E">
              <w:t>)</w:t>
            </w:r>
          </w:p>
        </w:tc>
        <w:tc>
          <w:tcPr>
            <w:tcW w:w="1611" w:type="dxa"/>
            <w:tcBorders>
              <w:top w:val="nil"/>
              <w:left w:val="nil"/>
              <w:bottom w:val="nil"/>
              <w:right w:val="nil"/>
            </w:tcBorders>
          </w:tcPr>
          <w:p w14:paraId="41C4B585" w14:textId="77777777" w:rsidR="00FB4A5C" w:rsidRPr="00F2684E" w:rsidRDefault="00FB4A5C" w:rsidP="00FB4A5C">
            <w:pPr>
              <w:spacing w:line="200" w:lineRule="exact"/>
              <w:jc w:val="center"/>
            </w:pPr>
            <w:r w:rsidRPr="00F2684E">
              <w:t>Fund Management of foreign investors outside Thailand</w:t>
            </w:r>
          </w:p>
        </w:tc>
        <w:tc>
          <w:tcPr>
            <w:tcW w:w="2151" w:type="dxa"/>
            <w:tcBorders>
              <w:top w:val="nil"/>
              <w:left w:val="nil"/>
              <w:bottom w:val="nil"/>
              <w:right w:val="nil"/>
            </w:tcBorders>
          </w:tcPr>
          <w:p w14:paraId="327479F2" w14:textId="77777777" w:rsidR="00FB4A5C" w:rsidRPr="00F2684E" w:rsidRDefault="00FB4A5C" w:rsidP="00FB4A5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14:paraId="39770F75" w14:textId="77777777" w:rsidR="00FB4A5C" w:rsidRPr="00F2684E" w:rsidRDefault="00FB4A5C" w:rsidP="00FB4A5C">
            <w:pPr>
              <w:spacing w:line="200" w:lineRule="exact"/>
              <w:ind w:left="-48" w:right="-78"/>
              <w:jc w:val="center"/>
              <w:rPr>
                <w:cs/>
              </w:rPr>
            </w:pPr>
            <w:r w:rsidRPr="00F2684E">
              <w:t>British Virgin Island</w:t>
            </w:r>
          </w:p>
        </w:tc>
        <w:tc>
          <w:tcPr>
            <w:tcW w:w="1024" w:type="dxa"/>
            <w:tcBorders>
              <w:top w:val="nil"/>
              <w:left w:val="nil"/>
              <w:bottom w:val="nil"/>
              <w:right w:val="nil"/>
            </w:tcBorders>
          </w:tcPr>
          <w:p w14:paraId="2798CD7A"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hint="cs"/>
                <w:sz w:val="21"/>
                <w:szCs w:val="21"/>
                <w:cs/>
              </w:rPr>
              <w:t>-</w:t>
            </w:r>
          </w:p>
        </w:tc>
        <w:tc>
          <w:tcPr>
            <w:tcW w:w="1025" w:type="dxa"/>
            <w:tcBorders>
              <w:top w:val="nil"/>
              <w:left w:val="nil"/>
              <w:bottom w:val="nil"/>
              <w:right w:val="nil"/>
            </w:tcBorders>
          </w:tcPr>
          <w:p w14:paraId="2C0F9039" w14:textId="77777777" w:rsidR="00FB4A5C" w:rsidRPr="00F2684E" w:rsidRDefault="00FB4A5C" w:rsidP="00FB4A5C">
            <w:pPr>
              <w:spacing w:line="240" w:lineRule="exact"/>
              <w:jc w:val="center"/>
              <w:rPr>
                <w:rFonts w:ascii="Angsana New" w:hAnsi="Angsana New"/>
                <w:sz w:val="21"/>
                <w:szCs w:val="21"/>
              </w:rPr>
            </w:pPr>
            <w:r w:rsidRPr="00F2684E">
              <w:rPr>
                <w:rFonts w:ascii="Angsana New" w:hAnsi="Angsana New" w:hint="cs"/>
                <w:sz w:val="21"/>
                <w:szCs w:val="21"/>
                <w:cs/>
              </w:rPr>
              <w:t>-</w:t>
            </w:r>
          </w:p>
        </w:tc>
      </w:tr>
    </w:tbl>
    <w:p w14:paraId="26A53026" w14:textId="3BBDA5CF" w:rsidR="007007AC" w:rsidRPr="00FB4A5C" w:rsidRDefault="00706EB3" w:rsidP="00FB4A5C">
      <w:pPr>
        <w:spacing w:after="120"/>
        <w:ind w:left="900"/>
        <w:rPr>
          <w:sz w:val="17"/>
          <w:szCs w:val="17"/>
        </w:rPr>
      </w:pPr>
      <w:r w:rsidRPr="00566115">
        <w:rPr>
          <w:sz w:val="17"/>
          <w:szCs w:val="17"/>
        </w:rPr>
        <w:t xml:space="preserve">Enterprises that directly, or indirectly through one or more </w:t>
      </w:r>
      <w:proofErr w:type="gramStart"/>
      <w:r w:rsidRPr="00566115">
        <w:rPr>
          <w:sz w:val="17"/>
          <w:szCs w:val="17"/>
        </w:rPr>
        <w:t>intermediaries</w:t>
      </w:r>
      <w:proofErr w:type="gramEnd"/>
      <w:r w:rsidRPr="00566115">
        <w:rPr>
          <w:sz w:val="17"/>
          <w:szCs w:val="17"/>
        </w:rPr>
        <w:t xml:space="preserve"> control, or are under common control of the</w:t>
      </w:r>
      <w:r w:rsidR="00566115">
        <w:rPr>
          <w:sz w:val="17"/>
          <w:szCs w:val="17"/>
        </w:rPr>
        <w:t xml:space="preserve"> </w:t>
      </w:r>
      <w:r w:rsidRPr="00566115">
        <w:rPr>
          <w:sz w:val="17"/>
          <w:szCs w:val="17"/>
        </w:rPr>
        <w:t>Company’s which have co-shareholders or co-directors are as follows:</w:t>
      </w:r>
    </w:p>
    <w:p w14:paraId="2A34F9EC" w14:textId="0757622E" w:rsidR="0049478F" w:rsidRDefault="0049478F" w:rsidP="00706EB3">
      <w:pPr>
        <w:ind w:left="450" w:hanging="450"/>
        <w:rPr>
          <w:rFonts w:cs="Cordia New"/>
          <w:b/>
          <w:bCs/>
          <w:sz w:val="16"/>
          <w:szCs w:val="16"/>
        </w:rPr>
      </w:pPr>
    </w:p>
    <w:p w14:paraId="3E5E363C" w14:textId="3F536620" w:rsidR="00A45332" w:rsidRDefault="00A45332" w:rsidP="00706EB3">
      <w:pPr>
        <w:ind w:left="450" w:hanging="450"/>
        <w:rPr>
          <w:rFonts w:cs="Cordia New"/>
          <w:b/>
          <w:bCs/>
          <w:sz w:val="16"/>
          <w:szCs w:val="16"/>
        </w:rPr>
      </w:pPr>
    </w:p>
    <w:p w14:paraId="7D81BAA7" w14:textId="77777777" w:rsidR="00A45332" w:rsidRDefault="00A45332" w:rsidP="00706EB3">
      <w:pPr>
        <w:ind w:left="450" w:hanging="450"/>
        <w:rPr>
          <w:rFonts w:cs="Cordia New"/>
          <w:b/>
          <w:bCs/>
          <w:sz w:val="16"/>
          <w:szCs w:val="16"/>
        </w:rPr>
      </w:pPr>
    </w:p>
    <w:tbl>
      <w:tblPr>
        <w:tblpPr w:leftFromText="180" w:rightFromText="180" w:vertAnchor="text" w:horzAnchor="margin" w:tblpY="-80"/>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FB4A5C" w:rsidRPr="00F2684E" w14:paraId="2450177B" w14:textId="77777777" w:rsidTr="00FB4A5C">
        <w:trPr>
          <w:cantSplit/>
          <w:trHeight w:val="242"/>
          <w:tblHeader/>
        </w:trPr>
        <w:tc>
          <w:tcPr>
            <w:tcW w:w="2425" w:type="dxa"/>
            <w:tcBorders>
              <w:top w:val="nil"/>
              <w:left w:val="nil"/>
              <w:bottom w:val="nil"/>
              <w:right w:val="nil"/>
            </w:tcBorders>
          </w:tcPr>
          <w:p w14:paraId="56F0C229" w14:textId="77777777" w:rsidR="00FB4A5C" w:rsidRPr="00F2684E" w:rsidRDefault="00FB4A5C" w:rsidP="00FB4A5C">
            <w:pPr>
              <w:spacing w:line="200" w:lineRule="exact"/>
              <w:ind w:left="90" w:hanging="90"/>
              <w:jc w:val="center"/>
            </w:pPr>
          </w:p>
        </w:tc>
        <w:tc>
          <w:tcPr>
            <w:tcW w:w="1593" w:type="dxa"/>
            <w:tcBorders>
              <w:top w:val="nil"/>
              <w:left w:val="nil"/>
              <w:bottom w:val="nil"/>
              <w:right w:val="nil"/>
            </w:tcBorders>
          </w:tcPr>
          <w:p w14:paraId="6D558F49" w14:textId="77777777" w:rsidR="00FB4A5C" w:rsidRPr="00F2684E" w:rsidRDefault="00FB4A5C" w:rsidP="00FB4A5C">
            <w:pPr>
              <w:spacing w:line="200" w:lineRule="exact"/>
              <w:jc w:val="center"/>
            </w:pPr>
          </w:p>
        </w:tc>
        <w:tc>
          <w:tcPr>
            <w:tcW w:w="2127" w:type="dxa"/>
            <w:tcBorders>
              <w:top w:val="nil"/>
              <w:left w:val="nil"/>
              <w:bottom w:val="nil"/>
              <w:right w:val="nil"/>
            </w:tcBorders>
          </w:tcPr>
          <w:p w14:paraId="0666CF0C" w14:textId="77777777" w:rsidR="00FB4A5C" w:rsidRPr="00F2684E" w:rsidRDefault="00FB4A5C" w:rsidP="00FB4A5C">
            <w:pPr>
              <w:spacing w:line="200" w:lineRule="exact"/>
              <w:jc w:val="center"/>
            </w:pPr>
          </w:p>
          <w:p w14:paraId="3121A5A6" w14:textId="77777777" w:rsidR="00FB4A5C" w:rsidRPr="00F2684E" w:rsidRDefault="00FB4A5C" w:rsidP="00FB4A5C">
            <w:pPr>
              <w:spacing w:line="200" w:lineRule="exact"/>
              <w:jc w:val="center"/>
            </w:pPr>
          </w:p>
        </w:tc>
        <w:tc>
          <w:tcPr>
            <w:tcW w:w="1347" w:type="dxa"/>
            <w:tcBorders>
              <w:top w:val="nil"/>
              <w:left w:val="nil"/>
              <w:bottom w:val="nil"/>
              <w:right w:val="nil"/>
            </w:tcBorders>
          </w:tcPr>
          <w:p w14:paraId="72DCA42C" w14:textId="77777777" w:rsidR="00FB4A5C" w:rsidRPr="00F2684E" w:rsidRDefault="00FB4A5C" w:rsidP="00FB4A5C">
            <w:pPr>
              <w:spacing w:line="200" w:lineRule="exact"/>
              <w:jc w:val="center"/>
            </w:pPr>
          </w:p>
          <w:p w14:paraId="15932825" w14:textId="77777777" w:rsidR="00FB4A5C" w:rsidRPr="00F2684E" w:rsidRDefault="00FB4A5C" w:rsidP="00FB4A5C">
            <w:pPr>
              <w:spacing w:line="200" w:lineRule="exact"/>
              <w:jc w:val="center"/>
            </w:pPr>
            <w:r w:rsidRPr="00F2684E">
              <w:t>Country of</w:t>
            </w:r>
          </w:p>
        </w:tc>
        <w:tc>
          <w:tcPr>
            <w:tcW w:w="2028" w:type="dxa"/>
            <w:gridSpan w:val="2"/>
            <w:tcBorders>
              <w:top w:val="nil"/>
              <w:left w:val="nil"/>
              <w:bottom w:val="nil"/>
              <w:right w:val="nil"/>
            </w:tcBorders>
          </w:tcPr>
          <w:p w14:paraId="4977C62B" w14:textId="77777777" w:rsidR="00FB4A5C" w:rsidRPr="00F2684E" w:rsidRDefault="00FB4A5C" w:rsidP="00FB4A5C">
            <w:pPr>
              <w:spacing w:line="200" w:lineRule="exact"/>
              <w:jc w:val="center"/>
            </w:pPr>
          </w:p>
          <w:p w14:paraId="12FA3857" w14:textId="77777777" w:rsidR="00FB4A5C" w:rsidRPr="00F2684E" w:rsidRDefault="00FB4A5C" w:rsidP="00FB4A5C">
            <w:pPr>
              <w:spacing w:line="200" w:lineRule="exact"/>
              <w:jc w:val="center"/>
            </w:pPr>
            <w:r w:rsidRPr="00F2684E">
              <w:t>Percentage of</w:t>
            </w:r>
          </w:p>
        </w:tc>
      </w:tr>
      <w:tr w:rsidR="00FB4A5C" w:rsidRPr="00F2684E" w14:paraId="5B472C63" w14:textId="77777777" w:rsidTr="00FB4A5C">
        <w:trPr>
          <w:cantSplit/>
          <w:trHeight w:val="128"/>
          <w:tblHeader/>
        </w:trPr>
        <w:tc>
          <w:tcPr>
            <w:tcW w:w="2425" w:type="dxa"/>
            <w:tcBorders>
              <w:top w:val="nil"/>
              <w:left w:val="nil"/>
              <w:bottom w:val="nil"/>
              <w:right w:val="nil"/>
            </w:tcBorders>
          </w:tcPr>
          <w:p w14:paraId="2FA1942A" w14:textId="77777777" w:rsidR="00FB4A5C" w:rsidRPr="00F2684E" w:rsidRDefault="00FB4A5C" w:rsidP="00FB4A5C">
            <w:pPr>
              <w:pBdr>
                <w:bottom w:val="single" w:sz="4" w:space="1" w:color="auto"/>
              </w:pBdr>
              <w:spacing w:line="200" w:lineRule="exact"/>
              <w:jc w:val="center"/>
            </w:pPr>
            <w:r w:rsidRPr="00F2684E">
              <w:t>Company’s name</w:t>
            </w:r>
          </w:p>
        </w:tc>
        <w:tc>
          <w:tcPr>
            <w:tcW w:w="1593" w:type="dxa"/>
            <w:tcBorders>
              <w:top w:val="nil"/>
              <w:left w:val="nil"/>
              <w:bottom w:val="nil"/>
              <w:right w:val="nil"/>
            </w:tcBorders>
          </w:tcPr>
          <w:p w14:paraId="64BDD7DD" w14:textId="77777777" w:rsidR="00FB4A5C" w:rsidRPr="00F2684E" w:rsidRDefault="00FB4A5C" w:rsidP="00FB4A5C">
            <w:pPr>
              <w:pBdr>
                <w:bottom w:val="single" w:sz="4" w:space="1" w:color="auto"/>
              </w:pBdr>
              <w:spacing w:line="200" w:lineRule="exact"/>
              <w:jc w:val="center"/>
            </w:pPr>
            <w:r w:rsidRPr="00F2684E">
              <w:t>Nature of business</w:t>
            </w:r>
          </w:p>
        </w:tc>
        <w:tc>
          <w:tcPr>
            <w:tcW w:w="2127" w:type="dxa"/>
            <w:tcBorders>
              <w:top w:val="nil"/>
              <w:left w:val="nil"/>
              <w:bottom w:val="nil"/>
              <w:right w:val="nil"/>
            </w:tcBorders>
          </w:tcPr>
          <w:p w14:paraId="620F137F" w14:textId="77777777" w:rsidR="00FB4A5C" w:rsidRPr="00F2684E" w:rsidRDefault="00FB4A5C" w:rsidP="00FB4A5C">
            <w:pPr>
              <w:pBdr>
                <w:bottom w:val="single" w:sz="4" w:space="1" w:color="auto"/>
              </w:pBdr>
              <w:spacing w:line="200" w:lineRule="exact"/>
              <w:jc w:val="center"/>
              <w:rPr>
                <w:rFonts w:cs="Times New Roman"/>
              </w:rPr>
            </w:pPr>
            <w:r w:rsidRPr="00F2684E">
              <w:rPr>
                <w:rFonts w:cs="Times New Roman"/>
              </w:rPr>
              <w:t>Relationship</w:t>
            </w:r>
          </w:p>
        </w:tc>
        <w:tc>
          <w:tcPr>
            <w:tcW w:w="1347" w:type="dxa"/>
            <w:tcBorders>
              <w:top w:val="nil"/>
              <w:left w:val="nil"/>
              <w:bottom w:val="nil"/>
              <w:right w:val="nil"/>
            </w:tcBorders>
          </w:tcPr>
          <w:p w14:paraId="776BE3A6" w14:textId="77777777" w:rsidR="00FB4A5C" w:rsidRPr="00F2684E" w:rsidRDefault="00FB4A5C" w:rsidP="00FB4A5C">
            <w:pPr>
              <w:pBdr>
                <w:bottom w:val="single" w:sz="4" w:space="1" w:color="auto"/>
              </w:pBdr>
              <w:spacing w:line="200" w:lineRule="exact"/>
              <w:jc w:val="center"/>
            </w:pPr>
            <w:r w:rsidRPr="00F2684E">
              <w:t>incorporation</w:t>
            </w:r>
          </w:p>
        </w:tc>
        <w:tc>
          <w:tcPr>
            <w:tcW w:w="2028" w:type="dxa"/>
            <w:gridSpan w:val="2"/>
            <w:tcBorders>
              <w:top w:val="nil"/>
              <w:left w:val="nil"/>
              <w:bottom w:val="nil"/>
              <w:right w:val="nil"/>
            </w:tcBorders>
          </w:tcPr>
          <w:p w14:paraId="01094275" w14:textId="77777777" w:rsidR="00FB4A5C" w:rsidRPr="00F2684E" w:rsidRDefault="00FB4A5C" w:rsidP="00FB4A5C">
            <w:pPr>
              <w:pBdr>
                <w:bottom w:val="single" w:sz="4" w:space="1" w:color="auto"/>
              </w:pBdr>
              <w:spacing w:line="200" w:lineRule="exact"/>
              <w:jc w:val="center"/>
            </w:pPr>
            <w:r w:rsidRPr="00F2684E">
              <w:t>shareholding</w:t>
            </w:r>
          </w:p>
        </w:tc>
      </w:tr>
      <w:tr w:rsidR="00FB4A5C" w:rsidRPr="00F2684E" w14:paraId="3E379686" w14:textId="77777777" w:rsidTr="00FB4A5C">
        <w:trPr>
          <w:trHeight w:val="109"/>
          <w:tblHeader/>
        </w:trPr>
        <w:tc>
          <w:tcPr>
            <w:tcW w:w="2425" w:type="dxa"/>
            <w:tcBorders>
              <w:top w:val="nil"/>
              <w:left w:val="nil"/>
              <w:bottom w:val="nil"/>
              <w:right w:val="nil"/>
            </w:tcBorders>
          </w:tcPr>
          <w:p w14:paraId="547EC069" w14:textId="77777777" w:rsidR="00FB4A5C" w:rsidRPr="00F2684E" w:rsidRDefault="00FB4A5C" w:rsidP="00FB4A5C">
            <w:pPr>
              <w:spacing w:line="200" w:lineRule="exact"/>
              <w:ind w:left="90" w:hanging="90"/>
              <w:jc w:val="both"/>
            </w:pPr>
          </w:p>
        </w:tc>
        <w:tc>
          <w:tcPr>
            <w:tcW w:w="1593" w:type="dxa"/>
            <w:tcBorders>
              <w:top w:val="nil"/>
              <w:left w:val="nil"/>
              <w:bottom w:val="nil"/>
              <w:right w:val="nil"/>
            </w:tcBorders>
          </w:tcPr>
          <w:p w14:paraId="1DA85769" w14:textId="77777777" w:rsidR="00FB4A5C" w:rsidRPr="00F2684E" w:rsidRDefault="00FB4A5C" w:rsidP="00FB4A5C">
            <w:pPr>
              <w:spacing w:line="200" w:lineRule="exact"/>
              <w:jc w:val="both"/>
            </w:pPr>
          </w:p>
        </w:tc>
        <w:tc>
          <w:tcPr>
            <w:tcW w:w="2127" w:type="dxa"/>
            <w:tcBorders>
              <w:top w:val="nil"/>
              <w:left w:val="nil"/>
              <w:bottom w:val="nil"/>
              <w:right w:val="nil"/>
            </w:tcBorders>
          </w:tcPr>
          <w:p w14:paraId="5E2E13C3" w14:textId="77777777" w:rsidR="00FB4A5C" w:rsidRPr="00F2684E" w:rsidRDefault="00FB4A5C" w:rsidP="00FB4A5C">
            <w:pPr>
              <w:spacing w:line="200" w:lineRule="exact"/>
              <w:jc w:val="both"/>
            </w:pPr>
          </w:p>
        </w:tc>
        <w:tc>
          <w:tcPr>
            <w:tcW w:w="1347" w:type="dxa"/>
            <w:tcBorders>
              <w:top w:val="nil"/>
              <w:left w:val="nil"/>
              <w:bottom w:val="nil"/>
              <w:right w:val="nil"/>
            </w:tcBorders>
          </w:tcPr>
          <w:p w14:paraId="28B8F7A8" w14:textId="77777777" w:rsidR="00FB4A5C" w:rsidRPr="00F2684E" w:rsidRDefault="00FB4A5C" w:rsidP="00FB4A5C">
            <w:pPr>
              <w:spacing w:line="200" w:lineRule="exact"/>
              <w:jc w:val="both"/>
            </w:pPr>
          </w:p>
        </w:tc>
        <w:tc>
          <w:tcPr>
            <w:tcW w:w="1014" w:type="dxa"/>
            <w:tcBorders>
              <w:top w:val="nil"/>
              <w:left w:val="nil"/>
              <w:bottom w:val="nil"/>
              <w:right w:val="nil"/>
            </w:tcBorders>
          </w:tcPr>
          <w:p w14:paraId="5B01BD60" w14:textId="77777777" w:rsidR="00FB4A5C" w:rsidRPr="00F2684E" w:rsidRDefault="00FB4A5C" w:rsidP="00FB4A5C">
            <w:pPr>
              <w:spacing w:line="200" w:lineRule="exact"/>
              <w:ind w:left="-108"/>
              <w:jc w:val="center"/>
              <w:rPr>
                <w:sz w:val="13"/>
                <w:szCs w:val="13"/>
              </w:rPr>
            </w:pPr>
            <w:r w:rsidRPr="00F2684E">
              <w:rPr>
                <w:sz w:val="13"/>
                <w:szCs w:val="13"/>
              </w:rPr>
              <w:t xml:space="preserve">   December 31</w:t>
            </w:r>
          </w:p>
        </w:tc>
        <w:tc>
          <w:tcPr>
            <w:tcW w:w="1014" w:type="dxa"/>
            <w:tcBorders>
              <w:top w:val="nil"/>
              <w:left w:val="nil"/>
              <w:bottom w:val="nil"/>
              <w:right w:val="nil"/>
            </w:tcBorders>
          </w:tcPr>
          <w:p w14:paraId="6CCAE171" w14:textId="77777777" w:rsidR="00FB4A5C" w:rsidRPr="00F2684E" w:rsidRDefault="00FB4A5C" w:rsidP="00FB4A5C">
            <w:pPr>
              <w:spacing w:line="200" w:lineRule="exact"/>
              <w:ind w:right="33"/>
              <w:jc w:val="center"/>
              <w:rPr>
                <w:sz w:val="13"/>
                <w:szCs w:val="13"/>
              </w:rPr>
            </w:pPr>
            <w:r w:rsidRPr="00F2684E">
              <w:rPr>
                <w:sz w:val="13"/>
                <w:szCs w:val="13"/>
              </w:rPr>
              <w:t>December 31</w:t>
            </w:r>
          </w:p>
        </w:tc>
      </w:tr>
      <w:tr w:rsidR="00FB4A5C" w:rsidRPr="00F2684E" w14:paraId="1F7C3A32" w14:textId="77777777" w:rsidTr="00FB4A5C">
        <w:trPr>
          <w:trHeight w:val="116"/>
          <w:tblHeader/>
        </w:trPr>
        <w:tc>
          <w:tcPr>
            <w:tcW w:w="2425" w:type="dxa"/>
            <w:tcBorders>
              <w:top w:val="nil"/>
              <w:left w:val="nil"/>
              <w:bottom w:val="nil"/>
              <w:right w:val="nil"/>
            </w:tcBorders>
          </w:tcPr>
          <w:p w14:paraId="759670DD" w14:textId="77777777" w:rsidR="00FB4A5C" w:rsidRPr="00F2684E" w:rsidRDefault="00FB4A5C" w:rsidP="00FB4A5C">
            <w:pPr>
              <w:spacing w:line="200" w:lineRule="exact"/>
              <w:ind w:left="90" w:hanging="90"/>
              <w:jc w:val="both"/>
            </w:pPr>
          </w:p>
        </w:tc>
        <w:tc>
          <w:tcPr>
            <w:tcW w:w="1593" w:type="dxa"/>
            <w:tcBorders>
              <w:top w:val="nil"/>
              <w:left w:val="nil"/>
              <w:bottom w:val="nil"/>
              <w:right w:val="nil"/>
            </w:tcBorders>
          </w:tcPr>
          <w:p w14:paraId="2774B47D" w14:textId="77777777" w:rsidR="00FB4A5C" w:rsidRPr="00F2684E" w:rsidRDefault="00FB4A5C" w:rsidP="00FB4A5C">
            <w:pPr>
              <w:spacing w:line="200" w:lineRule="exact"/>
              <w:jc w:val="both"/>
            </w:pPr>
          </w:p>
        </w:tc>
        <w:tc>
          <w:tcPr>
            <w:tcW w:w="2127" w:type="dxa"/>
            <w:tcBorders>
              <w:top w:val="nil"/>
              <w:left w:val="nil"/>
              <w:bottom w:val="nil"/>
              <w:right w:val="nil"/>
            </w:tcBorders>
          </w:tcPr>
          <w:p w14:paraId="433CEFF5" w14:textId="77777777" w:rsidR="00FB4A5C" w:rsidRPr="00F2684E" w:rsidRDefault="00FB4A5C" w:rsidP="00FB4A5C">
            <w:pPr>
              <w:spacing w:line="200" w:lineRule="exact"/>
              <w:jc w:val="both"/>
            </w:pPr>
          </w:p>
        </w:tc>
        <w:tc>
          <w:tcPr>
            <w:tcW w:w="1347" w:type="dxa"/>
            <w:tcBorders>
              <w:top w:val="nil"/>
              <w:left w:val="nil"/>
              <w:bottom w:val="nil"/>
              <w:right w:val="nil"/>
            </w:tcBorders>
          </w:tcPr>
          <w:p w14:paraId="13CE6DF6" w14:textId="77777777" w:rsidR="00FB4A5C" w:rsidRPr="00F2684E" w:rsidRDefault="00FB4A5C" w:rsidP="00FB4A5C">
            <w:pPr>
              <w:spacing w:line="200" w:lineRule="exact"/>
              <w:jc w:val="both"/>
            </w:pPr>
          </w:p>
        </w:tc>
        <w:tc>
          <w:tcPr>
            <w:tcW w:w="1014" w:type="dxa"/>
            <w:tcBorders>
              <w:top w:val="nil"/>
              <w:left w:val="nil"/>
              <w:bottom w:val="nil"/>
              <w:right w:val="nil"/>
            </w:tcBorders>
          </w:tcPr>
          <w:p w14:paraId="715D35AE" w14:textId="74194F77" w:rsidR="00FB4A5C" w:rsidRPr="00F2684E" w:rsidRDefault="00FB4A5C" w:rsidP="00FB4A5C">
            <w:pPr>
              <w:spacing w:line="200" w:lineRule="exact"/>
              <w:jc w:val="center"/>
              <w:rPr>
                <w:sz w:val="13"/>
                <w:szCs w:val="13"/>
                <w:cs/>
              </w:rPr>
            </w:pPr>
            <w:r w:rsidRPr="00F2684E">
              <w:rPr>
                <w:sz w:val="13"/>
                <w:szCs w:val="13"/>
                <w:u w:val="single"/>
              </w:rPr>
              <w:t>20</w:t>
            </w:r>
            <w:r>
              <w:rPr>
                <w:sz w:val="13"/>
                <w:szCs w:val="13"/>
                <w:u w:val="single"/>
              </w:rPr>
              <w:t>20</w:t>
            </w:r>
          </w:p>
        </w:tc>
        <w:tc>
          <w:tcPr>
            <w:tcW w:w="1014" w:type="dxa"/>
            <w:tcBorders>
              <w:top w:val="nil"/>
              <w:left w:val="nil"/>
              <w:bottom w:val="nil"/>
              <w:right w:val="nil"/>
            </w:tcBorders>
          </w:tcPr>
          <w:p w14:paraId="1FE140B6" w14:textId="5237AF73" w:rsidR="00FB4A5C" w:rsidRPr="00F2684E" w:rsidRDefault="00FB4A5C" w:rsidP="00FB4A5C">
            <w:pPr>
              <w:spacing w:line="200" w:lineRule="exact"/>
              <w:ind w:right="33"/>
              <w:jc w:val="center"/>
              <w:rPr>
                <w:sz w:val="13"/>
                <w:szCs w:val="13"/>
                <w:cs/>
              </w:rPr>
            </w:pPr>
            <w:r w:rsidRPr="00F2684E">
              <w:rPr>
                <w:sz w:val="13"/>
                <w:szCs w:val="13"/>
                <w:u w:val="single"/>
              </w:rPr>
              <w:t>201</w:t>
            </w:r>
            <w:r>
              <w:rPr>
                <w:sz w:val="13"/>
                <w:szCs w:val="13"/>
                <w:u w:val="single"/>
              </w:rPr>
              <w:t>9</w:t>
            </w:r>
          </w:p>
        </w:tc>
      </w:tr>
      <w:tr w:rsidR="00FB4A5C" w:rsidRPr="00F2684E" w14:paraId="48050DA1" w14:textId="77777777" w:rsidTr="00FB4A5C">
        <w:trPr>
          <w:trHeight w:val="133"/>
        </w:trPr>
        <w:tc>
          <w:tcPr>
            <w:tcW w:w="2425" w:type="dxa"/>
            <w:tcBorders>
              <w:top w:val="nil"/>
              <w:left w:val="nil"/>
              <w:bottom w:val="nil"/>
              <w:right w:val="nil"/>
            </w:tcBorders>
          </w:tcPr>
          <w:p w14:paraId="7BD14CDA" w14:textId="77777777" w:rsidR="00FB4A5C" w:rsidRPr="00F2684E" w:rsidRDefault="00FB4A5C" w:rsidP="00FB4A5C">
            <w:pPr>
              <w:tabs>
                <w:tab w:val="left" w:pos="900"/>
                <w:tab w:val="left" w:pos="2160"/>
              </w:tabs>
              <w:spacing w:line="200" w:lineRule="exact"/>
              <w:ind w:left="162" w:hanging="162"/>
              <w:rPr>
                <w:rFonts w:cs="Times New Roman"/>
              </w:rPr>
            </w:pPr>
            <w:r w:rsidRPr="00F2684E">
              <w:rPr>
                <w:u w:val="single"/>
              </w:rPr>
              <w:t>RELATED COMPANIES</w:t>
            </w:r>
          </w:p>
        </w:tc>
        <w:tc>
          <w:tcPr>
            <w:tcW w:w="1593" w:type="dxa"/>
            <w:tcBorders>
              <w:top w:val="nil"/>
              <w:left w:val="nil"/>
              <w:bottom w:val="nil"/>
              <w:right w:val="nil"/>
            </w:tcBorders>
          </w:tcPr>
          <w:p w14:paraId="277E4C58" w14:textId="77777777" w:rsidR="00FB4A5C" w:rsidRPr="00F2684E" w:rsidRDefault="00FB4A5C" w:rsidP="00FB4A5C">
            <w:pPr>
              <w:spacing w:line="200" w:lineRule="exact"/>
              <w:rPr>
                <w:rFonts w:cs="Times New Roman"/>
              </w:rPr>
            </w:pPr>
          </w:p>
        </w:tc>
        <w:tc>
          <w:tcPr>
            <w:tcW w:w="2127" w:type="dxa"/>
            <w:tcBorders>
              <w:top w:val="nil"/>
              <w:left w:val="nil"/>
              <w:bottom w:val="nil"/>
              <w:right w:val="nil"/>
            </w:tcBorders>
          </w:tcPr>
          <w:p w14:paraId="33439D44" w14:textId="77777777" w:rsidR="00FB4A5C" w:rsidRPr="00F2684E" w:rsidRDefault="00FB4A5C" w:rsidP="00FB4A5C">
            <w:pPr>
              <w:spacing w:line="220" w:lineRule="exact"/>
              <w:rPr>
                <w:rFonts w:cs="Times New Roman"/>
              </w:rPr>
            </w:pPr>
          </w:p>
        </w:tc>
        <w:tc>
          <w:tcPr>
            <w:tcW w:w="1347" w:type="dxa"/>
            <w:tcBorders>
              <w:top w:val="nil"/>
              <w:left w:val="nil"/>
              <w:bottom w:val="nil"/>
              <w:right w:val="nil"/>
            </w:tcBorders>
          </w:tcPr>
          <w:p w14:paraId="43F5169D" w14:textId="77777777" w:rsidR="00FB4A5C" w:rsidRPr="00F2684E" w:rsidRDefault="00FB4A5C" w:rsidP="00FB4A5C">
            <w:pPr>
              <w:spacing w:line="200" w:lineRule="exact"/>
              <w:ind w:left="-48" w:right="-78"/>
              <w:rPr>
                <w:rFonts w:cs="Times New Roman"/>
              </w:rPr>
            </w:pPr>
          </w:p>
        </w:tc>
        <w:tc>
          <w:tcPr>
            <w:tcW w:w="1014" w:type="dxa"/>
            <w:tcBorders>
              <w:top w:val="nil"/>
              <w:left w:val="nil"/>
              <w:bottom w:val="nil"/>
              <w:right w:val="nil"/>
            </w:tcBorders>
          </w:tcPr>
          <w:p w14:paraId="2C7167DE" w14:textId="77777777" w:rsidR="00FB4A5C" w:rsidRPr="00F2684E" w:rsidRDefault="00FB4A5C" w:rsidP="00FB4A5C">
            <w:pPr>
              <w:spacing w:line="240" w:lineRule="exact"/>
              <w:rPr>
                <w:rFonts w:cs="Times New Roman"/>
                <w:cs/>
              </w:rPr>
            </w:pPr>
          </w:p>
        </w:tc>
        <w:tc>
          <w:tcPr>
            <w:tcW w:w="1014" w:type="dxa"/>
            <w:tcBorders>
              <w:top w:val="nil"/>
              <w:left w:val="nil"/>
              <w:bottom w:val="nil"/>
              <w:right w:val="nil"/>
            </w:tcBorders>
          </w:tcPr>
          <w:p w14:paraId="15AA7988" w14:textId="77777777" w:rsidR="00FB4A5C" w:rsidRPr="00F2684E" w:rsidRDefault="00FB4A5C" w:rsidP="00FB4A5C">
            <w:pPr>
              <w:spacing w:line="240" w:lineRule="exact"/>
              <w:rPr>
                <w:rFonts w:cs="Times New Roman"/>
                <w:cs/>
              </w:rPr>
            </w:pPr>
          </w:p>
        </w:tc>
      </w:tr>
      <w:tr w:rsidR="00FB4A5C" w:rsidRPr="00F2684E" w14:paraId="16881C23" w14:textId="77777777" w:rsidTr="00FB4A5C">
        <w:trPr>
          <w:trHeight w:val="116"/>
        </w:trPr>
        <w:tc>
          <w:tcPr>
            <w:tcW w:w="2425" w:type="dxa"/>
            <w:tcBorders>
              <w:top w:val="nil"/>
              <w:left w:val="nil"/>
              <w:bottom w:val="nil"/>
              <w:right w:val="nil"/>
            </w:tcBorders>
          </w:tcPr>
          <w:p w14:paraId="04E8AE50" w14:textId="77777777" w:rsidR="00FB4A5C" w:rsidRPr="00F2684E" w:rsidRDefault="00FB4A5C" w:rsidP="00FB4A5C">
            <w:pPr>
              <w:tabs>
                <w:tab w:val="left" w:pos="900"/>
                <w:tab w:val="left" w:pos="2160"/>
              </w:tabs>
              <w:spacing w:line="200" w:lineRule="exact"/>
              <w:ind w:left="162" w:hanging="162"/>
            </w:pPr>
            <w:proofErr w:type="spellStart"/>
            <w:r w:rsidRPr="00F2684E">
              <w:t>Jaturus</w:t>
            </w:r>
            <w:proofErr w:type="spellEnd"/>
            <w:r w:rsidRPr="00F2684E">
              <w:t xml:space="preserve"> Project Co., Ltd.</w:t>
            </w:r>
          </w:p>
          <w:p w14:paraId="6D73D7DA" w14:textId="77777777" w:rsidR="00FB4A5C" w:rsidRPr="00F2684E" w:rsidRDefault="00FB4A5C" w:rsidP="00FB4A5C">
            <w:pPr>
              <w:tabs>
                <w:tab w:val="left" w:pos="900"/>
                <w:tab w:val="left" w:pos="2160"/>
              </w:tabs>
              <w:spacing w:line="200" w:lineRule="exact"/>
              <w:ind w:left="162" w:hanging="162"/>
            </w:pPr>
          </w:p>
        </w:tc>
        <w:tc>
          <w:tcPr>
            <w:tcW w:w="1593" w:type="dxa"/>
            <w:tcBorders>
              <w:top w:val="nil"/>
              <w:left w:val="nil"/>
              <w:bottom w:val="nil"/>
              <w:right w:val="nil"/>
            </w:tcBorders>
          </w:tcPr>
          <w:p w14:paraId="102CA728" w14:textId="77777777" w:rsidR="00FB4A5C" w:rsidRPr="00F2684E" w:rsidRDefault="00FB4A5C" w:rsidP="00FB4A5C">
            <w:pPr>
              <w:spacing w:line="200" w:lineRule="exact"/>
              <w:ind w:left="-108" w:right="-108"/>
              <w:jc w:val="center"/>
            </w:pPr>
            <w:r w:rsidRPr="00F2684E">
              <w:t>Real estate, Consultancy</w:t>
            </w:r>
          </w:p>
        </w:tc>
        <w:tc>
          <w:tcPr>
            <w:tcW w:w="2127" w:type="dxa"/>
            <w:tcBorders>
              <w:top w:val="nil"/>
              <w:left w:val="nil"/>
              <w:bottom w:val="nil"/>
              <w:right w:val="nil"/>
            </w:tcBorders>
          </w:tcPr>
          <w:p w14:paraId="1C155ECF" w14:textId="77777777" w:rsidR="00FB4A5C" w:rsidRPr="00F2684E" w:rsidRDefault="00FB4A5C" w:rsidP="00FB4A5C">
            <w:pPr>
              <w:spacing w:line="200" w:lineRule="exact"/>
              <w:ind w:left="33"/>
            </w:pPr>
            <w:r w:rsidRPr="00F2684E">
              <w:t>Joint directors</w:t>
            </w:r>
          </w:p>
        </w:tc>
        <w:tc>
          <w:tcPr>
            <w:tcW w:w="1347" w:type="dxa"/>
            <w:tcBorders>
              <w:top w:val="nil"/>
              <w:left w:val="nil"/>
              <w:bottom w:val="nil"/>
              <w:right w:val="nil"/>
            </w:tcBorders>
          </w:tcPr>
          <w:p w14:paraId="7AE2E44B" w14:textId="77777777" w:rsidR="00FB4A5C" w:rsidRPr="00F2684E" w:rsidRDefault="00FB4A5C" w:rsidP="00FB4A5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14:paraId="6D5CFAD1"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230F2195" w14:textId="77777777" w:rsidR="00FB4A5C" w:rsidRPr="00F2684E" w:rsidRDefault="00FB4A5C" w:rsidP="00FB4A5C">
            <w:pPr>
              <w:tabs>
                <w:tab w:val="decimal" w:pos="494"/>
              </w:tabs>
              <w:spacing w:line="200" w:lineRule="exact"/>
              <w:rPr>
                <w:cs/>
              </w:rPr>
            </w:pPr>
            <w:r w:rsidRPr="00F2684E">
              <w:t>-</w:t>
            </w:r>
          </w:p>
        </w:tc>
      </w:tr>
      <w:tr w:rsidR="00FB4A5C" w:rsidRPr="00F2684E" w14:paraId="66B39154" w14:textId="77777777" w:rsidTr="00FB4A5C">
        <w:trPr>
          <w:trHeight w:val="109"/>
        </w:trPr>
        <w:tc>
          <w:tcPr>
            <w:tcW w:w="2425" w:type="dxa"/>
            <w:tcBorders>
              <w:top w:val="nil"/>
              <w:left w:val="nil"/>
              <w:bottom w:val="nil"/>
              <w:right w:val="nil"/>
            </w:tcBorders>
          </w:tcPr>
          <w:p w14:paraId="7EAC175E" w14:textId="77777777" w:rsidR="00FB4A5C" w:rsidRPr="00F2684E" w:rsidRDefault="00FB4A5C" w:rsidP="00FB4A5C">
            <w:pPr>
              <w:spacing w:line="200" w:lineRule="exact"/>
              <w:ind w:left="162" w:hanging="162"/>
            </w:pPr>
            <w:r w:rsidRPr="00F2684E">
              <w:t>Brooker Sukhothai Fund</w:t>
            </w:r>
          </w:p>
          <w:p w14:paraId="2B097B3E" w14:textId="77777777" w:rsidR="00FB4A5C" w:rsidRPr="00F2684E" w:rsidRDefault="00FB4A5C" w:rsidP="00FB4A5C">
            <w:pPr>
              <w:spacing w:line="200" w:lineRule="exact"/>
              <w:ind w:left="162" w:hanging="162"/>
            </w:pPr>
          </w:p>
        </w:tc>
        <w:tc>
          <w:tcPr>
            <w:tcW w:w="1593" w:type="dxa"/>
            <w:tcBorders>
              <w:top w:val="nil"/>
              <w:left w:val="nil"/>
              <w:bottom w:val="nil"/>
              <w:right w:val="nil"/>
            </w:tcBorders>
          </w:tcPr>
          <w:p w14:paraId="25C9CA5F" w14:textId="77777777" w:rsidR="00FB4A5C" w:rsidRPr="00F2684E" w:rsidRDefault="00FB4A5C" w:rsidP="00FB4A5C">
            <w:pPr>
              <w:spacing w:line="200" w:lineRule="exact"/>
              <w:ind w:left="-108" w:right="-108"/>
              <w:jc w:val="center"/>
            </w:pPr>
            <w:r w:rsidRPr="00F2684E">
              <w:t>Foreign Fund</w:t>
            </w:r>
          </w:p>
        </w:tc>
        <w:tc>
          <w:tcPr>
            <w:tcW w:w="2127" w:type="dxa"/>
            <w:tcBorders>
              <w:top w:val="nil"/>
              <w:left w:val="nil"/>
              <w:bottom w:val="nil"/>
              <w:right w:val="nil"/>
            </w:tcBorders>
          </w:tcPr>
          <w:p w14:paraId="496577FA" w14:textId="77777777" w:rsidR="00FB4A5C" w:rsidRPr="00F2684E" w:rsidRDefault="00FB4A5C" w:rsidP="00FB4A5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14:paraId="54B88703" w14:textId="77777777" w:rsidR="00FB4A5C" w:rsidRPr="00F2684E" w:rsidRDefault="00FB4A5C" w:rsidP="00FB4A5C">
            <w:pPr>
              <w:spacing w:line="200" w:lineRule="exact"/>
              <w:ind w:left="-48" w:right="-78"/>
              <w:jc w:val="center"/>
              <w:rPr>
                <w:cs/>
              </w:rPr>
            </w:pPr>
            <w:r w:rsidRPr="00F2684E">
              <w:t>British Virgin Islands</w:t>
            </w:r>
          </w:p>
        </w:tc>
        <w:tc>
          <w:tcPr>
            <w:tcW w:w="1014" w:type="dxa"/>
            <w:tcBorders>
              <w:top w:val="nil"/>
              <w:left w:val="nil"/>
              <w:bottom w:val="nil"/>
              <w:right w:val="nil"/>
            </w:tcBorders>
          </w:tcPr>
          <w:p w14:paraId="46206C16"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64DF5458" w14:textId="77777777" w:rsidR="00FB4A5C" w:rsidRPr="00F2684E" w:rsidRDefault="00FB4A5C" w:rsidP="00FB4A5C">
            <w:pPr>
              <w:tabs>
                <w:tab w:val="decimal" w:pos="494"/>
              </w:tabs>
              <w:spacing w:line="200" w:lineRule="exact"/>
              <w:jc w:val="thaiDistribute"/>
              <w:rPr>
                <w:cs/>
              </w:rPr>
            </w:pPr>
            <w:r w:rsidRPr="00F2684E">
              <w:t>-</w:t>
            </w:r>
          </w:p>
        </w:tc>
      </w:tr>
      <w:tr w:rsidR="00FB4A5C" w:rsidRPr="00F2684E" w14:paraId="49E935FF" w14:textId="77777777" w:rsidTr="00FB4A5C">
        <w:trPr>
          <w:trHeight w:val="109"/>
        </w:trPr>
        <w:tc>
          <w:tcPr>
            <w:tcW w:w="2425" w:type="dxa"/>
            <w:tcBorders>
              <w:top w:val="nil"/>
              <w:left w:val="nil"/>
              <w:bottom w:val="nil"/>
              <w:right w:val="nil"/>
            </w:tcBorders>
          </w:tcPr>
          <w:p w14:paraId="11DB29CC" w14:textId="77777777" w:rsidR="00FB4A5C" w:rsidRPr="00F2684E" w:rsidRDefault="00FB4A5C" w:rsidP="00FB4A5C">
            <w:pPr>
              <w:tabs>
                <w:tab w:val="left" w:pos="900"/>
                <w:tab w:val="left" w:pos="2160"/>
              </w:tabs>
              <w:spacing w:line="200" w:lineRule="exact"/>
              <w:ind w:left="162" w:hanging="162"/>
            </w:pPr>
            <w:proofErr w:type="spellStart"/>
            <w:r w:rsidRPr="00F2684E">
              <w:t>Civetta</w:t>
            </w:r>
            <w:proofErr w:type="spellEnd"/>
            <w:r w:rsidRPr="00F2684E">
              <w:t xml:space="preserve"> Capital Co., Ltd. </w:t>
            </w:r>
          </w:p>
          <w:p w14:paraId="1FDF2844" w14:textId="77777777" w:rsidR="00FB4A5C" w:rsidRPr="00F2684E" w:rsidRDefault="00FB4A5C" w:rsidP="00FB4A5C">
            <w:pPr>
              <w:tabs>
                <w:tab w:val="left" w:pos="900"/>
                <w:tab w:val="left" w:pos="2160"/>
              </w:tabs>
              <w:spacing w:line="200" w:lineRule="exact"/>
              <w:ind w:left="162" w:hanging="162"/>
            </w:pPr>
          </w:p>
        </w:tc>
        <w:tc>
          <w:tcPr>
            <w:tcW w:w="1593" w:type="dxa"/>
            <w:tcBorders>
              <w:top w:val="nil"/>
              <w:left w:val="nil"/>
              <w:bottom w:val="nil"/>
              <w:right w:val="nil"/>
            </w:tcBorders>
          </w:tcPr>
          <w:p w14:paraId="4F18722C" w14:textId="77777777" w:rsidR="00FB4A5C" w:rsidRPr="00F2684E" w:rsidRDefault="00FB4A5C" w:rsidP="00FB4A5C">
            <w:pPr>
              <w:spacing w:line="200" w:lineRule="exact"/>
              <w:ind w:left="-108" w:right="-108"/>
              <w:jc w:val="center"/>
            </w:pPr>
            <w:r w:rsidRPr="00F2684E">
              <w:t>Fund Management</w:t>
            </w:r>
          </w:p>
        </w:tc>
        <w:tc>
          <w:tcPr>
            <w:tcW w:w="2127" w:type="dxa"/>
            <w:tcBorders>
              <w:top w:val="nil"/>
              <w:left w:val="nil"/>
              <w:bottom w:val="nil"/>
              <w:right w:val="nil"/>
            </w:tcBorders>
          </w:tcPr>
          <w:p w14:paraId="77E0E809" w14:textId="77777777" w:rsidR="00FB4A5C" w:rsidRPr="00F2684E" w:rsidRDefault="00FB4A5C" w:rsidP="00FB4A5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14:paraId="0A328A3F" w14:textId="77777777" w:rsidR="00FB4A5C" w:rsidRPr="00F2684E" w:rsidRDefault="00FB4A5C" w:rsidP="00FB4A5C">
            <w:pPr>
              <w:spacing w:line="200" w:lineRule="exact"/>
              <w:ind w:left="-48" w:right="-78"/>
              <w:jc w:val="center"/>
            </w:pPr>
            <w:r w:rsidRPr="00F2684E">
              <w:t>Cayman Islands</w:t>
            </w:r>
          </w:p>
        </w:tc>
        <w:tc>
          <w:tcPr>
            <w:tcW w:w="1014" w:type="dxa"/>
            <w:tcBorders>
              <w:top w:val="nil"/>
              <w:left w:val="nil"/>
              <w:bottom w:val="nil"/>
              <w:right w:val="nil"/>
            </w:tcBorders>
          </w:tcPr>
          <w:p w14:paraId="4FEE58CB"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05D14FA6" w14:textId="77777777" w:rsidR="00FB4A5C" w:rsidRPr="00F2684E" w:rsidRDefault="00FB4A5C" w:rsidP="00FB4A5C">
            <w:pPr>
              <w:tabs>
                <w:tab w:val="decimal" w:pos="494"/>
              </w:tabs>
              <w:spacing w:line="200" w:lineRule="exact"/>
              <w:jc w:val="thaiDistribute"/>
              <w:rPr>
                <w:cs/>
              </w:rPr>
            </w:pPr>
            <w:r w:rsidRPr="00F2684E">
              <w:t>-</w:t>
            </w:r>
          </w:p>
        </w:tc>
      </w:tr>
      <w:tr w:rsidR="00FB4A5C" w:rsidRPr="00F2684E" w14:paraId="3FB7F57E" w14:textId="77777777" w:rsidTr="00FB4A5C">
        <w:trPr>
          <w:trHeight w:val="109"/>
        </w:trPr>
        <w:tc>
          <w:tcPr>
            <w:tcW w:w="2425" w:type="dxa"/>
            <w:tcBorders>
              <w:top w:val="nil"/>
              <w:left w:val="nil"/>
              <w:bottom w:val="nil"/>
              <w:right w:val="nil"/>
            </w:tcBorders>
          </w:tcPr>
          <w:p w14:paraId="12C9554D" w14:textId="77777777" w:rsidR="00FB4A5C" w:rsidRPr="00F2684E" w:rsidRDefault="00FB4A5C" w:rsidP="00FB4A5C">
            <w:pPr>
              <w:tabs>
                <w:tab w:val="left" w:pos="900"/>
                <w:tab w:val="left" w:pos="2160"/>
              </w:tabs>
              <w:spacing w:line="200" w:lineRule="exact"/>
              <w:ind w:left="162" w:hanging="162"/>
            </w:pPr>
            <w:r w:rsidRPr="00F2684E">
              <w:t xml:space="preserve">M.C.L. Company Limited </w:t>
            </w:r>
          </w:p>
          <w:p w14:paraId="50DA2065" w14:textId="77777777" w:rsidR="00FB4A5C" w:rsidRPr="00F2684E" w:rsidRDefault="00FB4A5C" w:rsidP="00FB4A5C">
            <w:pPr>
              <w:tabs>
                <w:tab w:val="left" w:pos="900"/>
                <w:tab w:val="left" w:pos="2160"/>
              </w:tabs>
              <w:spacing w:line="200" w:lineRule="exact"/>
              <w:ind w:left="162" w:hanging="162"/>
            </w:pPr>
          </w:p>
        </w:tc>
        <w:tc>
          <w:tcPr>
            <w:tcW w:w="1593" w:type="dxa"/>
            <w:tcBorders>
              <w:top w:val="nil"/>
              <w:left w:val="nil"/>
              <w:bottom w:val="nil"/>
              <w:right w:val="nil"/>
            </w:tcBorders>
          </w:tcPr>
          <w:p w14:paraId="5B19B016" w14:textId="77777777" w:rsidR="00FB4A5C" w:rsidRPr="00F2684E" w:rsidRDefault="00FB4A5C" w:rsidP="00FB4A5C">
            <w:pPr>
              <w:spacing w:line="200" w:lineRule="exact"/>
              <w:ind w:left="-108" w:right="-108"/>
              <w:jc w:val="center"/>
            </w:pPr>
            <w:r w:rsidRPr="00F2684E">
              <w:t xml:space="preserve">Real estate, Renting </w:t>
            </w:r>
          </w:p>
        </w:tc>
        <w:tc>
          <w:tcPr>
            <w:tcW w:w="2127" w:type="dxa"/>
            <w:tcBorders>
              <w:top w:val="nil"/>
              <w:left w:val="nil"/>
              <w:bottom w:val="nil"/>
              <w:right w:val="nil"/>
            </w:tcBorders>
          </w:tcPr>
          <w:p w14:paraId="03851D54" w14:textId="77777777" w:rsidR="00FB4A5C" w:rsidRPr="00F2684E" w:rsidRDefault="00FB4A5C" w:rsidP="00FB4A5C">
            <w:pPr>
              <w:spacing w:line="200" w:lineRule="exact"/>
              <w:ind w:left="33"/>
              <w:rPr>
                <w:sz w:val="22"/>
                <w:szCs w:val="22"/>
                <w:cs/>
              </w:rPr>
            </w:pPr>
            <w:r w:rsidRPr="00F2684E">
              <w:t>Joint directors</w:t>
            </w:r>
          </w:p>
        </w:tc>
        <w:tc>
          <w:tcPr>
            <w:tcW w:w="1347" w:type="dxa"/>
            <w:tcBorders>
              <w:top w:val="nil"/>
              <w:left w:val="nil"/>
              <w:bottom w:val="nil"/>
              <w:right w:val="nil"/>
            </w:tcBorders>
          </w:tcPr>
          <w:p w14:paraId="24C2D11F" w14:textId="77777777" w:rsidR="00FB4A5C" w:rsidRPr="00F2684E" w:rsidRDefault="00FB4A5C" w:rsidP="00FB4A5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14:paraId="60DD4F2D"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2533650A" w14:textId="77777777" w:rsidR="00FB4A5C" w:rsidRPr="00F2684E" w:rsidRDefault="00FB4A5C" w:rsidP="00FB4A5C">
            <w:pPr>
              <w:tabs>
                <w:tab w:val="decimal" w:pos="494"/>
              </w:tabs>
              <w:spacing w:line="200" w:lineRule="exact"/>
              <w:jc w:val="thaiDistribute"/>
              <w:rPr>
                <w:cs/>
              </w:rPr>
            </w:pPr>
            <w:r w:rsidRPr="00F2684E">
              <w:t>-</w:t>
            </w:r>
          </w:p>
        </w:tc>
      </w:tr>
      <w:tr w:rsidR="00FB4A5C" w:rsidRPr="00F2684E" w14:paraId="6F151B21" w14:textId="77777777" w:rsidTr="00FB4A5C">
        <w:trPr>
          <w:trHeight w:val="116"/>
        </w:trPr>
        <w:tc>
          <w:tcPr>
            <w:tcW w:w="2425" w:type="dxa"/>
            <w:tcBorders>
              <w:top w:val="nil"/>
              <w:left w:val="nil"/>
              <w:bottom w:val="nil"/>
              <w:right w:val="nil"/>
            </w:tcBorders>
          </w:tcPr>
          <w:p w14:paraId="0F51B9D8" w14:textId="77777777" w:rsidR="00FB4A5C" w:rsidRPr="00F2684E" w:rsidRDefault="00FB4A5C" w:rsidP="00FB4A5C">
            <w:pPr>
              <w:tabs>
                <w:tab w:val="left" w:pos="900"/>
                <w:tab w:val="left" w:pos="2160"/>
              </w:tabs>
              <w:spacing w:line="200" w:lineRule="exact"/>
              <w:ind w:left="162" w:hanging="162"/>
            </w:pPr>
            <w:r w:rsidRPr="00F2684E">
              <w:t>M.C.L. Property Co., Ltd.</w:t>
            </w:r>
          </w:p>
          <w:p w14:paraId="4D53497E" w14:textId="77777777" w:rsidR="00FB4A5C" w:rsidRPr="00F2684E" w:rsidRDefault="00FB4A5C" w:rsidP="00FB4A5C">
            <w:pPr>
              <w:tabs>
                <w:tab w:val="left" w:pos="900"/>
                <w:tab w:val="left" w:pos="2160"/>
              </w:tabs>
              <w:spacing w:line="200" w:lineRule="exact"/>
              <w:ind w:left="162" w:hanging="162"/>
            </w:pPr>
          </w:p>
        </w:tc>
        <w:tc>
          <w:tcPr>
            <w:tcW w:w="1593" w:type="dxa"/>
            <w:tcBorders>
              <w:top w:val="nil"/>
              <w:left w:val="nil"/>
              <w:bottom w:val="nil"/>
              <w:right w:val="nil"/>
            </w:tcBorders>
          </w:tcPr>
          <w:p w14:paraId="0F373F31" w14:textId="77777777" w:rsidR="00FB4A5C" w:rsidRPr="00F2684E" w:rsidRDefault="00FB4A5C" w:rsidP="00FB4A5C">
            <w:pPr>
              <w:spacing w:line="200" w:lineRule="exact"/>
              <w:ind w:left="-108" w:right="-108"/>
              <w:jc w:val="center"/>
            </w:pPr>
            <w:r w:rsidRPr="00F2684E">
              <w:t>Real estate, Consultancy</w:t>
            </w:r>
          </w:p>
        </w:tc>
        <w:tc>
          <w:tcPr>
            <w:tcW w:w="2127" w:type="dxa"/>
            <w:tcBorders>
              <w:top w:val="nil"/>
              <w:left w:val="nil"/>
              <w:bottom w:val="nil"/>
              <w:right w:val="nil"/>
            </w:tcBorders>
          </w:tcPr>
          <w:p w14:paraId="557FFB2A" w14:textId="77777777" w:rsidR="00FB4A5C" w:rsidRPr="00F2684E" w:rsidRDefault="00FB4A5C" w:rsidP="00FB4A5C">
            <w:pPr>
              <w:spacing w:line="200" w:lineRule="exact"/>
              <w:ind w:left="33"/>
              <w:rPr>
                <w:sz w:val="22"/>
                <w:szCs w:val="22"/>
                <w:cs/>
              </w:rPr>
            </w:pPr>
            <w:r w:rsidRPr="00F2684E">
              <w:t xml:space="preserve">Joint directors </w:t>
            </w:r>
            <w:r w:rsidRPr="00F2684E">
              <w:rPr>
                <w:sz w:val="22"/>
                <w:szCs w:val="22"/>
              </w:rPr>
              <w:t xml:space="preserve"> </w:t>
            </w:r>
          </w:p>
        </w:tc>
        <w:tc>
          <w:tcPr>
            <w:tcW w:w="1347" w:type="dxa"/>
            <w:tcBorders>
              <w:top w:val="nil"/>
              <w:left w:val="nil"/>
              <w:bottom w:val="nil"/>
              <w:right w:val="nil"/>
            </w:tcBorders>
          </w:tcPr>
          <w:p w14:paraId="29D35539" w14:textId="77777777" w:rsidR="00FB4A5C" w:rsidRPr="00F2684E" w:rsidRDefault="00FB4A5C" w:rsidP="00FB4A5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14:paraId="2B7932D1"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639F3DDC" w14:textId="77777777" w:rsidR="00FB4A5C" w:rsidRPr="00F2684E" w:rsidRDefault="00FB4A5C" w:rsidP="00FB4A5C">
            <w:pPr>
              <w:tabs>
                <w:tab w:val="decimal" w:pos="494"/>
              </w:tabs>
              <w:spacing w:line="200" w:lineRule="exact"/>
              <w:jc w:val="thaiDistribute"/>
              <w:rPr>
                <w:cs/>
              </w:rPr>
            </w:pPr>
            <w:r w:rsidRPr="00F2684E">
              <w:t>-</w:t>
            </w:r>
          </w:p>
        </w:tc>
      </w:tr>
      <w:tr w:rsidR="00FB4A5C" w:rsidRPr="00F2684E" w14:paraId="3CEFB4DB" w14:textId="77777777" w:rsidTr="00FB4A5C">
        <w:trPr>
          <w:trHeight w:val="527"/>
        </w:trPr>
        <w:tc>
          <w:tcPr>
            <w:tcW w:w="2425" w:type="dxa"/>
            <w:tcBorders>
              <w:top w:val="nil"/>
              <w:left w:val="nil"/>
              <w:bottom w:val="nil"/>
              <w:right w:val="nil"/>
            </w:tcBorders>
          </w:tcPr>
          <w:p w14:paraId="17BEA4A5" w14:textId="77777777" w:rsidR="00FB4A5C" w:rsidRPr="00F2684E" w:rsidRDefault="00FB4A5C" w:rsidP="00FB4A5C">
            <w:pPr>
              <w:tabs>
                <w:tab w:val="left" w:pos="900"/>
                <w:tab w:val="left" w:pos="2160"/>
              </w:tabs>
              <w:spacing w:line="200" w:lineRule="exact"/>
              <w:ind w:left="162" w:hanging="162"/>
            </w:pPr>
            <w:r w:rsidRPr="00F2684E">
              <w:t>Min Sen Machinery Co., Ltd.</w:t>
            </w:r>
          </w:p>
          <w:p w14:paraId="07BF17E6" w14:textId="77777777" w:rsidR="00FB4A5C" w:rsidRPr="00F2684E" w:rsidRDefault="00FB4A5C" w:rsidP="00FB4A5C">
            <w:pPr>
              <w:tabs>
                <w:tab w:val="left" w:pos="900"/>
                <w:tab w:val="left" w:pos="2160"/>
              </w:tabs>
              <w:spacing w:line="200" w:lineRule="exact"/>
              <w:ind w:left="162" w:hanging="162"/>
            </w:pPr>
          </w:p>
          <w:p w14:paraId="490490BF" w14:textId="77777777" w:rsidR="00FB4A5C" w:rsidRPr="00F2684E" w:rsidRDefault="00FB4A5C" w:rsidP="00FB4A5C">
            <w:pPr>
              <w:tabs>
                <w:tab w:val="left" w:pos="900"/>
                <w:tab w:val="left" w:pos="2160"/>
              </w:tabs>
              <w:spacing w:line="200" w:lineRule="exact"/>
              <w:ind w:left="162" w:hanging="162"/>
            </w:pPr>
          </w:p>
        </w:tc>
        <w:tc>
          <w:tcPr>
            <w:tcW w:w="1593" w:type="dxa"/>
            <w:tcBorders>
              <w:top w:val="nil"/>
              <w:left w:val="nil"/>
              <w:bottom w:val="nil"/>
              <w:right w:val="nil"/>
            </w:tcBorders>
          </w:tcPr>
          <w:p w14:paraId="4F31C015" w14:textId="77777777" w:rsidR="00FB4A5C" w:rsidRPr="00F2684E" w:rsidRDefault="00FB4A5C" w:rsidP="00FB4A5C">
            <w:pPr>
              <w:spacing w:line="200" w:lineRule="exact"/>
              <w:ind w:left="-108" w:right="-108"/>
              <w:jc w:val="center"/>
            </w:pPr>
            <w:r w:rsidRPr="00F2684E">
              <w:t>Agricultural Machineries Trader</w:t>
            </w:r>
          </w:p>
        </w:tc>
        <w:tc>
          <w:tcPr>
            <w:tcW w:w="2127" w:type="dxa"/>
            <w:tcBorders>
              <w:top w:val="nil"/>
              <w:left w:val="nil"/>
              <w:bottom w:val="nil"/>
              <w:right w:val="nil"/>
            </w:tcBorders>
          </w:tcPr>
          <w:p w14:paraId="42A2D785" w14:textId="77777777" w:rsidR="00FB4A5C" w:rsidRPr="00F2684E" w:rsidRDefault="00FB4A5C" w:rsidP="00FB4A5C">
            <w:pPr>
              <w:spacing w:line="200" w:lineRule="exact"/>
              <w:ind w:left="33"/>
              <w:rPr>
                <w:sz w:val="22"/>
                <w:szCs w:val="22"/>
                <w:cs/>
              </w:rPr>
            </w:pPr>
            <w:r w:rsidRPr="00F2684E">
              <w:t>A director is a spouse of a Company’s director</w:t>
            </w:r>
          </w:p>
        </w:tc>
        <w:tc>
          <w:tcPr>
            <w:tcW w:w="1347" w:type="dxa"/>
            <w:tcBorders>
              <w:top w:val="nil"/>
              <w:left w:val="nil"/>
              <w:bottom w:val="nil"/>
              <w:right w:val="nil"/>
            </w:tcBorders>
          </w:tcPr>
          <w:p w14:paraId="7C32E6C0" w14:textId="77777777" w:rsidR="00FB4A5C" w:rsidRPr="00F2684E" w:rsidRDefault="00FB4A5C" w:rsidP="00FB4A5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14:paraId="47CB40FF" w14:textId="77777777" w:rsidR="00FB4A5C" w:rsidRPr="00F2684E" w:rsidRDefault="00FB4A5C" w:rsidP="00FB4A5C">
            <w:pPr>
              <w:tabs>
                <w:tab w:val="decimal" w:pos="518"/>
              </w:tabs>
              <w:spacing w:line="200" w:lineRule="exact"/>
              <w:rPr>
                <w:cs/>
              </w:rPr>
            </w:pPr>
            <w:r w:rsidRPr="00F2684E">
              <w:t>-</w:t>
            </w:r>
          </w:p>
        </w:tc>
        <w:tc>
          <w:tcPr>
            <w:tcW w:w="1014" w:type="dxa"/>
            <w:tcBorders>
              <w:top w:val="nil"/>
              <w:left w:val="nil"/>
              <w:bottom w:val="nil"/>
              <w:right w:val="nil"/>
            </w:tcBorders>
          </w:tcPr>
          <w:p w14:paraId="5B894A2E" w14:textId="77777777" w:rsidR="00FB4A5C" w:rsidRPr="00F2684E" w:rsidRDefault="00FB4A5C" w:rsidP="00FB4A5C">
            <w:pPr>
              <w:tabs>
                <w:tab w:val="decimal" w:pos="494"/>
              </w:tabs>
              <w:spacing w:line="200" w:lineRule="exact"/>
              <w:jc w:val="thaiDistribute"/>
              <w:rPr>
                <w:cs/>
              </w:rPr>
            </w:pPr>
            <w:r w:rsidRPr="00F2684E">
              <w:t>-</w:t>
            </w:r>
          </w:p>
        </w:tc>
      </w:tr>
      <w:tr w:rsidR="00FB4A5C" w:rsidRPr="00351348" w14:paraId="60EFE65C" w14:textId="77777777" w:rsidTr="00FB4A5C">
        <w:trPr>
          <w:trHeight w:val="881"/>
        </w:trPr>
        <w:tc>
          <w:tcPr>
            <w:tcW w:w="2425" w:type="dxa"/>
            <w:tcBorders>
              <w:top w:val="nil"/>
              <w:left w:val="nil"/>
              <w:bottom w:val="nil"/>
              <w:right w:val="nil"/>
            </w:tcBorders>
          </w:tcPr>
          <w:p w14:paraId="52FA0FD9" w14:textId="77777777" w:rsidR="00FB4A5C" w:rsidRPr="00351348" w:rsidRDefault="00FB4A5C" w:rsidP="00FB4A5C">
            <w:pPr>
              <w:tabs>
                <w:tab w:val="left" w:pos="900"/>
                <w:tab w:val="left" w:pos="2160"/>
              </w:tabs>
              <w:spacing w:line="200" w:lineRule="exact"/>
              <w:ind w:left="162" w:hanging="162"/>
              <w:rPr>
                <w:cs/>
              </w:rPr>
            </w:pPr>
            <w:r w:rsidRPr="00351348">
              <w:t xml:space="preserve">MAC Capital Advisors Limited </w:t>
            </w:r>
          </w:p>
        </w:tc>
        <w:tc>
          <w:tcPr>
            <w:tcW w:w="1593" w:type="dxa"/>
            <w:tcBorders>
              <w:top w:val="nil"/>
              <w:left w:val="nil"/>
              <w:bottom w:val="nil"/>
              <w:right w:val="nil"/>
            </w:tcBorders>
          </w:tcPr>
          <w:p w14:paraId="5E3ECCF3" w14:textId="77777777" w:rsidR="00FB4A5C" w:rsidRPr="00351348" w:rsidRDefault="00FB4A5C" w:rsidP="00FB4A5C">
            <w:pPr>
              <w:spacing w:line="200" w:lineRule="exact"/>
              <w:ind w:left="-108" w:right="-108"/>
              <w:jc w:val="center"/>
            </w:pPr>
            <w:r w:rsidRPr="00351348">
              <w:t xml:space="preserve">Independent global investment banking </w:t>
            </w:r>
          </w:p>
          <w:p w14:paraId="2A496D4E" w14:textId="77777777" w:rsidR="00FB4A5C" w:rsidRPr="00351348" w:rsidRDefault="00FB4A5C" w:rsidP="00FB4A5C">
            <w:pPr>
              <w:spacing w:line="200" w:lineRule="exact"/>
              <w:ind w:left="-108" w:right="-108"/>
              <w:jc w:val="center"/>
            </w:pPr>
            <w:r w:rsidRPr="00351348">
              <w:t xml:space="preserve">and brokerage from </w:t>
            </w:r>
          </w:p>
          <w:p w14:paraId="5DF319CF" w14:textId="77777777" w:rsidR="00FB4A5C" w:rsidRPr="00351348" w:rsidRDefault="00FB4A5C" w:rsidP="00FB4A5C">
            <w:pPr>
              <w:spacing w:line="200" w:lineRule="exact"/>
              <w:ind w:left="-108" w:right="-108"/>
              <w:jc w:val="center"/>
            </w:pPr>
            <w:r w:rsidRPr="00351348">
              <w:t>the Middle East</w:t>
            </w:r>
          </w:p>
        </w:tc>
        <w:tc>
          <w:tcPr>
            <w:tcW w:w="2127" w:type="dxa"/>
            <w:tcBorders>
              <w:top w:val="nil"/>
              <w:left w:val="nil"/>
              <w:bottom w:val="nil"/>
              <w:right w:val="nil"/>
            </w:tcBorders>
          </w:tcPr>
          <w:p w14:paraId="5231F72F" w14:textId="77777777" w:rsidR="00FB4A5C" w:rsidRPr="00351348" w:rsidRDefault="00FB4A5C" w:rsidP="00FB4A5C">
            <w:pPr>
              <w:spacing w:line="200" w:lineRule="exact"/>
              <w:ind w:left="33"/>
            </w:pPr>
            <w:r w:rsidRPr="00351348">
              <w:t>Joint directors</w:t>
            </w:r>
          </w:p>
        </w:tc>
        <w:tc>
          <w:tcPr>
            <w:tcW w:w="1347" w:type="dxa"/>
            <w:tcBorders>
              <w:top w:val="nil"/>
              <w:left w:val="nil"/>
              <w:bottom w:val="nil"/>
              <w:right w:val="nil"/>
            </w:tcBorders>
          </w:tcPr>
          <w:p w14:paraId="61E4AFDF" w14:textId="77777777" w:rsidR="00FB4A5C" w:rsidRPr="00351348" w:rsidRDefault="00FB4A5C" w:rsidP="00FB4A5C">
            <w:pPr>
              <w:spacing w:line="200" w:lineRule="exact"/>
              <w:ind w:left="-48" w:right="-78"/>
              <w:jc w:val="center"/>
              <w:rPr>
                <w:rFonts w:ascii="Angsana New" w:hAnsi="Angsana New"/>
                <w:sz w:val="21"/>
                <w:szCs w:val="21"/>
              </w:rPr>
            </w:pPr>
            <w:r w:rsidRPr="00351348">
              <w:t>Castries, St. Lucia</w:t>
            </w:r>
          </w:p>
        </w:tc>
        <w:tc>
          <w:tcPr>
            <w:tcW w:w="1014" w:type="dxa"/>
            <w:tcBorders>
              <w:top w:val="nil"/>
              <w:left w:val="nil"/>
              <w:bottom w:val="nil"/>
              <w:right w:val="nil"/>
            </w:tcBorders>
          </w:tcPr>
          <w:p w14:paraId="1D3BEA23" w14:textId="77777777" w:rsidR="00FB4A5C" w:rsidRPr="00351348" w:rsidRDefault="00FB4A5C" w:rsidP="00FB4A5C">
            <w:pPr>
              <w:tabs>
                <w:tab w:val="decimal" w:pos="518"/>
              </w:tabs>
              <w:spacing w:line="200" w:lineRule="exact"/>
              <w:rPr>
                <w:cs/>
              </w:rPr>
            </w:pPr>
            <w:r w:rsidRPr="00351348">
              <w:t>-</w:t>
            </w:r>
          </w:p>
        </w:tc>
        <w:tc>
          <w:tcPr>
            <w:tcW w:w="1014" w:type="dxa"/>
            <w:tcBorders>
              <w:top w:val="nil"/>
              <w:left w:val="nil"/>
              <w:bottom w:val="nil"/>
              <w:right w:val="nil"/>
            </w:tcBorders>
          </w:tcPr>
          <w:p w14:paraId="1E91F850" w14:textId="77777777" w:rsidR="00FB4A5C" w:rsidRPr="00351348" w:rsidRDefault="00FB4A5C" w:rsidP="00FB4A5C">
            <w:pPr>
              <w:tabs>
                <w:tab w:val="decimal" w:pos="494"/>
              </w:tabs>
              <w:spacing w:line="200" w:lineRule="exact"/>
              <w:jc w:val="thaiDistribute"/>
            </w:pPr>
            <w:r w:rsidRPr="00351348">
              <w:t>-</w:t>
            </w:r>
          </w:p>
        </w:tc>
      </w:tr>
    </w:tbl>
    <w:p w14:paraId="4D649D96" w14:textId="77777777" w:rsidR="0049478F" w:rsidRDefault="0049478F" w:rsidP="00706EB3">
      <w:pPr>
        <w:ind w:left="450" w:hanging="450"/>
        <w:rPr>
          <w:rFonts w:cs="Cordia New"/>
          <w:b/>
          <w:bCs/>
          <w:sz w:val="16"/>
          <w:szCs w:val="16"/>
        </w:rPr>
      </w:pPr>
    </w:p>
    <w:p w14:paraId="27FE6EF1" w14:textId="77777777" w:rsidR="0049478F" w:rsidRDefault="0049478F" w:rsidP="00706EB3">
      <w:pPr>
        <w:ind w:left="450" w:hanging="450"/>
        <w:rPr>
          <w:rFonts w:cs="Cordia New"/>
          <w:b/>
          <w:bCs/>
          <w:sz w:val="16"/>
          <w:szCs w:val="16"/>
        </w:rPr>
      </w:pPr>
    </w:p>
    <w:p w14:paraId="63D08841" w14:textId="77777777" w:rsidR="00F335D4" w:rsidRPr="00E774F1" w:rsidRDefault="00F335D4" w:rsidP="00F335D4">
      <w:pPr>
        <w:spacing w:before="240" w:after="120"/>
        <w:ind w:left="849" w:hanging="403"/>
        <w:jc w:val="both"/>
        <w:rPr>
          <w:b/>
          <w:bCs/>
          <w:sz w:val="17"/>
          <w:szCs w:val="17"/>
        </w:rPr>
      </w:pPr>
      <w:r w:rsidRPr="00E774F1">
        <w:rPr>
          <w:b/>
          <w:bCs/>
          <w:sz w:val="17"/>
          <w:szCs w:val="17"/>
        </w:rPr>
        <w:t>1.5</w:t>
      </w:r>
      <w:r w:rsidRPr="00E774F1">
        <w:rPr>
          <w:b/>
          <w:bCs/>
          <w:sz w:val="17"/>
          <w:szCs w:val="17"/>
        </w:rPr>
        <w:tab/>
      </w:r>
      <w:r w:rsidRPr="00E774F1">
        <w:rPr>
          <w:rFonts w:cs="Times New Roman"/>
          <w:b/>
          <w:bCs/>
          <w:sz w:val="17"/>
          <w:szCs w:val="17"/>
        </w:rPr>
        <w:t>ADOPTION OF NEW FINANCIAL REPORTING STANDARDS</w:t>
      </w:r>
    </w:p>
    <w:p w14:paraId="5208236B" w14:textId="77777777" w:rsidR="00F335D4" w:rsidRPr="00E774F1" w:rsidRDefault="00F335D4" w:rsidP="00F335D4">
      <w:pPr>
        <w:spacing w:before="120" w:after="120"/>
        <w:ind w:left="1260" w:hanging="410"/>
        <w:jc w:val="both"/>
        <w:rPr>
          <w:b/>
          <w:bCs/>
          <w:sz w:val="17"/>
          <w:szCs w:val="17"/>
        </w:rPr>
      </w:pPr>
      <w:r w:rsidRPr="00E774F1">
        <w:rPr>
          <w:b/>
          <w:bCs/>
          <w:sz w:val="17"/>
          <w:szCs w:val="17"/>
        </w:rPr>
        <w:t xml:space="preserve">1.5.1 </w:t>
      </w:r>
      <w:r w:rsidRPr="00E774F1">
        <w:rPr>
          <w:b/>
          <w:bCs/>
          <w:sz w:val="17"/>
          <w:szCs w:val="17"/>
        </w:rPr>
        <w:tab/>
        <w:t>Financial reporting standards that became effective in the current year</w:t>
      </w:r>
    </w:p>
    <w:p w14:paraId="1D4398BD" w14:textId="77777777" w:rsidR="00F335D4" w:rsidRPr="00E774F1" w:rsidRDefault="00F335D4" w:rsidP="00F335D4">
      <w:pPr>
        <w:spacing w:before="120"/>
        <w:ind w:left="1260" w:right="-45"/>
        <w:jc w:val="thaiDistribute"/>
        <w:rPr>
          <w:rFonts w:cs="Times New Roman"/>
          <w:sz w:val="17"/>
          <w:szCs w:val="17"/>
        </w:rPr>
      </w:pPr>
      <w:r w:rsidRPr="00E774F1">
        <w:rPr>
          <w:rFonts w:cs="Times New Roman"/>
          <w:sz w:val="17"/>
          <w:szCs w:val="17"/>
        </w:rPr>
        <w:t>During the period, the Group has adopted the revised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Pr="00E774F1">
        <w:rPr>
          <w:rFonts w:cs="Times New Roman"/>
          <w:sz w:val="17"/>
          <w:szCs w:val="17"/>
          <w:cs/>
        </w:rPr>
        <w:t xml:space="preserve"> </w:t>
      </w:r>
      <w:r w:rsidRPr="00E774F1">
        <w:rPr>
          <w:rFonts w:cs="Times New Roman"/>
          <w:sz w:val="17"/>
          <w:szCs w:val="17"/>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Pr="00E774F1">
        <w:rPr>
          <w:rFonts w:cs="Times New Roman"/>
          <w:sz w:val="17"/>
          <w:szCs w:val="17"/>
        </w:rPr>
        <w:t>summarised</w:t>
      </w:r>
      <w:proofErr w:type="spellEnd"/>
      <w:r w:rsidRPr="00E774F1">
        <w:rPr>
          <w:rFonts w:cs="Times New Roman"/>
          <w:sz w:val="17"/>
          <w:szCs w:val="17"/>
        </w:rPr>
        <w:t xml:space="preserve"> below: </w:t>
      </w:r>
    </w:p>
    <w:p w14:paraId="45474E78" w14:textId="77777777" w:rsidR="00F335D4" w:rsidRPr="00E774F1" w:rsidRDefault="00F335D4" w:rsidP="00F335D4">
      <w:pPr>
        <w:spacing w:before="120" w:after="120"/>
        <w:ind w:left="1260"/>
        <w:jc w:val="both"/>
        <w:rPr>
          <w:b/>
          <w:bCs/>
          <w:sz w:val="17"/>
          <w:szCs w:val="17"/>
        </w:rPr>
      </w:pPr>
      <w:r w:rsidRPr="00E774F1">
        <w:rPr>
          <w:b/>
          <w:bCs/>
          <w:sz w:val="17"/>
          <w:szCs w:val="17"/>
        </w:rPr>
        <w:t>Financial reporting standards related to financial instruments</w:t>
      </w:r>
    </w:p>
    <w:p w14:paraId="5B9A3A31" w14:textId="77777777" w:rsidR="00F335D4" w:rsidRPr="00E774F1" w:rsidRDefault="00F335D4" w:rsidP="00F335D4">
      <w:pPr>
        <w:spacing w:before="120" w:after="120"/>
        <w:ind w:left="1260"/>
        <w:jc w:val="both"/>
        <w:rPr>
          <w:sz w:val="17"/>
          <w:szCs w:val="17"/>
        </w:rPr>
      </w:pPr>
      <w:r w:rsidRPr="00E774F1">
        <w:rPr>
          <w:sz w:val="17"/>
          <w:szCs w:val="17"/>
        </w:rPr>
        <w:t>A set of TFRSs related to financial instruments consists of five accounting standards and interpretations, as follows:</w:t>
      </w:r>
    </w:p>
    <w:p w14:paraId="46B75985" w14:textId="77777777" w:rsidR="00F335D4" w:rsidRPr="00E774F1" w:rsidRDefault="00F335D4" w:rsidP="00F335D4">
      <w:pPr>
        <w:overflowPunct/>
        <w:autoSpaceDE/>
        <w:autoSpaceDN/>
        <w:adjustRightInd/>
        <w:ind w:left="1260" w:right="-2"/>
        <w:textAlignment w:val="auto"/>
        <w:rPr>
          <w:rFonts w:cs="Times New Roman"/>
          <w:sz w:val="17"/>
          <w:szCs w:val="17"/>
        </w:rPr>
      </w:pPr>
      <w:r w:rsidRPr="00E774F1">
        <w:rPr>
          <w:rFonts w:cs="Times New Roman"/>
          <w:sz w:val="17"/>
          <w:szCs w:val="17"/>
        </w:rPr>
        <w:t>Accounting standard:</w:t>
      </w:r>
    </w:p>
    <w:tbl>
      <w:tblPr>
        <w:tblW w:w="8640" w:type="dxa"/>
        <w:tblInd w:w="720" w:type="dxa"/>
        <w:tblLook w:val="01E0" w:firstRow="1" w:lastRow="1" w:firstColumn="1" w:lastColumn="1" w:noHBand="0" w:noVBand="0"/>
      </w:tblPr>
      <w:tblGrid>
        <w:gridCol w:w="2520"/>
        <w:gridCol w:w="6120"/>
      </w:tblGrid>
      <w:tr w:rsidR="00F335D4" w:rsidRPr="00E774F1" w14:paraId="17D12904" w14:textId="77777777" w:rsidTr="00F335D4">
        <w:tc>
          <w:tcPr>
            <w:tcW w:w="2520" w:type="dxa"/>
          </w:tcPr>
          <w:p w14:paraId="02F2167E"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 xml:space="preserve">TAS 32 </w:t>
            </w:r>
          </w:p>
        </w:tc>
        <w:tc>
          <w:tcPr>
            <w:tcW w:w="6120" w:type="dxa"/>
          </w:tcPr>
          <w:p w14:paraId="1C5584B7"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Financial Instruments: Presentation</w:t>
            </w:r>
          </w:p>
        </w:tc>
      </w:tr>
    </w:tbl>
    <w:p w14:paraId="4E1F4256" w14:textId="77777777" w:rsidR="00F335D4" w:rsidRPr="00E774F1" w:rsidRDefault="00F335D4" w:rsidP="00F335D4">
      <w:pPr>
        <w:overflowPunct/>
        <w:autoSpaceDE/>
        <w:autoSpaceDN/>
        <w:adjustRightInd/>
        <w:ind w:left="1260" w:right="-2"/>
        <w:textAlignment w:val="auto"/>
        <w:rPr>
          <w:rFonts w:cs="Times New Roman"/>
          <w:sz w:val="17"/>
          <w:szCs w:val="17"/>
        </w:rPr>
      </w:pPr>
      <w:r w:rsidRPr="00E774F1">
        <w:rPr>
          <w:rFonts w:cs="Times New Roman"/>
          <w:sz w:val="17"/>
          <w:szCs w:val="17"/>
        </w:rPr>
        <w:t>Financial reporting standards:</w:t>
      </w:r>
    </w:p>
    <w:tbl>
      <w:tblPr>
        <w:tblW w:w="8640" w:type="dxa"/>
        <w:tblInd w:w="720" w:type="dxa"/>
        <w:tblLook w:val="01E0" w:firstRow="1" w:lastRow="1" w:firstColumn="1" w:lastColumn="1" w:noHBand="0" w:noVBand="0"/>
      </w:tblPr>
      <w:tblGrid>
        <w:gridCol w:w="2520"/>
        <w:gridCol w:w="6120"/>
      </w:tblGrid>
      <w:tr w:rsidR="00F335D4" w:rsidRPr="00E774F1" w14:paraId="5D3DC1A7" w14:textId="77777777" w:rsidTr="00F335D4">
        <w:tc>
          <w:tcPr>
            <w:tcW w:w="2520" w:type="dxa"/>
          </w:tcPr>
          <w:p w14:paraId="2040CCD0"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TFRS 7</w:t>
            </w:r>
          </w:p>
        </w:tc>
        <w:tc>
          <w:tcPr>
            <w:tcW w:w="6120" w:type="dxa"/>
          </w:tcPr>
          <w:p w14:paraId="70FE0CCB"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Financial Instruments: Disclosures</w:t>
            </w:r>
          </w:p>
        </w:tc>
      </w:tr>
      <w:tr w:rsidR="00F335D4" w:rsidRPr="00E774F1" w14:paraId="771D1434" w14:textId="77777777" w:rsidTr="00F335D4">
        <w:tc>
          <w:tcPr>
            <w:tcW w:w="2520" w:type="dxa"/>
          </w:tcPr>
          <w:p w14:paraId="253B11E4"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 xml:space="preserve">TFRS 9 </w:t>
            </w:r>
          </w:p>
        </w:tc>
        <w:tc>
          <w:tcPr>
            <w:tcW w:w="6120" w:type="dxa"/>
          </w:tcPr>
          <w:p w14:paraId="662A12B8"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Financial Instruments</w:t>
            </w:r>
          </w:p>
        </w:tc>
      </w:tr>
    </w:tbl>
    <w:p w14:paraId="319CF64B" w14:textId="77777777" w:rsidR="00F335D4" w:rsidRPr="00E774F1" w:rsidRDefault="00F335D4" w:rsidP="00F335D4">
      <w:pPr>
        <w:overflowPunct/>
        <w:autoSpaceDE/>
        <w:autoSpaceDN/>
        <w:adjustRightInd/>
        <w:ind w:left="1260" w:right="-2"/>
        <w:textAlignment w:val="auto"/>
        <w:rPr>
          <w:rFonts w:cs="Times New Roman"/>
          <w:sz w:val="17"/>
          <w:szCs w:val="17"/>
        </w:rPr>
      </w:pPr>
      <w:r w:rsidRPr="00E774F1">
        <w:rPr>
          <w:rFonts w:cs="Times New Roman"/>
          <w:sz w:val="17"/>
          <w:szCs w:val="17"/>
        </w:rPr>
        <w:t>Financial Reporting Standard Interpretations:</w:t>
      </w:r>
    </w:p>
    <w:tbl>
      <w:tblPr>
        <w:tblW w:w="8640" w:type="dxa"/>
        <w:tblInd w:w="720" w:type="dxa"/>
        <w:tblLook w:val="01E0" w:firstRow="1" w:lastRow="1" w:firstColumn="1" w:lastColumn="1" w:noHBand="0" w:noVBand="0"/>
      </w:tblPr>
      <w:tblGrid>
        <w:gridCol w:w="2520"/>
        <w:gridCol w:w="6120"/>
      </w:tblGrid>
      <w:tr w:rsidR="00F335D4" w:rsidRPr="00E774F1" w14:paraId="4F25941A" w14:textId="77777777" w:rsidTr="00F335D4">
        <w:tc>
          <w:tcPr>
            <w:tcW w:w="2520" w:type="dxa"/>
          </w:tcPr>
          <w:p w14:paraId="6DA16832"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 xml:space="preserve">TFRIC 16 </w:t>
            </w:r>
          </w:p>
        </w:tc>
        <w:tc>
          <w:tcPr>
            <w:tcW w:w="6120" w:type="dxa"/>
          </w:tcPr>
          <w:p w14:paraId="642734E8"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Hedges of a Net Investment in a Foreign Operation</w:t>
            </w:r>
          </w:p>
        </w:tc>
      </w:tr>
      <w:tr w:rsidR="00F335D4" w:rsidRPr="00E774F1" w14:paraId="7AA92EF1" w14:textId="77777777" w:rsidTr="00F335D4">
        <w:tc>
          <w:tcPr>
            <w:tcW w:w="2520" w:type="dxa"/>
          </w:tcPr>
          <w:p w14:paraId="6FAF91E5"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TFRIC 19</w:t>
            </w:r>
          </w:p>
        </w:tc>
        <w:tc>
          <w:tcPr>
            <w:tcW w:w="6120" w:type="dxa"/>
          </w:tcPr>
          <w:p w14:paraId="3D7CDFF9" w14:textId="77777777" w:rsidR="00F335D4" w:rsidRPr="00E774F1" w:rsidRDefault="00F335D4" w:rsidP="00F335D4">
            <w:pPr>
              <w:overflowPunct/>
              <w:autoSpaceDE/>
              <w:autoSpaceDN/>
              <w:adjustRightInd/>
              <w:ind w:left="990" w:right="-2" w:hanging="120"/>
              <w:textAlignment w:val="auto"/>
              <w:rPr>
                <w:rFonts w:cs="Times New Roman"/>
                <w:sz w:val="17"/>
                <w:szCs w:val="17"/>
              </w:rPr>
            </w:pPr>
            <w:r w:rsidRPr="00E774F1">
              <w:rPr>
                <w:rFonts w:cs="Times New Roman"/>
                <w:sz w:val="17"/>
                <w:szCs w:val="17"/>
              </w:rPr>
              <w:t>Extinguishing Financial Liabilities with Equity Instruments</w:t>
            </w:r>
          </w:p>
        </w:tc>
      </w:tr>
    </w:tbl>
    <w:p w14:paraId="477ACB70" w14:textId="77777777" w:rsidR="00F335D4" w:rsidRPr="00E774F1" w:rsidRDefault="00F335D4" w:rsidP="00F335D4">
      <w:pPr>
        <w:spacing w:before="120" w:after="120"/>
        <w:ind w:left="1260" w:firstLine="1"/>
        <w:jc w:val="thaiDistribute"/>
        <w:rPr>
          <w:sz w:val="17"/>
          <w:szCs w:val="17"/>
        </w:rPr>
      </w:pPr>
      <w:r w:rsidRPr="00E774F1">
        <w:rPr>
          <w:sz w:val="17"/>
          <w:szCs w:val="17"/>
        </w:rPr>
        <w:t xml:space="preserve">These TFRSs related to financial instruments make stipulations relating to the classification of financial instruments and their measurement at fair value or </w:t>
      </w:r>
      <w:proofErr w:type="spellStart"/>
      <w:r w:rsidRPr="00E774F1">
        <w:rPr>
          <w:sz w:val="17"/>
          <w:szCs w:val="17"/>
        </w:rPr>
        <w:t>amortised</w:t>
      </w:r>
      <w:proofErr w:type="spellEnd"/>
      <w:r w:rsidRPr="00E774F1">
        <w:rPr>
          <w:sz w:val="17"/>
          <w:szCs w:val="17"/>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t>
      </w:r>
    </w:p>
    <w:p w14:paraId="4CDB5324" w14:textId="77777777" w:rsidR="00F335D4" w:rsidRPr="00E774F1" w:rsidRDefault="00F335D4" w:rsidP="00F335D4">
      <w:pPr>
        <w:spacing w:before="120" w:after="120"/>
        <w:ind w:left="1260"/>
        <w:jc w:val="both"/>
        <w:rPr>
          <w:sz w:val="17"/>
          <w:szCs w:val="17"/>
        </w:rPr>
      </w:pPr>
      <w:r w:rsidRPr="00E774F1">
        <w:rPr>
          <w:sz w:val="17"/>
          <w:szCs w:val="17"/>
        </w:rPr>
        <w:t>The Group's management has assessed and considered that the Group these financial reporting standards do not material impact on Group’s financial statements when they are applied. Therefore, the Group’s financial statements do not adjustment of retained earnings as at January 1, 2020.  However, The Group’s company has reclassified as disclosed in Note 2 to the financial statements.</w:t>
      </w:r>
    </w:p>
    <w:p w14:paraId="1511628C" w14:textId="77777777" w:rsidR="00F335D4" w:rsidRPr="00E774F1" w:rsidRDefault="00F335D4" w:rsidP="00F335D4">
      <w:pPr>
        <w:spacing w:before="120" w:after="120"/>
        <w:ind w:left="1260" w:firstLine="1"/>
        <w:jc w:val="both"/>
        <w:rPr>
          <w:b/>
          <w:bCs/>
          <w:sz w:val="17"/>
          <w:szCs w:val="17"/>
        </w:rPr>
      </w:pPr>
      <w:r w:rsidRPr="00E774F1">
        <w:rPr>
          <w:b/>
          <w:bCs/>
          <w:sz w:val="17"/>
          <w:szCs w:val="17"/>
        </w:rPr>
        <w:t>When the Group these financial reporting standards were applied, The Group's management  has assessed and considered the impact on the Group’s financial statements  as follows:</w:t>
      </w:r>
    </w:p>
    <w:p w14:paraId="56FE5FDD" w14:textId="77777777" w:rsidR="00F335D4" w:rsidRPr="00E774F1" w:rsidRDefault="00F335D4" w:rsidP="00F335D4">
      <w:pPr>
        <w:pStyle w:val="ListParagraph"/>
        <w:numPr>
          <w:ilvl w:val="0"/>
          <w:numId w:val="25"/>
        </w:numPr>
        <w:spacing w:before="120" w:after="120"/>
        <w:ind w:left="1440" w:hanging="180"/>
        <w:jc w:val="both"/>
        <w:rPr>
          <w:sz w:val="17"/>
        </w:rPr>
      </w:pPr>
      <w:r w:rsidRPr="00E774F1">
        <w:rPr>
          <w:sz w:val="17"/>
        </w:rPr>
        <w:t>Classification and measurement of investments in non-marketable equity securities  that the Group is to measure investments in non-marketable  equity securities  at fair value and elect to classify the investments as financial assets at fair value through profit or loss or through other comprehensive income. The Group’s management assessed and considered that the cost of such investments has represented the fair value of the investments. Therefore, the fair value measurement of the investments in the equity securities do not have any impact on the adjustment of retained earnings as of January 1, 2020.</w:t>
      </w:r>
    </w:p>
    <w:p w14:paraId="77B0744D" w14:textId="77777777" w:rsidR="00F335D4" w:rsidRPr="00E774F1" w:rsidRDefault="00F335D4" w:rsidP="00F335D4">
      <w:pPr>
        <w:pStyle w:val="ListParagraph"/>
        <w:numPr>
          <w:ilvl w:val="0"/>
          <w:numId w:val="25"/>
        </w:numPr>
        <w:spacing w:before="120" w:after="120"/>
        <w:ind w:left="1440" w:hanging="180"/>
        <w:jc w:val="both"/>
        <w:rPr>
          <w:sz w:val="17"/>
        </w:rPr>
      </w:pPr>
      <w:r w:rsidRPr="00E774F1">
        <w:rPr>
          <w:sz w:val="17"/>
        </w:rPr>
        <w:t xml:space="preserve">Recognition of credit losses that the Group is to </w:t>
      </w:r>
      <w:proofErr w:type="spellStart"/>
      <w:r w:rsidRPr="00E774F1">
        <w:rPr>
          <w:sz w:val="17"/>
        </w:rPr>
        <w:t>recognise</w:t>
      </w:r>
      <w:proofErr w:type="spellEnd"/>
      <w:r w:rsidRPr="00E774F1">
        <w:rPr>
          <w:sz w:val="17"/>
        </w:rPr>
        <w:t xml:space="preserve"> an allowance for expected credit losses on its financial assets, and they are no longer necessary for a credit - impaired event to have occurred. The Group applies the simplified approach to consider impairment of trade receivables and the general approach to consider impairment of long-term loan to. The Group’s management has considered that the recognition of credit losses does not have any significant impact on the adjustment of retained earnings as of January 1, 2020</w:t>
      </w:r>
      <w:r w:rsidRPr="00E774F1">
        <w:rPr>
          <w:sz w:val="17"/>
          <w:cs/>
        </w:rPr>
        <w:t xml:space="preserve">. </w:t>
      </w:r>
    </w:p>
    <w:p w14:paraId="476AB811" w14:textId="77777777" w:rsidR="00F335D4" w:rsidRPr="00E774F1" w:rsidRDefault="00F335D4" w:rsidP="00F335D4">
      <w:pPr>
        <w:pStyle w:val="ListParagraph"/>
        <w:numPr>
          <w:ilvl w:val="0"/>
          <w:numId w:val="25"/>
        </w:numPr>
        <w:spacing w:before="120" w:after="120"/>
        <w:ind w:left="1440" w:hanging="180"/>
        <w:jc w:val="both"/>
        <w:rPr>
          <w:sz w:val="17"/>
        </w:rPr>
      </w:pPr>
      <w:r w:rsidRPr="00E774F1">
        <w:rPr>
          <w:sz w:val="17"/>
        </w:rPr>
        <w:lastRenderedPageBreak/>
        <w:t xml:space="preserve">Recognition of derivatives that The Group is to initially </w:t>
      </w:r>
      <w:proofErr w:type="spellStart"/>
      <w:r w:rsidRPr="00E774F1">
        <w:rPr>
          <w:sz w:val="17"/>
        </w:rPr>
        <w:t>recognise</w:t>
      </w:r>
      <w:proofErr w:type="spellEnd"/>
      <w:r w:rsidRPr="00E774F1">
        <w:rPr>
          <w:sz w:val="17"/>
        </w:rPr>
        <w:t xml:space="preserve"> derivative at their fair value on the contract date and subsequently measure them at their fair value at the end of each reporting period. Changes in the fair value of derivatives are </w:t>
      </w:r>
      <w:proofErr w:type="spellStart"/>
      <w:r w:rsidRPr="00E774F1">
        <w:rPr>
          <w:sz w:val="17"/>
        </w:rPr>
        <w:t>recognised</w:t>
      </w:r>
      <w:proofErr w:type="spellEnd"/>
      <w:r w:rsidRPr="00E774F1">
        <w:rPr>
          <w:sz w:val="17"/>
        </w:rPr>
        <w:t xml:space="preserve"> in profit or loss.</w:t>
      </w:r>
    </w:p>
    <w:p w14:paraId="64243506" w14:textId="77777777" w:rsidR="00F335D4" w:rsidRPr="00E774F1" w:rsidRDefault="00F335D4" w:rsidP="00F335D4">
      <w:pPr>
        <w:spacing w:before="120" w:after="120"/>
        <w:ind w:left="1260"/>
        <w:jc w:val="both"/>
        <w:rPr>
          <w:b/>
          <w:bCs/>
          <w:sz w:val="17"/>
          <w:szCs w:val="17"/>
          <w:u w:val="single"/>
        </w:rPr>
      </w:pPr>
      <w:r w:rsidRPr="00E774F1">
        <w:rPr>
          <w:b/>
          <w:bCs/>
          <w:sz w:val="17"/>
          <w:szCs w:val="17"/>
          <w:u w:val="single"/>
        </w:rPr>
        <w:t>TFRS 16 Leases</w:t>
      </w:r>
    </w:p>
    <w:p w14:paraId="5C1300A5" w14:textId="77777777" w:rsidR="00F335D4" w:rsidRPr="00E774F1" w:rsidRDefault="00F335D4" w:rsidP="00F335D4">
      <w:pPr>
        <w:spacing w:before="120" w:after="120"/>
        <w:ind w:left="1260"/>
        <w:jc w:val="both"/>
        <w:rPr>
          <w:sz w:val="17"/>
          <w:szCs w:val="17"/>
        </w:rPr>
      </w:pPr>
      <w:r w:rsidRPr="00E774F1">
        <w:rPr>
          <w:sz w:val="17"/>
          <w:szCs w:val="17"/>
        </w:rPr>
        <w:t xml:space="preserve">TFRS 16 supersedes TAS 17 Leases together with related Interpretations. The standard sets out the principles for the recognition, measurement, presentation and disclosure of leases, and requires a lessee to </w:t>
      </w:r>
      <w:proofErr w:type="spellStart"/>
      <w:r w:rsidRPr="00E774F1">
        <w:rPr>
          <w:sz w:val="17"/>
          <w:szCs w:val="17"/>
        </w:rPr>
        <w:t>recognise</w:t>
      </w:r>
      <w:proofErr w:type="spellEnd"/>
      <w:r w:rsidRPr="00E774F1">
        <w:rPr>
          <w:sz w:val="17"/>
          <w:szCs w:val="17"/>
        </w:rPr>
        <w:t xml:space="preserve"> assets and liabilities for all leases with a term of more than 12 months, unless the underlying asset is low value.</w:t>
      </w:r>
    </w:p>
    <w:p w14:paraId="600C8F22" w14:textId="77777777" w:rsidR="00F335D4" w:rsidRPr="00E774F1" w:rsidRDefault="00F335D4" w:rsidP="00F335D4">
      <w:pPr>
        <w:spacing w:before="120" w:after="120"/>
        <w:ind w:left="1260"/>
        <w:jc w:val="both"/>
        <w:rPr>
          <w:sz w:val="17"/>
          <w:szCs w:val="17"/>
        </w:rPr>
      </w:pPr>
      <w:r w:rsidRPr="00E774F1">
        <w:rPr>
          <w:sz w:val="17"/>
          <w:szCs w:val="17"/>
        </w:rPr>
        <w:t>Accounting by lessors under TFRS 16 is substantially unchanged from TAS 17</w:t>
      </w:r>
      <w:r w:rsidRPr="00E774F1">
        <w:rPr>
          <w:sz w:val="17"/>
          <w:szCs w:val="17"/>
          <w:cs/>
        </w:rPr>
        <w:t xml:space="preserve">. </w:t>
      </w:r>
      <w:r w:rsidRPr="00E774F1">
        <w:rPr>
          <w:sz w:val="17"/>
          <w:szCs w:val="17"/>
        </w:rPr>
        <w:t>Lessors will continue to classify leases as either operating or finance leases.</w:t>
      </w:r>
    </w:p>
    <w:p w14:paraId="5CDBF958" w14:textId="77777777" w:rsidR="00F335D4" w:rsidRPr="00E774F1" w:rsidRDefault="00F335D4" w:rsidP="00F335D4">
      <w:pPr>
        <w:spacing w:before="120" w:after="120"/>
        <w:ind w:left="1260"/>
        <w:jc w:val="both"/>
        <w:rPr>
          <w:sz w:val="17"/>
          <w:szCs w:val="17"/>
        </w:rPr>
      </w:pPr>
      <w:r w:rsidRPr="00E774F1">
        <w:rPr>
          <w:sz w:val="17"/>
          <w:szCs w:val="17"/>
        </w:rPr>
        <w:t xml:space="preserve">The Group's management has assessed and considered that </w:t>
      </w:r>
      <w:proofErr w:type="gramStart"/>
      <w:r w:rsidRPr="00E774F1">
        <w:rPr>
          <w:sz w:val="17"/>
          <w:szCs w:val="17"/>
        </w:rPr>
        <w:t>these financial reporting standard</w:t>
      </w:r>
      <w:proofErr w:type="gramEnd"/>
      <w:r w:rsidRPr="00E774F1">
        <w:rPr>
          <w:sz w:val="17"/>
          <w:szCs w:val="17"/>
        </w:rPr>
        <w:t xml:space="preserve"> do not material impact on the Group’s financial statements when they are applied</w:t>
      </w:r>
      <w:r w:rsidRPr="00E774F1">
        <w:rPr>
          <w:sz w:val="17"/>
          <w:szCs w:val="17"/>
          <w:cs/>
        </w:rPr>
        <w:t>.</w:t>
      </w:r>
    </w:p>
    <w:p w14:paraId="7DF997AE" w14:textId="77777777" w:rsidR="00F335D4" w:rsidRPr="00E774F1" w:rsidRDefault="00F335D4" w:rsidP="00F335D4">
      <w:pPr>
        <w:spacing w:before="120" w:after="120"/>
        <w:ind w:left="1260"/>
        <w:jc w:val="both"/>
        <w:rPr>
          <w:b/>
          <w:bCs/>
          <w:sz w:val="17"/>
          <w:szCs w:val="17"/>
        </w:rPr>
      </w:pPr>
      <w:r w:rsidRPr="00E774F1">
        <w:rPr>
          <w:b/>
          <w:bCs/>
          <w:sz w:val="17"/>
          <w:szCs w:val="17"/>
        </w:rPr>
        <w:t>Accounting Treatment Guidance on “Temporary relief measures on accounting alternatives in response to the impact of the COVID-19 situation”</w:t>
      </w:r>
    </w:p>
    <w:p w14:paraId="6B3CF1EF" w14:textId="77777777" w:rsidR="00F335D4" w:rsidRPr="00E774F1" w:rsidRDefault="00F335D4" w:rsidP="00F335D4">
      <w:pPr>
        <w:spacing w:before="120" w:after="120"/>
        <w:ind w:left="1260"/>
        <w:jc w:val="thaiDistribute"/>
        <w:rPr>
          <w:sz w:val="17"/>
          <w:szCs w:val="17"/>
        </w:rPr>
      </w:pPr>
      <w:r w:rsidRPr="00E774F1">
        <w:rPr>
          <w:sz w:val="17"/>
          <w:szCs w:val="17"/>
        </w:rPr>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14:paraId="1C1A4441" w14:textId="77777777" w:rsidR="00F335D4" w:rsidRPr="00E774F1" w:rsidRDefault="00F335D4" w:rsidP="00F335D4">
      <w:pPr>
        <w:spacing w:before="120" w:after="120"/>
        <w:ind w:left="1260"/>
        <w:jc w:val="thaiDistribute"/>
        <w:rPr>
          <w:sz w:val="17"/>
          <w:szCs w:val="17"/>
        </w:rPr>
      </w:pPr>
      <w:r w:rsidRPr="00E774F1">
        <w:rPr>
          <w:sz w:val="17"/>
          <w:szCs w:val="17"/>
        </w:rPr>
        <w:t xml:space="preserve">On 22 April 2020, the Accounting Treatment Guidance was announced in the Royal Gazette and it is effective for the financial statements prepared for reporting periods ending between 1 January 2020 and 31 December 2020. </w:t>
      </w:r>
    </w:p>
    <w:p w14:paraId="36B930C7" w14:textId="77777777" w:rsidR="00F335D4" w:rsidRPr="00E774F1" w:rsidRDefault="00F335D4" w:rsidP="00F335D4">
      <w:pPr>
        <w:spacing w:before="120" w:after="120"/>
        <w:ind w:left="1260"/>
        <w:jc w:val="thaiDistribute"/>
        <w:rPr>
          <w:sz w:val="17"/>
          <w:szCs w:val="17"/>
        </w:rPr>
      </w:pPr>
      <w:r w:rsidRPr="00E774F1">
        <w:rPr>
          <w:sz w:val="17"/>
          <w:szCs w:val="17"/>
        </w:rPr>
        <w:t>The Group has elected to apply the following temporary relief measures on accounting alternatives:</w:t>
      </w:r>
    </w:p>
    <w:p w14:paraId="799120D9" w14:textId="77777777" w:rsidR="00F335D4" w:rsidRPr="00E774F1" w:rsidRDefault="00F335D4" w:rsidP="00F335D4">
      <w:pPr>
        <w:spacing w:before="120" w:after="120"/>
        <w:ind w:left="1260"/>
        <w:jc w:val="thaiDistribute"/>
        <w:rPr>
          <w:sz w:val="17"/>
          <w:szCs w:val="17"/>
          <w:u w:val="single"/>
        </w:rPr>
      </w:pPr>
      <w:r w:rsidRPr="00E774F1">
        <w:rPr>
          <w:sz w:val="17"/>
          <w:szCs w:val="17"/>
          <w:u w:val="single"/>
        </w:rPr>
        <w:t>Accounting Standards No 12: Income tax</w:t>
      </w:r>
    </w:p>
    <w:p w14:paraId="4FA62DE0"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 xml:space="preserve">Not to consider the COVID-19 situation as uncertainty information which likely impact in evaluating whether it will have sufficient taxable profit in future periods to </w:t>
      </w:r>
      <w:proofErr w:type="spellStart"/>
      <w:r w:rsidRPr="00E774F1">
        <w:rPr>
          <w:sz w:val="17"/>
          <w:szCs w:val="17"/>
        </w:rPr>
        <w:t>utilise</w:t>
      </w:r>
      <w:proofErr w:type="spellEnd"/>
      <w:r w:rsidRPr="00E774F1">
        <w:rPr>
          <w:sz w:val="17"/>
          <w:szCs w:val="17"/>
        </w:rPr>
        <w:t xml:space="preserve"> deferred tax assets.</w:t>
      </w:r>
    </w:p>
    <w:p w14:paraId="353ACCC2" w14:textId="77777777" w:rsidR="00F335D4" w:rsidRPr="00E774F1" w:rsidRDefault="00F335D4" w:rsidP="00F335D4">
      <w:pPr>
        <w:spacing w:before="120" w:after="120"/>
        <w:ind w:left="1260" w:firstLine="1"/>
        <w:jc w:val="thaiDistribute"/>
        <w:rPr>
          <w:sz w:val="17"/>
          <w:szCs w:val="17"/>
          <w:u w:val="single"/>
        </w:rPr>
      </w:pPr>
      <w:r w:rsidRPr="00E774F1">
        <w:rPr>
          <w:sz w:val="17"/>
          <w:szCs w:val="17"/>
          <w:u w:val="single"/>
        </w:rPr>
        <w:t>Accounting Standards No 36: Impairment of Assets</w:t>
      </w:r>
    </w:p>
    <w:p w14:paraId="2BCDF4E9"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Not to consider the COVID-19 situation as an indication that an asset may be impaired in accordance with TAS 36</w:t>
      </w:r>
    </w:p>
    <w:p w14:paraId="17395E99"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Not to consider the COVID-19 situation as likely impact to future financial forecast for testing impairment of goodwill and an intangible asset with an indefinite useful life or an intangible asset not yet available for use.</w:t>
      </w:r>
    </w:p>
    <w:p w14:paraId="0EEEBFCB" w14:textId="77777777" w:rsidR="00F335D4" w:rsidRPr="00E774F1" w:rsidRDefault="00F335D4" w:rsidP="00F335D4">
      <w:pPr>
        <w:spacing w:before="120" w:after="120"/>
        <w:ind w:left="1260" w:firstLine="1"/>
        <w:jc w:val="thaiDistribute"/>
        <w:rPr>
          <w:sz w:val="17"/>
          <w:szCs w:val="17"/>
          <w:u w:val="single"/>
        </w:rPr>
      </w:pPr>
      <w:r w:rsidRPr="00E774F1">
        <w:rPr>
          <w:sz w:val="17"/>
          <w:szCs w:val="17"/>
          <w:u w:val="single"/>
        </w:rPr>
        <w:t xml:space="preserve">Accounting Standards No 37: Provisions, Contingent Liabilities and Contingent Assets </w:t>
      </w:r>
    </w:p>
    <w:p w14:paraId="784088AA"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Not to consider the COVID-19 situation as a result of a past event giving rise to a present obligation.</w:t>
      </w:r>
    </w:p>
    <w:p w14:paraId="5EC7CB41" w14:textId="77777777" w:rsidR="00F335D4" w:rsidRPr="00E774F1" w:rsidRDefault="00F335D4" w:rsidP="00F335D4">
      <w:pPr>
        <w:spacing w:before="120" w:after="120"/>
        <w:ind w:left="1260" w:firstLine="1"/>
        <w:jc w:val="thaiDistribute"/>
        <w:rPr>
          <w:sz w:val="17"/>
          <w:szCs w:val="17"/>
          <w:u w:val="single"/>
        </w:rPr>
      </w:pPr>
      <w:r w:rsidRPr="00E774F1">
        <w:rPr>
          <w:sz w:val="17"/>
          <w:szCs w:val="17"/>
          <w:u w:val="single"/>
        </w:rPr>
        <w:t>Financial Reporting Standards No 9: Financial Instrument</w:t>
      </w:r>
    </w:p>
    <w:p w14:paraId="31CD733A"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Not to take into forward-looking information using in measurement of expected credit loss for a simplified approach.</w:t>
      </w:r>
    </w:p>
    <w:p w14:paraId="31CA4027" w14:textId="77777777" w:rsidR="00F335D4" w:rsidRPr="00E774F1" w:rsidRDefault="00F335D4" w:rsidP="00F335D4">
      <w:pPr>
        <w:spacing w:before="120" w:after="120"/>
        <w:ind w:left="1440" w:hanging="180"/>
        <w:jc w:val="thaiDistribute"/>
        <w:rPr>
          <w:sz w:val="17"/>
          <w:szCs w:val="17"/>
        </w:rPr>
      </w:pPr>
      <w:r w:rsidRPr="00E774F1">
        <w:rPr>
          <w:sz w:val="17"/>
          <w:szCs w:val="17"/>
        </w:rPr>
        <w:t>-</w:t>
      </w:r>
      <w:r w:rsidRPr="00E774F1">
        <w:rPr>
          <w:sz w:val="17"/>
          <w:szCs w:val="17"/>
        </w:rPr>
        <w:tab/>
        <w:t>Use the fair value as of January 1, 2020 for measurement of investment in non-marketable equity which cost is an appropriate estimate of fair value.</w:t>
      </w:r>
    </w:p>
    <w:p w14:paraId="370BE7F8" w14:textId="77777777" w:rsidR="00F335D4" w:rsidRPr="00E774F1" w:rsidRDefault="00F335D4" w:rsidP="00F335D4">
      <w:pPr>
        <w:spacing w:before="120" w:after="120"/>
        <w:ind w:left="1253" w:right="-43" w:hanging="403"/>
        <w:jc w:val="thaiDistribute"/>
        <w:rPr>
          <w:rFonts w:cstheme="minorBidi"/>
          <w:b/>
          <w:bCs/>
          <w:sz w:val="17"/>
          <w:szCs w:val="17"/>
        </w:rPr>
      </w:pPr>
      <w:r w:rsidRPr="00E774F1">
        <w:rPr>
          <w:rFonts w:cstheme="minorBidi"/>
          <w:b/>
          <w:bCs/>
          <w:sz w:val="17"/>
          <w:szCs w:val="17"/>
        </w:rPr>
        <w:t>1.5.2</w:t>
      </w:r>
      <w:r w:rsidRPr="00E774F1">
        <w:rPr>
          <w:rFonts w:cstheme="minorBidi"/>
          <w:b/>
          <w:bCs/>
          <w:sz w:val="17"/>
          <w:szCs w:val="17"/>
        </w:rPr>
        <w:tab/>
      </w:r>
      <w:r w:rsidRPr="00E774F1">
        <w:rPr>
          <w:rFonts w:cs="Times New Roman"/>
          <w:b/>
          <w:bCs/>
          <w:sz w:val="17"/>
          <w:szCs w:val="17"/>
        </w:rPr>
        <w:t>Financial reporting standards which are not effective for the current year</w:t>
      </w:r>
    </w:p>
    <w:p w14:paraId="5ECED9BA" w14:textId="77777777" w:rsidR="00F335D4" w:rsidRPr="00E774F1" w:rsidRDefault="00F335D4" w:rsidP="00F335D4">
      <w:pPr>
        <w:overflowPunct/>
        <w:autoSpaceDE/>
        <w:autoSpaceDN/>
        <w:adjustRightInd/>
        <w:ind w:left="1260" w:right="-6"/>
        <w:jc w:val="thaiDistribute"/>
        <w:textAlignment w:val="auto"/>
        <w:rPr>
          <w:rFonts w:cs="Times New Roman"/>
          <w:sz w:val="17"/>
          <w:szCs w:val="17"/>
        </w:rPr>
      </w:pPr>
      <w:r w:rsidRPr="00E774F1">
        <w:rPr>
          <w:rFonts w:cs="Times New Roman"/>
          <w:sz w:val="17"/>
          <w:szCs w:val="17"/>
        </w:rPr>
        <w:t>The Federation of Accounting Professions has issued the new accounting standard, financial reporting standards accounting standard interpretations and financial reporting standard interpretations, which are effective for financial statements period beginning on or after January 1, 2021 is as follows:</w:t>
      </w:r>
    </w:p>
    <w:p w14:paraId="40839D18" w14:textId="77777777" w:rsidR="00F335D4" w:rsidRPr="00E774F1" w:rsidRDefault="00F335D4" w:rsidP="00F335D4">
      <w:pPr>
        <w:overflowPunct/>
        <w:autoSpaceDE/>
        <w:autoSpaceDN/>
        <w:adjustRightInd/>
        <w:ind w:right="-143" w:firstLine="1800"/>
        <w:jc w:val="thaiDistribute"/>
        <w:textAlignment w:val="auto"/>
        <w:rPr>
          <w:rFonts w:cs="Times New Roman"/>
          <w:sz w:val="10"/>
          <w:szCs w:val="10"/>
        </w:rPr>
      </w:pPr>
    </w:p>
    <w:tbl>
      <w:tblPr>
        <w:tblW w:w="8769" w:type="dxa"/>
        <w:tblInd w:w="1260" w:type="dxa"/>
        <w:tblLayout w:type="fixed"/>
        <w:tblLook w:val="04A0" w:firstRow="1" w:lastRow="0" w:firstColumn="1" w:lastColumn="0" w:noHBand="0" w:noVBand="1"/>
      </w:tblPr>
      <w:tblGrid>
        <w:gridCol w:w="8769"/>
      </w:tblGrid>
      <w:tr w:rsidR="00F335D4" w:rsidRPr="00E774F1" w14:paraId="5882F4E2"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142E8A79" w14:textId="77777777" w:rsidR="00F335D4" w:rsidRPr="00E774F1" w:rsidRDefault="00F335D4" w:rsidP="00F335D4">
            <w:pPr>
              <w:tabs>
                <w:tab w:val="left" w:pos="515"/>
                <w:tab w:val="left" w:pos="872"/>
                <w:tab w:val="left" w:pos="2590"/>
                <w:tab w:val="left" w:pos="2842"/>
              </w:tabs>
              <w:overflowPunct/>
              <w:autoSpaceDE/>
              <w:autoSpaceDN/>
              <w:adjustRightInd/>
              <w:ind w:left="18" w:right="-2" w:hanging="120"/>
              <w:textAlignment w:val="auto"/>
              <w:rPr>
                <w:rFonts w:cs="Times New Roman"/>
                <w:color w:val="000000"/>
                <w:sz w:val="17"/>
                <w:szCs w:val="17"/>
                <w:cs/>
                <w:lang w:val="th-TH"/>
              </w:rPr>
            </w:pPr>
            <w:r w:rsidRPr="00E774F1">
              <w:rPr>
                <w:rFonts w:cs="Times New Roman"/>
                <w:sz w:val="17"/>
                <w:szCs w:val="17"/>
                <w:cs/>
                <w:lang w:val="th-TH"/>
              </w:rPr>
              <w:t>Accounting Standard</w:t>
            </w:r>
          </w:p>
        </w:tc>
      </w:tr>
      <w:tr w:rsidR="00F335D4" w:rsidRPr="00E774F1" w14:paraId="26CCB5BF"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32F97365" w14:textId="77777777" w:rsidR="00F335D4" w:rsidRPr="00E774F1" w:rsidRDefault="00F335D4" w:rsidP="00F335D4">
            <w:pPr>
              <w:tabs>
                <w:tab w:val="right" w:pos="1346"/>
                <w:tab w:val="left" w:pos="1598"/>
              </w:tabs>
              <w:overflowPunct/>
              <w:autoSpaceDE/>
              <w:autoSpaceDN/>
              <w:adjustRightInd/>
              <w:ind w:left="454" w:right="-6"/>
              <w:textAlignment w:val="auto"/>
              <w:rPr>
                <w:rFonts w:cs="Times New Roman"/>
                <w:sz w:val="17"/>
                <w:szCs w:val="17"/>
              </w:rPr>
            </w:pPr>
            <w:r w:rsidRPr="00E774F1">
              <w:rPr>
                <w:rFonts w:cs="Times New Roman"/>
                <w:sz w:val="17"/>
                <w:szCs w:val="17"/>
              </w:rPr>
              <w:t>TAS</w:t>
            </w:r>
            <w:r w:rsidRPr="00E774F1">
              <w:rPr>
                <w:rFonts w:cs="Times New Roman"/>
                <w:sz w:val="17"/>
                <w:szCs w:val="17"/>
              </w:rPr>
              <w:tab/>
              <w:t>1</w:t>
            </w:r>
            <w:r w:rsidRPr="00E774F1">
              <w:rPr>
                <w:rFonts w:cs="Times New Roman"/>
                <w:sz w:val="17"/>
                <w:szCs w:val="17"/>
              </w:rPr>
              <w:tab/>
              <w:t xml:space="preserve">Presentation of Financial Statements </w:t>
            </w:r>
          </w:p>
        </w:tc>
      </w:tr>
      <w:tr w:rsidR="00F335D4" w:rsidRPr="00E774F1" w14:paraId="40D15EC6"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166521E0"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TAS</w:t>
            </w:r>
            <w:r w:rsidRPr="00E774F1">
              <w:rPr>
                <w:rFonts w:cs="Times New Roman"/>
                <w:sz w:val="17"/>
                <w:szCs w:val="17"/>
              </w:rPr>
              <w:tab/>
              <w:t>8</w:t>
            </w:r>
            <w:r w:rsidRPr="00E774F1">
              <w:rPr>
                <w:rFonts w:cs="Times New Roman"/>
                <w:sz w:val="17"/>
                <w:szCs w:val="17"/>
              </w:rPr>
              <w:tab/>
              <w:t>Accounting Policies, Changes in Accounting Estimates and Errors</w:t>
            </w:r>
          </w:p>
        </w:tc>
      </w:tr>
      <w:tr w:rsidR="00F335D4" w:rsidRPr="00E774F1" w14:paraId="6190DCD5"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3B2DA7F3"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TAS</w:t>
            </w:r>
            <w:r w:rsidRPr="00E774F1">
              <w:rPr>
                <w:rFonts w:cs="Times New Roman"/>
                <w:sz w:val="17"/>
                <w:szCs w:val="17"/>
              </w:rPr>
              <w:tab/>
              <w:t>10</w:t>
            </w:r>
            <w:r w:rsidRPr="00E774F1">
              <w:rPr>
                <w:rFonts w:cs="Times New Roman"/>
                <w:sz w:val="17"/>
                <w:szCs w:val="17"/>
              </w:rPr>
              <w:tab/>
              <w:t>Events after the Reporting Period</w:t>
            </w:r>
          </w:p>
        </w:tc>
      </w:tr>
      <w:tr w:rsidR="00F335D4" w:rsidRPr="00E774F1" w14:paraId="536E841B"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0D74C321"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TAS</w:t>
            </w:r>
            <w:r w:rsidRPr="00E774F1">
              <w:rPr>
                <w:rFonts w:cs="Times New Roman"/>
                <w:sz w:val="17"/>
                <w:szCs w:val="17"/>
              </w:rPr>
              <w:tab/>
              <w:t>34</w:t>
            </w:r>
            <w:r w:rsidRPr="00E774F1">
              <w:rPr>
                <w:rFonts w:cs="Times New Roman"/>
                <w:sz w:val="17"/>
                <w:szCs w:val="17"/>
              </w:rPr>
              <w:tab/>
              <w:t xml:space="preserve">Interim Financial Reporting </w:t>
            </w:r>
          </w:p>
        </w:tc>
      </w:tr>
      <w:tr w:rsidR="00F335D4" w:rsidRPr="00E774F1" w14:paraId="094F5229"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51CEE5B6"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TAS</w:t>
            </w:r>
            <w:r w:rsidRPr="00E774F1">
              <w:rPr>
                <w:rFonts w:cs="Times New Roman"/>
                <w:sz w:val="17"/>
                <w:szCs w:val="17"/>
              </w:rPr>
              <w:tab/>
              <w:t>37</w:t>
            </w:r>
            <w:r w:rsidRPr="00E774F1">
              <w:rPr>
                <w:rFonts w:cs="Times New Roman"/>
                <w:sz w:val="17"/>
                <w:szCs w:val="17"/>
              </w:rPr>
              <w:tab/>
              <w:t xml:space="preserve">Provisions, Contingent Liabilities and Contingent Assets </w:t>
            </w:r>
          </w:p>
        </w:tc>
      </w:tr>
      <w:tr w:rsidR="00F335D4" w:rsidRPr="00E774F1" w14:paraId="48119C7D" w14:textId="77777777" w:rsidTr="00F335D4">
        <w:trPr>
          <w:cantSplit/>
          <w:trHeight w:hRule="exact" w:val="288"/>
        </w:trPr>
        <w:tc>
          <w:tcPr>
            <w:tcW w:w="8769" w:type="dxa"/>
            <w:tcBorders>
              <w:top w:val="nil"/>
              <w:left w:val="nil"/>
              <w:bottom w:val="nil"/>
              <w:right w:val="nil"/>
            </w:tcBorders>
            <w:shd w:val="clear" w:color="auto" w:fill="auto"/>
            <w:noWrap/>
            <w:vAlign w:val="center"/>
            <w:hideMark/>
          </w:tcPr>
          <w:p w14:paraId="430F969B"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cs/>
                <w:lang w:val="th-TH"/>
              </w:rPr>
              <w:t>TAS</w:t>
            </w:r>
            <w:r w:rsidRPr="00E774F1">
              <w:rPr>
                <w:rFonts w:cs="Times New Roman"/>
                <w:sz w:val="17"/>
                <w:szCs w:val="17"/>
                <w:cs/>
                <w:lang w:val="th-TH"/>
              </w:rPr>
              <w:tab/>
              <w:t>38</w:t>
            </w:r>
            <w:r w:rsidRPr="00E774F1">
              <w:rPr>
                <w:rFonts w:cs="Times New Roman"/>
                <w:sz w:val="17"/>
                <w:szCs w:val="17"/>
                <w:cs/>
                <w:lang w:val="th-TH"/>
              </w:rPr>
              <w:tab/>
              <w:t>Intangible Assets</w:t>
            </w:r>
          </w:p>
        </w:tc>
      </w:tr>
      <w:tr w:rsidR="00F335D4" w:rsidRPr="00E774F1" w14:paraId="1ED56FA0"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66AD3BA1" w14:textId="77777777" w:rsidR="00F335D4" w:rsidRPr="00E774F1" w:rsidRDefault="00F335D4" w:rsidP="00F335D4">
            <w:pPr>
              <w:tabs>
                <w:tab w:val="left" w:pos="515"/>
                <w:tab w:val="left" w:pos="872"/>
                <w:tab w:val="left" w:pos="2590"/>
                <w:tab w:val="left" w:pos="2842"/>
              </w:tabs>
              <w:overflowPunct/>
              <w:autoSpaceDE/>
              <w:autoSpaceDN/>
              <w:adjustRightInd/>
              <w:ind w:left="18" w:right="-2" w:hanging="120"/>
              <w:textAlignment w:val="auto"/>
              <w:rPr>
                <w:rFonts w:cs="Cordia New"/>
                <w:sz w:val="17"/>
                <w:szCs w:val="17"/>
                <w:cs/>
                <w:lang w:val="th-TH"/>
              </w:rPr>
            </w:pPr>
            <w:r w:rsidRPr="00E774F1">
              <w:rPr>
                <w:rFonts w:cs="Times New Roman"/>
                <w:sz w:val="17"/>
                <w:szCs w:val="17"/>
                <w:cs/>
                <w:lang w:val="th-TH"/>
              </w:rPr>
              <w:t>Financial Reporting Standard</w:t>
            </w:r>
          </w:p>
        </w:tc>
      </w:tr>
      <w:tr w:rsidR="00F335D4" w:rsidRPr="00E774F1" w14:paraId="02EE02A6"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7D280252"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TFRS</w:t>
            </w:r>
            <w:r w:rsidRPr="00E774F1">
              <w:rPr>
                <w:rFonts w:cs="Times New Roman"/>
                <w:sz w:val="17"/>
                <w:szCs w:val="17"/>
              </w:rPr>
              <w:tab/>
              <w:t>2</w:t>
            </w:r>
            <w:r w:rsidRPr="00E774F1">
              <w:rPr>
                <w:rFonts w:cs="Times New Roman"/>
                <w:sz w:val="17"/>
                <w:szCs w:val="17"/>
              </w:rPr>
              <w:tab/>
              <w:t xml:space="preserve">Share - based Payment </w:t>
            </w:r>
          </w:p>
        </w:tc>
      </w:tr>
      <w:tr w:rsidR="00F335D4" w:rsidRPr="00E774F1" w14:paraId="0B39A326"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7FE83B58" w14:textId="77777777" w:rsidR="00F335D4" w:rsidRPr="00E774F1" w:rsidRDefault="00F335D4" w:rsidP="00F335D4">
            <w:pPr>
              <w:tabs>
                <w:tab w:val="right" w:pos="1346"/>
                <w:tab w:val="left" w:pos="1608"/>
              </w:tabs>
              <w:overflowPunct/>
              <w:autoSpaceDE/>
              <w:autoSpaceDN/>
              <w:adjustRightInd/>
              <w:ind w:left="454" w:right="-6"/>
              <w:textAlignment w:val="auto"/>
              <w:rPr>
                <w:rFonts w:cs="Cordia New"/>
                <w:sz w:val="17"/>
                <w:szCs w:val="17"/>
                <w:cs/>
                <w:lang w:val="th-TH"/>
              </w:rPr>
            </w:pPr>
            <w:r w:rsidRPr="00E774F1">
              <w:rPr>
                <w:rFonts w:cs="Times New Roman"/>
                <w:sz w:val="17"/>
                <w:szCs w:val="17"/>
              </w:rPr>
              <w:t>TFRS</w:t>
            </w:r>
            <w:r w:rsidRPr="00E774F1">
              <w:rPr>
                <w:rFonts w:cs="Times New Roman"/>
                <w:sz w:val="17"/>
                <w:szCs w:val="17"/>
                <w:cs/>
                <w:lang w:val="th-TH"/>
              </w:rPr>
              <w:tab/>
              <w:t>3</w:t>
            </w:r>
            <w:r w:rsidRPr="00E774F1">
              <w:rPr>
                <w:rFonts w:cs="Times New Roman"/>
                <w:sz w:val="17"/>
                <w:szCs w:val="17"/>
                <w:cs/>
                <w:lang w:val="th-TH"/>
              </w:rPr>
              <w:tab/>
              <w:t>Business Combinations</w:t>
            </w:r>
          </w:p>
        </w:tc>
      </w:tr>
      <w:tr w:rsidR="00F335D4" w:rsidRPr="00E774F1" w14:paraId="267346CC"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3D349CE1"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TFRS</w:t>
            </w:r>
            <w:r w:rsidRPr="00E774F1">
              <w:rPr>
                <w:rFonts w:cs="Times New Roman"/>
                <w:sz w:val="17"/>
                <w:szCs w:val="17"/>
              </w:rPr>
              <w:tab/>
              <w:t>6</w:t>
            </w:r>
            <w:r w:rsidRPr="00E774F1">
              <w:rPr>
                <w:rFonts w:cs="Times New Roman"/>
                <w:sz w:val="17"/>
                <w:szCs w:val="17"/>
              </w:rPr>
              <w:tab/>
              <w:t xml:space="preserve">Exploration for and Evaluation of Mineral Resources </w:t>
            </w:r>
          </w:p>
        </w:tc>
      </w:tr>
      <w:tr w:rsidR="00F335D4" w:rsidRPr="00E774F1" w14:paraId="6C070AA0"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2F6FB888"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cs/>
                <w:lang w:val="th-TH"/>
              </w:rPr>
              <w:t>TFRS</w:t>
            </w:r>
            <w:r w:rsidRPr="00E774F1">
              <w:rPr>
                <w:rFonts w:cs="Times New Roman"/>
                <w:sz w:val="17"/>
                <w:szCs w:val="17"/>
                <w:cs/>
                <w:lang w:val="th-TH"/>
              </w:rPr>
              <w:tab/>
              <w:t>7</w:t>
            </w:r>
            <w:r w:rsidRPr="00E774F1">
              <w:rPr>
                <w:rFonts w:cs="Times New Roman"/>
                <w:sz w:val="17"/>
                <w:szCs w:val="17"/>
                <w:cs/>
                <w:lang w:val="th-TH"/>
              </w:rPr>
              <w:tab/>
              <w:t>Financial Instruments: Disclosures</w:t>
            </w:r>
          </w:p>
        </w:tc>
      </w:tr>
      <w:tr w:rsidR="00F335D4" w:rsidRPr="00E774F1" w14:paraId="6DF79AFC"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652F986E" w14:textId="77777777" w:rsidR="00F335D4" w:rsidRPr="00E774F1" w:rsidRDefault="00F335D4" w:rsidP="00F335D4">
            <w:pPr>
              <w:tabs>
                <w:tab w:val="right" w:pos="1346"/>
                <w:tab w:val="left" w:pos="1608"/>
              </w:tabs>
              <w:overflowPunct/>
              <w:autoSpaceDE/>
              <w:autoSpaceDN/>
              <w:adjustRightInd/>
              <w:ind w:left="454" w:right="-6"/>
              <w:textAlignment w:val="auto"/>
              <w:rPr>
                <w:rFonts w:cs="Cordia New"/>
                <w:sz w:val="17"/>
                <w:szCs w:val="17"/>
                <w:cs/>
                <w:lang w:val="th-TH"/>
              </w:rPr>
            </w:pPr>
            <w:r w:rsidRPr="00E774F1">
              <w:rPr>
                <w:rFonts w:cs="Times New Roman"/>
                <w:sz w:val="17"/>
                <w:szCs w:val="17"/>
              </w:rPr>
              <w:t>TFRS</w:t>
            </w:r>
            <w:r w:rsidRPr="00E774F1">
              <w:rPr>
                <w:rFonts w:cs="Times New Roman"/>
                <w:sz w:val="17"/>
                <w:szCs w:val="17"/>
                <w:cs/>
                <w:lang w:val="th-TH"/>
              </w:rPr>
              <w:tab/>
              <w:t>9</w:t>
            </w:r>
            <w:r w:rsidRPr="00E774F1">
              <w:rPr>
                <w:rFonts w:cs="Times New Roman"/>
                <w:sz w:val="17"/>
                <w:szCs w:val="17"/>
                <w:cs/>
                <w:lang w:val="th-TH"/>
              </w:rPr>
              <w:tab/>
              <w:t>Financial Instruments</w:t>
            </w:r>
          </w:p>
        </w:tc>
      </w:tr>
      <w:tr w:rsidR="00F335D4" w:rsidRPr="00E774F1" w14:paraId="2A46C954"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7B0C8492"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p>
        </w:tc>
      </w:tr>
      <w:tr w:rsidR="00F335D4" w:rsidRPr="00E774F1" w14:paraId="0E3F08BE"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4F01AC62" w14:textId="77777777" w:rsidR="00F335D4" w:rsidRPr="00E774F1" w:rsidRDefault="00F335D4" w:rsidP="00F335D4">
            <w:pPr>
              <w:tabs>
                <w:tab w:val="left" w:pos="515"/>
                <w:tab w:val="left" w:pos="872"/>
                <w:tab w:val="left" w:pos="2590"/>
                <w:tab w:val="left" w:pos="2842"/>
              </w:tabs>
              <w:overflowPunct/>
              <w:autoSpaceDE/>
              <w:autoSpaceDN/>
              <w:adjustRightInd/>
              <w:ind w:left="18" w:right="-2" w:hanging="120"/>
              <w:textAlignment w:val="auto"/>
              <w:rPr>
                <w:rFonts w:cs="Times New Roman"/>
                <w:sz w:val="17"/>
                <w:szCs w:val="17"/>
                <w:cs/>
                <w:lang w:val="th-TH"/>
              </w:rPr>
            </w:pPr>
            <w:r w:rsidRPr="00E774F1">
              <w:rPr>
                <w:rFonts w:cs="Times New Roman"/>
                <w:sz w:val="17"/>
                <w:szCs w:val="17"/>
                <w:cs/>
                <w:lang w:val="th-TH"/>
              </w:rPr>
              <w:lastRenderedPageBreak/>
              <w:t>Accounting Standard Interpretations</w:t>
            </w:r>
          </w:p>
        </w:tc>
      </w:tr>
      <w:tr w:rsidR="00F335D4" w:rsidRPr="00E774F1" w14:paraId="44BD72C9"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233F0C09"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cs/>
                <w:lang w:val="th-TH"/>
              </w:rPr>
            </w:pPr>
            <w:r w:rsidRPr="00E774F1">
              <w:rPr>
                <w:rFonts w:cs="Times New Roman"/>
                <w:sz w:val="17"/>
                <w:szCs w:val="17"/>
              </w:rPr>
              <w:t>TSIC</w:t>
            </w:r>
            <w:r w:rsidRPr="00E774F1">
              <w:rPr>
                <w:rFonts w:cs="Times New Roman"/>
                <w:sz w:val="17"/>
                <w:szCs w:val="17"/>
              </w:rPr>
              <w:tab/>
              <w:t>32</w:t>
            </w:r>
            <w:r w:rsidRPr="00E774F1">
              <w:rPr>
                <w:rFonts w:cs="Times New Roman"/>
                <w:sz w:val="17"/>
                <w:szCs w:val="17"/>
              </w:rPr>
              <w:tab/>
              <w:t xml:space="preserve">Intangible Assets - Web Site Costs </w:t>
            </w:r>
          </w:p>
        </w:tc>
      </w:tr>
      <w:tr w:rsidR="00F335D4" w:rsidRPr="00E774F1" w14:paraId="3F3D3B30"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32E967BB" w14:textId="77777777" w:rsidR="00F335D4" w:rsidRPr="00E774F1" w:rsidRDefault="00F335D4" w:rsidP="00F335D4">
            <w:pPr>
              <w:tabs>
                <w:tab w:val="left" w:pos="515"/>
                <w:tab w:val="left" w:pos="872"/>
                <w:tab w:val="left" w:pos="2590"/>
                <w:tab w:val="left" w:pos="2842"/>
              </w:tabs>
              <w:overflowPunct/>
              <w:autoSpaceDE/>
              <w:autoSpaceDN/>
              <w:adjustRightInd/>
              <w:ind w:left="18" w:right="-2" w:hanging="120"/>
              <w:textAlignment w:val="auto"/>
              <w:rPr>
                <w:rFonts w:cs="Times New Roman"/>
                <w:sz w:val="17"/>
                <w:szCs w:val="17"/>
              </w:rPr>
            </w:pPr>
            <w:r w:rsidRPr="00E774F1">
              <w:rPr>
                <w:rFonts w:cs="Times New Roman"/>
                <w:sz w:val="17"/>
                <w:szCs w:val="17"/>
                <w:cs/>
                <w:lang w:val="th-TH"/>
              </w:rPr>
              <w:t>Financial Reporting Standard Interpretations</w:t>
            </w:r>
          </w:p>
        </w:tc>
      </w:tr>
      <w:tr w:rsidR="00F335D4" w:rsidRPr="00E774F1" w14:paraId="4BAC6714"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2B147A81"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TFRIC</w:t>
            </w:r>
            <w:r w:rsidRPr="00E774F1">
              <w:rPr>
                <w:rFonts w:cs="Times New Roman"/>
                <w:sz w:val="17"/>
                <w:szCs w:val="17"/>
                <w:cs/>
                <w:lang w:val="th-TH"/>
              </w:rPr>
              <w:tab/>
              <w:t>12</w:t>
            </w:r>
            <w:r w:rsidRPr="00E774F1">
              <w:rPr>
                <w:rFonts w:cs="Times New Roman"/>
                <w:sz w:val="17"/>
                <w:szCs w:val="17"/>
                <w:cs/>
                <w:lang w:val="th-TH"/>
              </w:rPr>
              <w:tab/>
              <w:t>Service Concession Arrangements</w:t>
            </w:r>
          </w:p>
        </w:tc>
      </w:tr>
      <w:tr w:rsidR="00F335D4" w:rsidRPr="00E774F1" w14:paraId="53850798"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2FFB374B"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TFRIC</w:t>
            </w:r>
            <w:r w:rsidRPr="00E774F1">
              <w:rPr>
                <w:rFonts w:cs="Times New Roman"/>
                <w:sz w:val="17"/>
                <w:szCs w:val="17"/>
              </w:rPr>
              <w:tab/>
              <w:t>19</w:t>
            </w:r>
            <w:r w:rsidRPr="00E774F1">
              <w:rPr>
                <w:rFonts w:cs="Times New Roman"/>
                <w:sz w:val="17"/>
                <w:szCs w:val="17"/>
              </w:rPr>
              <w:tab/>
              <w:t>Extinguishing Financial Liabilities with Equity Instruments</w:t>
            </w:r>
          </w:p>
        </w:tc>
      </w:tr>
      <w:tr w:rsidR="00F335D4" w:rsidRPr="00E774F1" w14:paraId="45921574"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318139C5"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TFRIC</w:t>
            </w:r>
            <w:r w:rsidRPr="00E774F1">
              <w:rPr>
                <w:rFonts w:cs="Times New Roman"/>
                <w:sz w:val="17"/>
                <w:szCs w:val="17"/>
              </w:rPr>
              <w:tab/>
              <w:t>20</w:t>
            </w:r>
            <w:r w:rsidRPr="00E774F1">
              <w:rPr>
                <w:rFonts w:cs="Times New Roman"/>
                <w:sz w:val="17"/>
                <w:szCs w:val="17"/>
              </w:rPr>
              <w:tab/>
              <w:t xml:space="preserve">Stripping Costs in the Production Phase of a Surface Mine </w:t>
            </w:r>
          </w:p>
        </w:tc>
      </w:tr>
      <w:tr w:rsidR="00F335D4" w:rsidRPr="00E774F1" w14:paraId="18092501" w14:textId="77777777" w:rsidTr="00F335D4">
        <w:trPr>
          <w:cantSplit/>
          <w:trHeight w:hRule="exact" w:val="288"/>
        </w:trPr>
        <w:tc>
          <w:tcPr>
            <w:tcW w:w="8769" w:type="dxa"/>
            <w:tcBorders>
              <w:top w:val="nil"/>
              <w:left w:val="nil"/>
              <w:bottom w:val="nil"/>
              <w:right w:val="nil"/>
            </w:tcBorders>
            <w:shd w:val="clear" w:color="auto" w:fill="auto"/>
            <w:noWrap/>
            <w:vAlign w:val="center"/>
          </w:tcPr>
          <w:p w14:paraId="104DE9A5" w14:textId="77777777" w:rsidR="00F335D4" w:rsidRPr="00E774F1" w:rsidRDefault="00F335D4" w:rsidP="00F335D4">
            <w:pPr>
              <w:tabs>
                <w:tab w:val="right" w:pos="1346"/>
                <w:tab w:val="left" w:pos="1608"/>
              </w:tabs>
              <w:overflowPunct/>
              <w:autoSpaceDE/>
              <w:autoSpaceDN/>
              <w:adjustRightInd/>
              <w:ind w:left="454" w:right="-6"/>
              <w:textAlignment w:val="auto"/>
              <w:rPr>
                <w:rFonts w:cs="Times New Roman"/>
                <w:sz w:val="17"/>
                <w:szCs w:val="17"/>
              </w:rPr>
            </w:pPr>
            <w:r w:rsidRPr="00E774F1">
              <w:rPr>
                <w:rFonts w:cs="Times New Roman"/>
                <w:sz w:val="17"/>
                <w:szCs w:val="17"/>
              </w:rPr>
              <w:t>TFRIC</w:t>
            </w:r>
            <w:r w:rsidRPr="00E774F1">
              <w:rPr>
                <w:rFonts w:cs="Times New Roman"/>
                <w:sz w:val="17"/>
                <w:szCs w:val="17"/>
              </w:rPr>
              <w:tab/>
              <w:t>22</w:t>
            </w:r>
            <w:r w:rsidRPr="00E774F1">
              <w:rPr>
                <w:rFonts w:cs="Times New Roman"/>
                <w:sz w:val="17"/>
                <w:szCs w:val="17"/>
              </w:rPr>
              <w:tab/>
              <w:t>Foreign Currency Transactions and Advance Consideration</w:t>
            </w:r>
          </w:p>
        </w:tc>
      </w:tr>
    </w:tbl>
    <w:p w14:paraId="7EBE5C42" w14:textId="31DD4479" w:rsidR="00FD72E6" w:rsidRPr="00E774F1" w:rsidRDefault="00F335D4" w:rsidP="00FD72E6">
      <w:pPr>
        <w:spacing w:after="120" w:line="0" w:lineRule="atLeast"/>
        <w:ind w:left="1260" w:right="283"/>
        <w:jc w:val="thaiDistribute"/>
        <w:rPr>
          <w:sz w:val="17"/>
          <w:szCs w:val="17"/>
        </w:rPr>
      </w:pPr>
      <w:r w:rsidRPr="00E774F1">
        <w:rPr>
          <w:rFonts w:cs="Times New Roman"/>
          <w:sz w:val="17"/>
          <w:szCs w:val="17"/>
        </w:rPr>
        <w:t>The</w:t>
      </w:r>
      <w:r w:rsidRPr="00E774F1">
        <w:rPr>
          <w:rFonts w:cs="Times New Roman"/>
          <w:spacing w:val="-2"/>
          <w:sz w:val="17"/>
          <w:szCs w:val="17"/>
        </w:rPr>
        <w:t xml:space="preserve"> management of the Group has assessed that TAS 1, TAS 8, TAS 10, TAS 34, TAS 37, TAS 38, TFRS 7 and TFRS 9</w:t>
      </w:r>
      <w:r w:rsidRPr="00E774F1">
        <w:rPr>
          <w:rFonts w:cs="Times New Roman"/>
          <w:sz w:val="17"/>
          <w:szCs w:val="17"/>
        </w:rPr>
        <w:t xml:space="preserve"> will not have material impact on the financial statements when it is applied. For the other TAS, TFRS, TSIC and TFRIC are not relevant to the </w:t>
      </w:r>
      <w:r w:rsidRPr="00E774F1">
        <w:rPr>
          <w:rFonts w:cs="Times New Roman"/>
          <w:spacing w:val="-2"/>
          <w:sz w:val="17"/>
          <w:szCs w:val="17"/>
        </w:rPr>
        <w:t>Group</w:t>
      </w:r>
      <w:r w:rsidRPr="00E774F1">
        <w:rPr>
          <w:rFonts w:cs="Times New Roman"/>
          <w:sz w:val="17"/>
          <w:szCs w:val="17"/>
        </w:rPr>
        <w:t>’s business, therefore they do not have impact on the financial statement when they are applied.</w:t>
      </w:r>
    </w:p>
    <w:p w14:paraId="3B896696" w14:textId="77777777" w:rsidR="00FD72E6" w:rsidRPr="00E774F1" w:rsidRDefault="00FD72E6" w:rsidP="00675073">
      <w:pPr>
        <w:rPr>
          <w:b/>
          <w:bCs/>
          <w:vanish/>
          <w:sz w:val="17"/>
          <w:szCs w:val="17"/>
        </w:rPr>
      </w:pPr>
    </w:p>
    <w:p w14:paraId="2BE82FDB" w14:textId="5174A7AA" w:rsidR="00C14AB8" w:rsidRPr="00E774F1" w:rsidRDefault="00C14AB8" w:rsidP="00F335D4">
      <w:pPr>
        <w:spacing w:before="120" w:after="120" w:line="400" w:lineRule="exact"/>
        <w:ind w:left="864" w:hanging="432"/>
        <w:jc w:val="thaiDistribute"/>
        <w:rPr>
          <w:b/>
          <w:bCs/>
          <w:sz w:val="17"/>
          <w:szCs w:val="17"/>
        </w:rPr>
      </w:pPr>
      <w:r w:rsidRPr="00E774F1">
        <w:rPr>
          <w:b/>
          <w:bCs/>
          <w:sz w:val="17"/>
          <w:szCs w:val="17"/>
        </w:rPr>
        <w:t>1.</w:t>
      </w:r>
      <w:r w:rsidR="00FB4A5C" w:rsidRPr="00E774F1">
        <w:rPr>
          <w:b/>
          <w:bCs/>
          <w:sz w:val="17"/>
          <w:szCs w:val="17"/>
        </w:rPr>
        <w:t>6</w:t>
      </w:r>
      <w:r w:rsidRPr="00E774F1">
        <w:rPr>
          <w:b/>
          <w:bCs/>
          <w:sz w:val="17"/>
          <w:szCs w:val="17"/>
        </w:rPr>
        <w:tab/>
        <w:t xml:space="preserve">Summary of significant accounting policies </w:t>
      </w:r>
    </w:p>
    <w:p w14:paraId="0580C166" w14:textId="55A0011D" w:rsidR="00C14AB8" w:rsidRPr="00E774F1" w:rsidRDefault="00C14AB8" w:rsidP="0078460C">
      <w:pPr>
        <w:spacing w:after="120"/>
        <w:ind w:left="1418" w:hanging="567"/>
        <w:jc w:val="both"/>
        <w:rPr>
          <w:b/>
          <w:bCs/>
          <w:sz w:val="17"/>
          <w:szCs w:val="17"/>
        </w:rPr>
      </w:pPr>
      <w:r w:rsidRPr="00E774F1">
        <w:rPr>
          <w:b/>
          <w:bCs/>
          <w:sz w:val="17"/>
          <w:szCs w:val="17"/>
        </w:rPr>
        <w:t>1.</w:t>
      </w:r>
      <w:r w:rsidR="00FB4A5C" w:rsidRPr="00E774F1">
        <w:rPr>
          <w:b/>
          <w:bCs/>
          <w:sz w:val="17"/>
          <w:szCs w:val="17"/>
        </w:rPr>
        <w:t>6</w:t>
      </w:r>
      <w:r w:rsidRPr="00E774F1">
        <w:rPr>
          <w:b/>
          <w:bCs/>
          <w:sz w:val="17"/>
          <w:szCs w:val="17"/>
        </w:rPr>
        <w:t>.1</w:t>
      </w:r>
      <w:r w:rsidR="00C84338" w:rsidRPr="00E774F1">
        <w:rPr>
          <w:b/>
          <w:bCs/>
          <w:sz w:val="17"/>
          <w:szCs w:val="17"/>
        </w:rPr>
        <w:tab/>
      </w:r>
      <w:r w:rsidRPr="00E774F1">
        <w:rPr>
          <w:b/>
          <w:bCs/>
          <w:sz w:val="17"/>
          <w:szCs w:val="17"/>
        </w:rPr>
        <w:t>Revenue recognition</w:t>
      </w:r>
    </w:p>
    <w:p w14:paraId="318916F8" w14:textId="77777777" w:rsidR="00E7016F" w:rsidRPr="00E774F1" w:rsidRDefault="00E7016F" w:rsidP="00B1767D">
      <w:pPr>
        <w:spacing w:after="120" w:line="0" w:lineRule="atLeast"/>
        <w:ind w:left="1800" w:right="283" w:hanging="360"/>
        <w:jc w:val="thaiDistribute"/>
        <w:rPr>
          <w:rFonts w:cs="Times New Roman"/>
          <w:sz w:val="17"/>
          <w:szCs w:val="17"/>
          <w:lang w:val="en"/>
        </w:rPr>
      </w:pPr>
      <w:r w:rsidRPr="00E774F1">
        <w:rPr>
          <w:rFonts w:cs="Times New Roman"/>
          <w:sz w:val="17"/>
          <w:szCs w:val="17"/>
          <w:lang w:val="en"/>
        </w:rPr>
        <w:t>The company records revenue and expenses on an accrual basis.</w:t>
      </w:r>
    </w:p>
    <w:p w14:paraId="7342F352" w14:textId="211A03D9" w:rsidR="00E7016F" w:rsidRPr="00E774F1" w:rsidRDefault="00E7016F" w:rsidP="00B1767D">
      <w:pPr>
        <w:spacing w:after="120" w:line="0" w:lineRule="atLeast"/>
        <w:ind w:left="1800" w:right="283" w:hanging="360"/>
        <w:jc w:val="thaiDistribute"/>
        <w:rPr>
          <w:rFonts w:cs="Times New Roman"/>
          <w:sz w:val="17"/>
          <w:szCs w:val="17"/>
          <w:lang w:val="en"/>
        </w:rPr>
      </w:pPr>
      <w:r w:rsidRPr="00E774F1">
        <w:rPr>
          <w:rFonts w:cs="Times New Roman"/>
          <w:sz w:val="17"/>
          <w:szCs w:val="17"/>
          <w:lang w:val="en"/>
        </w:rPr>
        <w:t xml:space="preserve">A) </w:t>
      </w:r>
      <w:r w:rsidR="00644143" w:rsidRPr="00E774F1">
        <w:rPr>
          <w:rFonts w:cs="Times New Roman"/>
          <w:sz w:val="17"/>
          <w:szCs w:val="17"/>
          <w:lang w:val="en"/>
        </w:rPr>
        <w:t xml:space="preserve">   </w:t>
      </w:r>
      <w:r w:rsidRPr="00E774F1">
        <w:rPr>
          <w:rFonts w:cs="Times New Roman"/>
          <w:sz w:val="17"/>
          <w:szCs w:val="17"/>
          <w:lang w:val="en"/>
        </w:rPr>
        <w:t xml:space="preserve">Service income </w:t>
      </w:r>
      <w:r w:rsidR="00644143" w:rsidRPr="00E774F1">
        <w:rPr>
          <w:rFonts w:cs="Times New Roman"/>
          <w:sz w:val="17"/>
          <w:szCs w:val="17"/>
          <w:lang w:val="en"/>
        </w:rPr>
        <w:t>will</w:t>
      </w:r>
      <w:r w:rsidRPr="00E774F1">
        <w:rPr>
          <w:rFonts w:cs="Times New Roman"/>
          <w:sz w:val="17"/>
          <w:szCs w:val="17"/>
          <w:lang w:val="en"/>
        </w:rPr>
        <w:t xml:space="preserve"> be </w:t>
      </w:r>
      <w:r w:rsidR="00644143" w:rsidRPr="00E774F1">
        <w:rPr>
          <w:rFonts w:cs="Times New Roman"/>
          <w:sz w:val="17"/>
          <w:szCs w:val="17"/>
          <w:lang w:val="en"/>
        </w:rPr>
        <w:t>recognized</w:t>
      </w:r>
      <w:r w:rsidRPr="00E774F1">
        <w:rPr>
          <w:rFonts w:cs="Times New Roman"/>
          <w:sz w:val="17"/>
          <w:szCs w:val="17"/>
          <w:lang w:val="en"/>
        </w:rPr>
        <w:t xml:space="preserve"> as income by considering </w:t>
      </w:r>
      <w:r w:rsidR="00B1767D" w:rsidRPr="00E774F1">
        <w:rPr>
          <w:rFonts w:cs="Times New Roman"/>
          <w:sz w:val="17"/>
          <w:szCs w:val="17"/>
          <w:lang w:val="en"/>
        </w:rPr>
        <w:t>s</w:t>
      </w:r>
      <w:r w:rsidRPr="00E774F1">
        <w:rPr>
          <w:rFonts w:cs="Times New Roman"/>
          <w:sz w:val="17"/>
          <w:szCs w:val="17"/>
          <w:lang w:val="en"/>
        </w:rPr>
        <w:t>tage of success</w:t>
      </w:r>
    </w:p>
    <w:p w14:paraId="6A7D78B6" w14:textId="53D97BC0" w:rsidR="00E7016F" w:rsidRPr="00E774F1" w:rsidRDefault="00E7016F" w:rsidP="00B1767D">
      <w:pPr>
        <w:spacing w:after="120" w:line="0" w:lineRule="atLeast"/>
        <w:ind w:left="1800" w:right="283" w:hanging="360"/>
        <w:jc w:val="thaiDistribute"/>
        <w:rPr>
          <w:rFonts w:cs="Times New Roman"/>
          <w:sz w:val="17"/>
          <w:szCs w:val="17"/>
          <w:lang w:val="en"/>
        </w:rPr>
      </w:pPr>
      <w:r w:rsidRPr="00E774F1">
        <w:rPr>
          <w:rFonts w:cs="Times New Roman"/>
          <w:sz w:val="17"/>
          <w:szCs w:val="17"/>
          <w:lang w:val="en"/>
        </w:rPr>
        <w:t>B)</w:t>
      </w:r>
      <w:r w:rsidR="00644143" w:rsidRPr="00E774F1">
        <w:rPr>
          <w:sz w:val="17"/>
          <w:szCs w:val="17"/>
        </w:rPr>
        <w:t xml:space="preserve">   </w:t>
      </w:r>
      <w:r w:rsidR="00644143" w:rsidRPr="00E774F1">
        <w:rPr>
          <w:rFonts w:cs="Times New Roman"/>
          <w:sz w:val="17"/>
          <w:szCs w:val="17"/>
          <w:lang w:val="en"/>
        </w:rPr>
        <w:t>Sales revenue are recognized as revenue once the goods have been transferred to customers, that is, when the goods are delivered. Except in the case of revenue from sales of products manufactured by customers with special orders will recognize income by considering the stage of work completion</w:t>
      </w:r>
    </w:p>
    <w:p w14:paraId="691AE3EC" w14:textId="7F38ECDE" w:rsidR="00644143" w:rsidRPr="00E774F1" w:rsidRDefault="00644143" w:rsidP="00B1767D">
      <w:pPr>
        <w:spacing w:after="120" w:line="0" w:lineRule="atLeast"/>
        <w:ind w:left="1800" w:right="283" w:hanging="360"/>
        <w:jc w:val="thaiDistribute"/>
        <w:rPr>
          <w:rFonts w:cs="Times New Roman"/>
          <w:sz w:val="17"/>
          <w:szCs w:val="17"/>
        </w:rPr>
      </w:pPr>
      <w:r w:rsidRPr="00E774F1">
        <w:rPr>
          <w:rFonts w:cs="Times New Roman"/>
          <w:sz w:val="17"/>
          <w:szCs w:val="17"/>
          <w:lang w:val="en"/>
        </w:rPr>
        <w:t xml:space="preserve">C)  </w:t>
      </w:r>
      <w:r w:rsidRPr="00E774F1">
        <w:rPr>
          <w:rFonts w:cs="Times New Roman"/>
          <w:sz w:val="17"/>
          <w:szCs w:val="17"/>
        </w:rPr>
        <w:t xml:space="preserve">Interest income is recognized as interest accrues based on the effective rate method. </w:t>
      </w:r>
    </w:p>
    <w:p w14:paraId="76C683A1" w14:textId="0FAEA228" w:rsidR="00644143" w:rsidRPr="00E774F1" w:rsidRDefault="00644143" w:rsidP="00B1767D">
      <w:pPr>
        <w:spacing w:after="120" w:line="0" w:lineRule="atLeast"/>
        <w:ind w:left="1800" w:right="283" w:hanging="360"/>
        <w:jc w:val="thaiDistribute"/>
        <w:rPr>
          <w:rFonts w:cs="Times New Roman"/>
          <w:sz w:val="17"/>
          <w:szCs w:val="17"/>
        </w:rPr>
      </w:pPr>
      <w:r w:rsidRPr="00E774F1">
        <w:rPr>
          <w:rFonts w:cs="Times New Roman"/>
          <w:sz w:val="17"/>
          <w:szCs w:val="17"/>
          <w:lang w:val="en"/>
        </w:rPr>
        <w:t>D)  Dividends are recognized as income when the Company has the rights to receive dividends.</w:t>
      </w:r>
    </w:p>
    <w:p w14:paraId="69C21CEA" w14:textId="1B4EDA15" w:rsidR="00C14AB8" w:rsidRPr="00E774F1" w:rsidRDefault="00C14AB8" w:rsidP="00B1767D">
      <w:pPr>
        <w:tabs>
          <w:tab w:val="left" w:pos="0"/>
        </w:tabs>
        <w:spacing w:after="120"/>
        <w:ind w:left="1440" w:hanging="630"/>
        <w:jc w:val="both"/>
        <w:rPr>
          <w:b/>
          <w:bCs/>
          <w:sz w:val="17"/>
          <w:szCs w:val="17"/>
        </w:rPr>
      </w:pPr>
      <w:bookmarkStart w:id="0" w:name="_Hlk33110233"/>
      <w:r w:rsidRPr="00E774F1">
        <w:rPr>
          <w:sz w:val="17"/>
          <w:szCs w:val="17"/>
        </w:rPr>
        <w:t xml:space="preserve"> </w:t>
      </w:r>
      <w:bookmarkEnd w:id="0"/>
      <w:r w:rsidRPr="00E774F1">
        <w:rPr>
          <w:b/>
          <w:bCs/>
          <w:sz w:val="17"/>
          <w:szCs w:val="17"/>
        </w:rPr>
        <w:t>1.</w:t>
      </w:r>
      <w:r w:rsidR="00FB4A5C" w:rsidRPr="00E774F1">
        <w:rPr>
          <w:b/>
          <w:bCs/>
          <w:sz w:val="17"/>
          <w:szCs w:val="17"/>
        </w:rPr>
        <w:t>6</w:t>
      </w:r>
      <w:r w:rsidRPr="00E774F1">
        <w:rPr>
          <w:b/>
          <w:bCs/>
          <w:sz w:val="17"/>
          <w:szCs w:val="17"/>
        </w:rPr>
        <w:t>.2</w:t>
      </w:r>
      <w:r w:rsidRPr="00E774F1">
        <w:rPr>
          <w:b/>
          <w:bCs/>
          <w:sz w:val="17"/>
          <w:szCs w:val="17"/>
        </w:rPr>
        <w:tab/>
        <w:t>Cash and cash equivalents</w:t>
      </w:r>
    </w:p>
    <w:p w14:paraId="56DC3EC8" w14:textId="77777777" w:rsidR="00C14AB8" w:rsidRPr="00E774F1" w:rsidRDefault="00C14AB8" w:rsidP="0078460C">
      <w:pPr>
        <w:tabs>
          <w:tab w:val="left" w:pos="360"/>
        </w:tabs>
        <w:spacing w:after="120"/>
        <w:ind w:left="1418" w:hanging="567"/>
        <w:jc w:val="both"/>
        <w:rPr>
          <w:sz w:val="17"/>
          <w:szCs w:val="17"/>
        </w:rPr>
      </w:pPr>
      <w:r w:rsidRPr="00E774F1">
        <w:rPr>
          <w:sz w:val="17"/>
          <w:szCs w:val="17"/>
        </w:rPr>
        <w:tab/>
        <w:t>Cash and cash equivalents consist of cash in hand, cash at banks, and all highly liquid investments with an original maturity of three months or less and not subject to withdrawal restrictions.</w:t>
      </w:r>
    </w:p>
    <w:p w14:paraId="5A616F92" w14:textId="1A8A3DF6" w:rsidR="00C14AB8" w:rsidRPr="00E774F1" w:rsidRDefault="00C14AB8" w:rsidP="0078460C">
      <w:pPr>
        <w:spacing w:before="120" w:after="120"/>
        <w:ind w:left="1418" w:hanging="567"/>
        <w:jc w:val="both"/>
        <w:rPr>
          <w:b/>
          <w:bCs/>
          <w:sz w:val="17"/>
          <w:szCs w:val="17"/>
        </w:rPr>
      </w:pPr>
      <w:r w:rsidRPr="00E774F1">
        <w:rPr>
          <w:b/>
          <w:bCs/>
          <w:sz w:val="17"/>
          <w:szCs w:val="17"/>
        </w:rPr>
        <w:t>1.</w:t>
      </w:r>
      <w:r w:rsidR="00FB4A5C" w:rsidRPr="00E774F1">
        <w:rPr>
          <w:b/>
          <w:bCs/>
          <w:sz w:val="17"/>
          <w:szCs w:val="17"/>
        </w:rPr>
        <w:t>6</w:t>
      </w:r>
      <w:r w:rsidRPr="00E774F1">
        <w:rPr>
          <w:b/>
          <w:bCs/>
          <w:sz w:val="17"/>
          <w:szCs w:val="17"/>
        </w:rPr>
        <w:t>.3</w:t>
      </w:r>
      <w:r w:rsidRPr="00E774F1">
        <w:rPr>
          <w:b/>
          <w:bCs/>
          <w:sz w:val="17"/>
          <w:szCs w:val="17"/>
        </w:rPr>
        <w:tab/>
        <w:t xml:space="preserve">Trade accounts receivable </w:t>
      </w:r>
    </w:p>
    <w:p w14:paraId="670229F9" w14:textId="5FC0681E" w:rsidR="00C108C4" w:rsidRPr="00E774F1" w:rsidRDefault="00C14AB8" w:rsidP="00B1767D">
      <w:pPr>
        <w:tabs>
          <w:tab w:val="left" w:pos="360"/>
        </w:tabs>
        <w:spacing w:after="120"/>
        <w:ind w:left="1440" w:hanging="589"/>
        <w:jc w:val="both"/>
        <w:rPr>
          <w:sz w:val="17"/>
          <w:szCs w:val="17"/>
        </w:rPr>
      </w:pPr>
      <w:r w:rsidRPr="00E774F1">
        <w:rPr>
          <w:sz w:val="17"/>
          <w:szCs w:val="17"/>
        </w:rPr>
        <w:tab/>
        <w:t>Trade accounts receivable are stated at the net reali</w:t>
      </w:r>
      <w:r w:rsidR="009A2A64" w:rsidRPr="00E774F1">
        <w:rPr>
          <w:sz w:val="17"/>
          <w:szCs w:val="17"/>
        </w:rPr>
        <w:t>z</w:t>
      </w:r>
      <w:r w:rsidRPr="00E774F1">
        <w:rPr>
          <w:sz w:val="17"/>
          <w:szCs w:val="17"/>
        </w:rPr>
        <w:t>able value. Allowance for doubtful accounts is provided for the estimated losses that may be incurred in collection of receivables. The allowance is generally based on collection experiences and analysis of debtor aging.</w:t>
      </w:r>
    </w:p>
    <w:p w14:paraId="591131E9" w14:textId="1F7EAFCC" w:rsidR="00C14AB8" w:rsidRPr="00E774F1" w:rsidRDefault="00C14AB8" w:rsidP="0078460C">
      <w:pPr>
        <w:tabs>
          <w:tab w:val="left" w:pos="1560"/>
        </w:tabs>
        <w:spacing w:before="120" w:after="120"/>
        <w:ind w:left="1418" w:hanging="567"/>
        <w:jc w:val="both"/>
        <w:rPr>
          <w:b/>
          <w:bCs/>
          <w:sz w:val="17"/>
          <w:szCs w:val="17"/>
        </w:rPr>
      </w:pPr>
      <w:r w:rsidRPr="00E774F1">
        <w:rPr>
          <w:b/>
          <w:bCs/>
          <w:sz w:val="17"/>
          <w:szCs w:val="17"/>
        </w:rPr>
        <w:t>1.</w:t>
      </w:r>
      <w:r w:rsidR="00FB4A5C" w:rsidRPr="00E774F1">
        <w:rPr>
          <w:b/>
          <w:bCs/>
          <w:sz w:val="17"/>
          <w:szCs w:val="17"/>
        </w:rPr>
        <w:t>6</w:t>
      </w:r>
      <w:r w:rsidRPr="00E774F1">
        <w:rPr>
          <w:b/>
          <w:bCs/>
          <w:sz w:val="17"/>
          <w:szCs w:val="17"/>
        </w:rPr>
        <w:t>.4</w:t>
      </w:r>
      <w:r w:rsidRPr="00E774F1">
        <w:rPr>
          <w:b/>
          <w:bCs/>
          <w:sz w:val="17"/>
          <w:szCs w:val="17"/>
        </w:rPr>
        <w:tab/>
      </w:r>
      <w:r w:rsidR="00442B13" w:rsidRPr="00E774F1">
        <w:rPr>
          <w:b/>
          <w:bCs/>
          <w:sz w:val="17"/>
          <w:szCs w:val="17"/>
        </w:rPr>
        <w:t>Other current financial assets</w:t>
      </w:r>
      <w:r w:rsidRPr="00E774F1">
        <w:rPr>
          <w:b/>
          <w:bCs/>
          <w:sz w:val="17"/>
          <w:szCs w:val="17"/>
        </w:rPr>
        <w:t xml:space="preserve"> </w:t>
      </w:r>
    </w:p>
    <w:p w14:paraId="03B4AC89" w14:textId="77777777" w:rsidR="00C14AB8" w:rsidRPr="00E774F1" w:rsidRDefault="00C14AB8" w:rsidP="0078460C">
      <w:pPr>
        <w:tabs>
          <w:tab w:val="left" w:pos="1560"/>
        </w:tabs>
        <w:spacing w:after="120"/>
        <w:ind w:left="1418" w:hanging="567"/>
        <w:jc w:val="both"/>
        <w:rPr>
          <w:sz w:val="17"/>
          <w:szCs w:val="17"/>
        </w:rPr>
      </w:pPr>
      <w:r w:rsidRPr="00E774F1">
        <w:rPr>
          <w:sz w:val="17"/>
          <w:szCs w:val="17"/>
        </w:rPr>
        <w:tab/>
      </w:r>
      <w:r w:rsidR="00A53516" w:rsidRPr="00E774F1">
        <w:rPr>
          <w:sz w:val="17"/>
          <w:szCs w:val="17"/>
        </w:rPr>
        <w:t xml:space="preserve">Trading </w:t>
      </w:r>
      <w:r w:rsidRPr="00E774F1">
        <w:rPr>
          <w:sz w:val="17"/>
          <w:szCs w:val="17"/>
        </w:rPr>
        <w:t xml:space="preserve">securities are </w:t>
      </w:r>
      <w:r w:rsidR="00C108C4" w:rsidRPr="00E774F1">
        <w:rPr>
          <w:sz w:val="17"/>
          <w:szCs w:val="17"/>
        </w:rPr>
        <w:t xml:space="preserve">presented </w:t>
      </w:r>
      <w:r w:rsidRPr="00E774F1">
        <w:rPr>
          <w:sz w:val="17"/>
          <w:szCs w:val="17"/>
        </w:rPr>
        <w:t>at fair value. Gains or losses arising from changes in the carrying amounts of securities ar</w:t>
      </w:r>
      <w:r w:rsidR="009B2338" w:rsidRPr="00E774F1">
        <w:rPr>
          <w:sz w:val="17"/>
          <w:szCs w:val="17"/>
        </w:rPr>
        <w:t>e included in determining gain</w:t>
      </w:r>
      <w:r w:rsidR="009E620C" w:rsidRPr="00E774F1">
        <w:rPr>
          <w:sz w:val="17"/>
          <w:szCs w:val="17"/>
        </w:rPr>
        <w:t xml:space="preserve">s or </w:t>
      </w:r>
      <w:r w:rsidR="009B2338" w:rsidRPr="00E774F1">
        <w:rPr>
          <w:sz w:val="17"/>
          <w:szCs w:val="17"/>
        </w:rPr>
        <w:t>loss</w:t>
      </w:r>
      <w:r w:rsidR="009E620C" w:rsidRPr="00E774F1">
        <w:rPr>
          <w:sz w:val="17"/>
          <w:szCs w:val="17"/>
        </w:rPr>
        <w:t>es</w:t>
      </w:r>
      <w:r w:rsidRPr="00E774F1">
        <w:rPr>
          <w:sz w:val="17"/>
          <w:szCs w:val="17"/>
        </w:rPr>
        <w:t xml:space="preserve">. </w:t>
      </w:r>
    </w:p>
    <w:p w14:paraId="454BC508" w14:textId="77777777" w:rsidR="006C2695" w:rsidRPr="00E774F1" w:rsidRDefault="00C14AB8" w:rsidP="0078460C">
      <w:pPr>
        <w:tabs>
          <w:tab w:val="left" w:pos="360"/>
          <w:tab w:val="left" w:pos="1560"/>
        </w:tabs>
        <w:spacing w:after="120"/>
        <w:ind w:left="1418" w:hanging="567"/>
        <w:jc w:val="both"/>
        <w:rPr>
          <w:sz w:val="17"/>
          <w:szCs w:val="17"/>
        </w:rPr>
      </w:pPr>
      <w:r w:rsidRPr="00E774F1">
        <w:rPr>
          <w:sz w:val="17"/>
          <w:szCs w:val="17"/>
        </w:rPr>
        <w:tab/>
        <w:t xml:space="preserve">The fair value of </w:t>
      </w:r>
      <w:r w:rsidR="009B2338" w:rsidRPr="00E774F1">
        <w:rPr>
          <w:sz w:val="17"/>
          <w:szCs w:val="17"/>
        </w:rPr>
        <w:t>trading</w:t>
      </w:r>
      <w:r w:rsidRPr="00E774F1">
        <w:rPr>
          <w:sz w:val="17"/>
          <w:szCs w:val="17"/>
        </w:rPr>
        <w:t xml:space="preserve"> securities is based on the latest bid price of the last working day of the year as quoted on</w:t>
      </w:r>
      <w:r w:rsidR="006C2695" w:rsidRPr="00E774F1">
        <w:rPr>
          <w:sz w:val="17"/>
          <w:szCs w:val="17"/>
        </w:rPr>
        <w:t xml:space="preserve"> the Stock Exchange of Thailand.</w:t>
      </w:r>
    </w:p>
    <w:p w14:paraId="06D2A5C4" w14:textId="77777777" w:rsidR="00C14AB8" w:rsidRPr="005E2157" w:rsidRDefault="006C2695" w:rsidP="0078460C">
      <w:pPr>
        <w:spacing w:after="120"/>
        <w:ind w:left="1418"/>
        <w:jc w:val="both"/>
        <w:rPr>
          <w:sz w:val="17"/>
          <w:szCs w:val="17"/>
        </w:rPr>
      </w:pPr>
      <w:r w:rsidRPr="00E774F1">
        <w:rPr>
          <w:sz w:val="17"/>
          <w:szCs w:val="17"/>
        </w:rPr>
        <w:t>Investment in Brooker Sukhothai Fund is presented at fair value which is the net assets value (NAV) at the end</w:t>
      </w:r>
      <w:r w:rsidR="006C3C74" w:rsidRPr="00E774F1">
        <w:rPr>
          <w:sz w:val="17"/>
          <w:szCs w:val="17"/>
        </w:rPr>
        <w:t xml:space="preserve"> of the </w:t>
      </w:r>
      <w:r w:rsidR="004E1EA2" w:rsidRPr="00E774F1">
        <w:rPr>
          <w:sz w:val="17"/>
          <w:szCs w:val="17"/>
        </w:rPr>
        <w:t xml:space="preserve">accounting </w:t>
      </w:r>
      <w:r w:rsidR="006C3C74" w:rsidRPr="00E774F1">
        <w:rPr>
          <w:sz w:val="17"/>
          <w:szCs w:val="17"/>
        </w:rPr>
        <w:t>period. The Company record</w:t>
      </w:r>
      <w:r w:rsidR="004E1EA2" w:rsidRPr="00E774F1">
        <w:rPr>
          <w:sz w:val="17"/>
          <w:szCs w:val="17"/>
        </w:rPr>
        <w:t>s</w:t>
      </w:r>
      <w:r w:rsidR="006C3C74" w:rsidRPr="00E774F1">
        <w:rPr>
          <w:sz w:val="17"/>
          <w:szCs w:val="17"/>
        </w:rPr>
        <w:t xml:space="preserve"> </w:t>
      </w:r>
      <w:r w:rsidR="00C108C4" w:rsidRPr="00E774F1">
        <w:rPr>
          <w:sz w:val="17"/>
          <w:szCs w:val="17"/>
        </w:rPr>
        <w:t xml:space="preserve">the changed </w:t>
      </w:r>
      <w:r w:rsidR="006C3C74" w:rsidRPr="00E774F1">
        <w:rPr>
          <w:sz w:val="17"/>
          <w:szCs w:val="17"/>
        </w:rPr>
        <w:t xml:space="preserve">of the </w:t>
      </w:r>
      <w:r w:rsidR="00C108C4" w:rsidRPr="00E774F1">
        <w:rPr>
          <w:sz w:val="17"/>
          <w:szCs w:val="17"/>
        </w:rPr>
        <w:t xml:space="preserve">securities </w:t>
      </w:r>
      <w:r w:rsidR="006C3C74" w:rsidRPr="00E774F1">
        <w:rPr>
          <w:sz w:val="17"/>
          <w:szCs w:val="17"/>
        </w:rPr>
        <w:t>value as gain or loss in the income statement.</w:t>
      </w:r>
      <w:r w:rsidR="006C3C74" w:rsidRPr="005E2157">
        <w:rPr>
          <w:sz w:val="17"/>
          <w:szCs w:val="17"/>
        </w:rPr>
        <w:t xml:space="preserve"> </w:t>
      </w:r>
      <w:r w:rsidR="00C14AB8" w:rsidRPr="005E2157">
        <w:rPr>
          <w:sz w:val="17"/>
          <w:szCs w:val="17"/>
        </w:rPr>
        <w:t xml:space="preserve"> </w:t>
      </w:r>
    </w:p>
    <w:p w14:paraId="5A2E0C38" w14:textId="35EABEEC" w:rsidR="00C14AB8" w:rsidRPr="005E2157" w:rsidRDefault="00610936" w:rsidP="0078460C">
      <w:pPr>
        <w:tabs>
          <w:tab w:val="left" w:pos="1560"/>
        </w:tabs>
        <w:spacing w:before="120" w:after="120"/>
        <w:ind w:left="1418" w:hanging="567"/>
        <w:jc w:val="both"/>
        <w:rPr>
          <w:b/>
          <w:bCs/>
          <w:sz w:val="17"/>
          <w:szCs w:val="17"/>
        </w:rPr>
      </w:pPr>
      <w:r w:rsidRPr="005E2157">
        <w:rPr>
          <w:b/>
          <w:bCs/>
          <w:sz w:val="17"/>
          <w:szCs w:val="17"/>
        </w:rPr>
        <w:t>1.</w:t>
      </w:r>
      <w:r w:rsidR="00FB4A5C" w:rsidRPr="005E2157">
        <w:rPr>
          <w:b/>
          <w:bCs/>
          <w:sz w:val="17"/>
          <w:szCs w:val="17"/>
        </w:rPr>
        <w:t>6</w:t>
      </w:r>
      <w:r w:rsidR="00C14AB8" w:rsidRPr="005E2157">
        <w:rPr>
          <w:b/>
          <w:bCs/>
          <w:sz w:val="17"/>
          <w:szCs w:val="17"/>
        </w:rPr>
        <w:t>.5</w:t>
      </w:r>
      <w:r w:rsidR="00C14AB8" w:rsidRPr="005E2157">
        <w:rPr>
          <w:b/>
          <w:bCs/>
          <w:sz w:val="17"/>
          <w:szCs w:val="17"/>
        </w:rPr>
        <w:tab/>
        <w:t xml:space="preserve">Property, plant, equipment </w:t>
      </w:r>
    </w:p>
    <w:p w14:paraId="3397AD24" w14:textId="77777777" w:rsidR="00C14AB8" w:rsidRPr="005E2157" w:rsidRDefault="00C14AB8" w:rsidP="0078460C">
      <w:pPr>
        <w:tabs>
          <w:tab w:val="left" w:pos="360"/>
          <w:tab w:val="left" w:pos="1560"/>
        </w:tabs>
        <w:spacing w:after="120"/>
        <w:ind w:left="1418" w:hanging="567"/>
        <w:jc w:val="both"/>
        <w:rPr>
          <w:sz w:val="17"/>
          <w:szCs w:val="17"/>
        </w:rPr>
      </w:pPr>
      <w:r w:rsidRPr="005E2157">
        <w:rPr>
          <w:rFonts w:hint="cs"/>
          <w:sz w:val="17"/>
          <w:szCs w:val="17"/>
          <w:cs/>
        </w:rPr>
        <w:tab/>
      </w:r>
      <w:r w:rsidRPr="005E2157">
        <w:rPr>
          <w:sz w:val="17"/>
          <w:szCs w:val="17"/>
        </w:rPr>
        <w:t xml:space="preserve">Property, plant, equipment </w:t>
      </w:r>
      <w:proofErr w:type="gramStart"/>
      <w:r w:rsidR="00DD181B" w:rsidRPr="005E2157">
        <w:rPr>
          <w:sz w:val="17"/>
          <w:szCs w:val="17"/>
        </w:rPr>
        <w:t>are</w:t>
      </w:r>
      <w:proofErr w:type="gramEnd"/>
      <w:r w:rsidRPr="005E2157">
        <w:rPr>
          <w:sz w:val="17"/>
          <w:szCs w:val="17"/>
        </w:rPr>
        <w:t xml:space="preserve"> stated at cost less accumulated depreciation.</w:t>
      </w:r>
    </w:p>
    <w:p w14:paraId="5CDA0E06" w14:textId="3004254E" w:rsidR="00C14AB8" w:rsidRPr="005E2157" w:rsidRDefault="00C14AB8" w:rsidP="0078460C">
      <w:pPr>
        <w:tabs>
          <w:tab w:val="left" w:pos="360"/>
          <w:tab w:val="left" w:pos="1560"/>
        </w:tabs>
        <w:spacing w:after="120"/>
        <w:ind w:left="1418" w:hanging="567"/>
        <w:jc w:val="both"/>
        <w:rPr>
          <w:sz w:val="17"/>
          <w:szCs w:val="17"/>
        </w:rPr>
      </w:pPr>
      <w:r w:rsidRPr="005E2157">
        <w:rPr>
          <w:sz w:val="17"/>
          <w:szCs w:val="17"/>
        </w:rPr>
        <w:tab/>
        <w:t>Depreciation of equipment is calculated by reference to their costs on the straight-line basis over the following estimated useful lives:</w:t>
      </w:r>
    </w:p>
    <w:tbl>
      <w:tblPr>
        <w:tblW w:w="0" w:type="auto"/>
        <w:tblInd w:w="1526" w:type="dxa"/>
        <w:tblLook w:val="0000" w:firstRow="0" w:lastRow="0" w:firstColumn="0" w:lastColumn="0" w:noHBand="0" w:noVBand="0"/>
      </w:tblPr>
      <w:tblGrid>
        <w:gridCol w:w="3330"/>
        <w:gridCol w:w="2388"/>
      </w:tblGrid>
      <w:tr w:rsidR="00750703" w:rsidRPr="005E2157" w14:paraId="1076F06E" w14:textId="77777777">
        <w:trPr>
          <w:trHeight w:hRule="exact" w:val="280"/>
        </w:trPr>
        <w:tc>
          <w:tcPr>
            <w:tcW w:w="3330" w:type="dxa"/>
            <w:vAlign w:val="bottom"/>
          </w:tcPr>
          <w:p w14:paraId="3458F51D" w14:textId="77777777" w:rsidR="00750703" w:rsidRPr="005E2157" w:rsidRDefault="00750703" w:rsidP="00750703">
            <w:pPr>
              <w:pBdr>
                <w:bottom w:val="single" w:sz="4" w:space="1" w:color="auto"/>
              </w:pBdr>
              <w:spacing w:after="120"/>
              <w:ind w:left="459" w:right="-38"/>
              <w:rPr>
                <w:sz w:val="17"/>
                <w:szCs w:val="17"/>
              </w:rPr>
            </w:pPr>
            <w:r w:rsidRPr="005E2157">
              <w:rPr>
                <w:sz w:val="17"/>
                <w:szCs w:val="17"/>
              </w:rPr>
              <w:t>Type of Assets</w:t>
            </w:r>
          </w:p>
        </w:tc>
        <w:tc>
          <w:tcPr>
            <w:tcW w:w="2123" w:type="dxa"/>
            <w:vAlign w:val="bottom"/>
          </w:tcPr>
          <w:p w14:paraId="53C039D1" w14:textId="77777777" w:rsidR="00750703" w:rsidRPr="005E2157" w:rsidRDefault="00750703" w:rsidP="00750703">
            <w:pPr>
              <w:pBdr>
                <w:bottom w:val="single" w:sz="4" w:space="1" w:color="auto"/>
              </w:pBdr>
              <w:tabs>
                <w:tab w:val="left" w:pos="1560"/>
              </w:tabs>
              <w:spacing w:after="120"/>
              <w:ind w:left="1560" w:right="102" w:hanging="887"/>
              <w:rPr>
                <w:sz w:val="17"/>
                <w:szCs w:val="17"/>
              </w:rPr>
            </w:pPr>
            <w:r w:rsidRPr="005E2157">
              <w:rPr>
                <w:sz w:val="17"/>
                <w:szCs w:val="17"/>
              </w:rPr>
              <w:t>Period (Years)</w:t>
            </w:r>
          </w:p>
        </w:tc>
      </w:tr>
      <w:tr w:rsidR="00750703" w:rsidRPr="005E2157" w14:paraId="2AF239CF" w14:textId="77777777">
        <w:trPr>
          <w:trHeight w:hRule="exact" w:val="280"/>
        </w:trPr>
        <w:tc>
          <w:tcPr>
            <w:tcW w:w="3330" w:type="dxa"/>
            <w:vAlign w:val="bottom"/>
          </w:tcPr>
          <w:p w14:paraId="3DF255D9" w14:textId="77777777" w:rsidR="00750703" w:rsidRPr="005E2157" w:rsidRDefault="00750703" w:rsidP="00E2230C">
            <w:pPr>
              <w:spacing w:after="120"/>
              <w:ind w:left="1560" w:right="102" w:hanging="1101"/>
              <w:rPr>
                <w:sz w:val="17"/>
                <w:szCs w:val="17"/>
              </w:rPr>
            </w:pPr>
            <w:r w:rsidRPr="005E2157">
              <w:rPr>
                <w:sz w:val="17"/>
                <w:szCs w:val="17"/>
              </w:rPr>
              <w:t xml:space="preserve">Buildings </w:t>
            </w:r>
          </w:p>
        </w:tc>
        <w:tc>
          <w:tcPr>
            <w:tcW w:w="2123" w:type="dxa"/>
            <w:vAlign w:val="bottom"/>
          </w:tcPr>
          <w:p w14:paraId="14D42DEA" w14:textId="77777777" w:rsidR="00750703" w:rsidRPr="005E2157" w:rsidRDefault="00750703" w:rsidP="00E2230C">
            <w:pPr>
              <w:tabs>
                <w:tab w:val="left" w:pos="1560"/>
              </w:tabs>
              <w:spacing w:after="120"/>
              <w:ind w:left="1560" w:right="102" w:hanging="709"/>
              <w:rPr>
                <w:sz w:val="17"/>
                <w:szCs w:val="17"/>
              </w:rPr>
            </w:pPr>
            <w:r w:rsidRPr="005E2157">
              <w:rPr>
                <w:sz w:val="17"/>
                <w:szCs w:val="17"/>
              </w:rPr>
              <w:t xml:space="preserve">   20</w:t>
            </w:r>
          </w:p>
        </w:tc>
      </w:tr>
      <w:tr w:rsidR="00750703" w:rsidRPr="005E2157" w14:paraId="4FD31BAB" w14:textId="77777777">
        <w:trPr>
          <w:trHeight w:hRule="exact" w:val="280"/>
        </w:trPr>
        <w:tc>
          <w:tcPr>
            <w:tcW w:w="3330" w:type="dxa"/>
            <w:vAlign w:val="bottom"/>
          </w:tcPr>
          <w:p w14:paraId="29A07ED6" w14:textId="77777777" w:rsidR="00750703" w:rsidRPr="005E2157" w:rsidRDefault="00750703" w:rsidP="00750703">
            <w:pPr>
              <w:tabs>
                <w:tab w:val="left" w:pos="1560"/>
              </w:tabs>
              <w:spacing w:after="120"/>
              <w:ind w:left="1560" w:right="102" w:hanging="1101"/>
              <w:rPr>
                <w:sz w:val="17"/>
                <w:szCs w:val="17"/>
                <w:cs/>
              </w:rPr>
            </w:pPr>
            <w:r w:rsidRPr="005E2157">
              <w:rPr>
                <w:sz w:val="17"/>
                <w:szCs w:val="17"/>
              </w:rPr>
              <w:t>Condominium units</w:t>
            </w:r>
          </w:p>
        </w:tc>
        <w:tc>
          <w:tcPr>
            <w:tcW w:w="2123" w:type="dxa"/>
            <w:vAlign w:val="bottom"/>
          </w:tcPr>
          <w:p w14:paraId="0D2E99E8" w14:textId="77777777" w:rsidR="00750703" w:rsidRPr="005E2157" w:rsidRDefault="00750703" w:rsidP="00750703">
            <w:pPr>
              <w:tabs>
                <w:tab w:val="left" w:pos="1560"/>
              </w:tabs>
              <w:spacing w:after="120"/>
              <w:ind w:left="1560" w:right="102" w:hanging="709"/>
              <w:rPr>
                <w:sz w:val="17"/>
                <w:szCs w:val="17"/>
              </w:rPr>
            </w:pPr>
            <w:r w:rsidRPr="005E2157">
              <w:rPr>
                <w:sz w:val="17"/>
                <w:szCs w:val="17"/>
              </w:rPr>
              <w:t xml:space="preserve">   20</w:t>
            </w:r>
          </w:p>
        </w:tc>
      </w:tr>
      <w:tr w:rsidR="00750703" w:rsidRPr="005E2157" w14:paraId="737C63BD" w14:textId="77777777">
        <w:trPr>
          <w:trHeight w:hRule="exact" w:val="280"/>
        </w:trPr>
        <w:tc>
          <w:tcPr>
            <w:tcW w:w="3330" w:type="dxa"/>
            <w:vAlign w:val="bottom"/>
          </w:tcPr>
          <w:p w14:paraId="70D94669" w14:textId="77777777" w:rsidR="00750703" w:rsidRPr="005E2157" w:rsidRDefault="00750703" w:rsidP="00E2230C">
            <w:pPr>
              <w:tabs>
                <w:tab w:val="left" w:pos="1560"/>
              </w:tabs>
              <w:spacing w:after="120"/>
              <w:ind w:left="1560" w:right="102" w:hanging="1101"/>
              <w:rPr>
                <w:sz w:val="17"/>
                <w:szCs w:val="17"/>
              </w:rPr>
            </w:pPr>
            <w:r w:rsidRPr="005E2157">
              <w:rPr>
                <w:sz w:val="17"/>
                <w:szCs w:val="17"/>
              </w:rPr>
              <w:t>Furniture and fixtures</w:t>
            </w:r>
          </w:p>
        </w:tc>
        <w:tc>
          <w:tcPr>
            <w:tcW w:w="2123" w:type="dxa"/>
            <w:vAlign w:val="bottom"/>
          </w:tcPr>
          <w:p w14:paraId="5A6F1B6F" w14:textId="77777777" w:rsidR="00750703" w:rsidRPr="005E2157" w:rsidRDefault="00750703" w:rsidP="00E2230C">
            <w:pPr>
              <w:tabs>
                <w:tab w:val="left" w:pos="1560"/>
              </w:tabs>
              <w:spacing w:after="120"/>
              <w:ind w:left="1560" w:right="102" w:hanging="709"/>
              <w:rPr>
                <w:sz w:val="17"/>
                <w:szCs w:val="17"/>
              </w:rPr>
            </w:pPr>
            <w:r w:rsidRPr="005E2157">
              <w:rPr>
                <w:sz w:val="17"/>
                <w:szCs w:val="17"/>
              </w:rPr>
              <w:t xml:space="preserve">     5</w:t>
            </w:r>
          </w:p>
        </w:tc>
      </w:tr>
      <w:tr w:rsidR="00750703" w:rsidRPr="005E2157" w14:paraId="57BE05AB" w14:textId="77777777">
        <w:trPr>
          <w:trHeight w:hRule="exact" w:val="280"/>
        </w:trPr>
        <w:tc>
          <w:tcPr>
            <w:tcW w:w="3330" w:type="dxa"/>
            <w:vAlign w:val="bottom"/>
          </w:tcPr>
          <w:p w14:paraId="060B3184" w14:textId="77777777" w:rsidR="00750703" w:rsidRPr="005E2157" w:rsidRDefault="00750703" w:rsidP="00E2230C">
            <w:pPr>
              <w:tabs>
                <w:tab w:val="left" w:pos="1560"/>
              </w:tabs>
              <w:spacing w:after="120"/>
              <w:ind w:left="1560" w:right="102" w:hanging="1101"/>
              <w:rPr>
                <w:sz w:val="17"/>
                <w:szCs w:val="17"/>
              </w:rPr>
            </w:pPr>
            <w:r w:rsidRPr="005E2157">
              <w:rPr>
                <w:sz w:val="17"/>
                <w:szCs w:val="17"/>
              </w:rPr>
              <w:t>Office equipment</w:t>
            </w:r>
          </w:p>
        </w:tc>
        <w:tc>
          <w:tcPr>
            <w:tcW w:w="2123" w:type="dxa"/>
            <w:vAlign w:val="bottom"/>
          </w:tcPr>
          <w:p w14:paraId="76773F22" w14:textId="77777777" w:rsidR="00750703" w:rsidRPr="005E2157" w:rsidRDefault="00750703" w:rsidP="00750703">
            <w:pPr>
              <w:tabs>
                <w:tab w:val="left" w:pos="1560"/>
              </w:tabs>
              <w:spacing w:after="120"/>
              <w:ind w:left="1560" w:right="102" w:hanging="709"/>
              <w:rPr>
                <w:sz w:val="17"/>
                <w:szCs w:val="17"/>
              </w:rPr>
            </w:pPr>
            <w:r w:rsidRPr="005E2157">
              <w:rPr>
                <w:sz w:val="17"/>
                <w:szCs w:val="17"/>
              </w:rPr>
              <w:t xml:space="preserve">     5    </w:t>
            </w:r>
          </w:p>
        </w:tc>
      </w:tr>
      <w:tr w:rsidR="00750703" w:rsidRPr="005E2157" w14:paraId="113F3488" w14:textId="77777777">
        <w:trPr>
          <w:trHeight w:hRule="exact" w:val="280"/>
        </w:trPr>
        <w:tc>
          <w:tcPr>
            <w:tcW w:w="3330" w:type="dxa"/>
            <w:vAlign w:val="bottom"/>
          </w:tcPr>
          <w:p w14:paraId="2FEC56F3" w14:textId="77777777" w:rsidR="00750703" w:rsidRPr="005E2157" w:rsidRDefault="00750703" w:rsidP="00E2230C">
            <w:pPr>
              <w:tabs>
                <w:tab w:val="left" w:pos="1560"/>
              </w:tabs>
              <w:spacing w:after="120"/>
              <w:ind w:left="1560" w:right="102" w:hanging="1101"/>
              <w:rPr>
                <w:sz w:val="17"/>
                <w:szCs w:val="17"/>
              </w:rPr>
            </w:pPr>
            <w:r w:rsidRPr="005E2157">
              <w:rPr>
                <w:sz w:val="17"/>
                <w:szCs w:val="17"/>
              </w:rPr>
              <w:t>Computer</w:t>
            </w:r>
          </w:p>
        </w:tc>
        <w:tc>
          <w:tcPr>
            <w:tcW w:w="2123" w:type="dxa"/>
            <w:vAlign w:val="bottom"/>
          </w:tcPr>
          <w:p w14:paraId="18D07C59" w14:textId="77777777" w:rsidR="00750703" w:rsidRPr="005E2157" w:rsidRDefault="00750703" w:rsidP="00E2230C">
            <w:pPr>
              <w:tabs>
                <w:tab w:val="left" w:pos="1560"/>
              </w:tabs>
              <w:spacing w:after="120"/>
              <w:ind w:left="1560" w:right="102" w:hanging="709"/>
              <w:rPr>
                <w:sz w:val="17"/>
                <w:szCs w:val="17"/>
              </w:rPr>
            </w:pPr>
            <w:r w:rsidRPr="005E2157">
              <w:rPr>
                <w:sz w:val="17"/>
                <w:szCs w:val="17"/>
              </w:rPr>
              <w:t xml:space="preserve">     3</w:t>
            </w:r>
          </w:p>
        </w:tc>
      </w:tr>
      <w:tr w:rsidR="00750703" w:rsidRPr="005E2157" w14:paraId="6B47D3C6" w14:textId="77777777">
        <w:trPr>
          <w:trHeight w:hRule="exact" w:val="280"/>
        </w:trPr>
        <w:tc>
          <w:tcPr>
            <w:tcW w:w="3330" w:type="dxa"/>
            <w:vAlign w:val="bottom"/>
          </w:tcPr>
          <w:p w14:paraId="40CF02D9" w14:textId="77777777" w:rsidR="00750703" w:rsidRPr="005E2157" w:rsidRDefault="00750703" w:rsidP="00E2230C">
            <w:pPr>
              <w:tabs>
                <w:tab w:val="left" w:pos="1560"/>
              </w:tabs>
              <w:spacing w:after="120"/>
              <w:ind w:left="1560" w:right="102" w:hanging="1101"/>
              <w:rPr>
                <w:sz w:val="17"/>
                <w:szCs w:val="17"/>
              </w:rPr>
            </w:pPr>
            <w:r w:rsidRPr="005E2157">
              <w:rPr>
                <w:sz w:val="17"/>
                <w:szCs w:val="17"/>
              </w:rPr>
              <w:t>Other equipment</w:t>
            </w:r>
          </w:p>
        </w:tc>
        <w:tc>
          <w:tcPr>
            <w:tcW w:w="2123" w:type="dxa"/>
            <w:vAlign w:val="bottom"/>
          </w:tcPr>
          <w:p w14:paraId="60AD1692" w14:textId="77777777" w:rsidR="00750703" w:rsidRPr="005E2157" w:rsidRDefault="00750703" w:rsidP="00E2230C">
            <w:pPr>
              <w:tabs>
                <w:tab w:val="left" w:pos="1560"/>
              </w:tabs>
              <w:spacing w:after="120"/>
              <w:ind w:left="1560" w:right="102" w:hanging="709"/>
              <w:rPr>
                <w:sz w:val="17"/>
                <w:szCs w:val="17"/>
              </w:rPr>
            </w:pPr>
            <w:r w:rsidRPr="005E2157">
              <w:rPr>
                <w:sz w:val="17"/>
                <w:szCs w:val="17"/>
              </w:rPr>
              <w:t xml:space="preserve">     5</w:t>
            </w:r>
          </w:p>
        </w:tc>
      </w:tr>
      <w:tr w:rsidR="00750703" w:rsidRPr="005E2157" w14:paraId="047DF8AA" w14:textId="77777777">
        <w:trPr>
          <w:trHeight w:hRule="exact" w:val="280"/>
        </w:trPr>
        <w:tc>
          <w:tcPr>
            <w:tcW w:w="3330" w:type="dxa"/>
            <w:vAlign w:val="bottom"/>
          </w:tcPr>
          <w:p w14:paraId="3D9452FC" w14:textId="77777777" w:rsidR="00750703" w:rsidRPr="005E2157" w:rsidRDefault="00750703" w:rsidP="00E2230C">
            <w:pPr>
              <w:tabs>
                <w:tab w:val="left" w:pos="1560"/>
              </w:tabs>
              <w:spacing w:after="120"/>
              <w:ind w:left="1560" w:right="102" w:hanging="1101"/>
              <w:rPr>
                <w:sz w:val="17"/>
                <w:szCs w:val="17"/>
              </w:rPr>
            </w:pPr>
            <w:r w:rsidRPr="005E2157">
              <w:rPr>
                <w:sz w:val="17"/>
                <w:szCs w:val="17"/>
              </w:rPr>
              <w:t>Vehicles</w:t>
            </w:r>
          </w:p>
        </w:tc>
        <w:tc>
          <w:tcPr>
            <w:tcW w:w="2123" w:type="dxa"/>
            <w:vAlign w:val="bottom"/>
          </w:tcPr>
          <w:p w14:paraId="7E40515A" w14:textId="77777777" w:rsidR="00750703" w:rsidRPr="005E2157" w:rsidRDefault="00750703" w:rsidP="00675073">
            <w:pPr>
              <w:tabs>
                <w:tab w:val="left" w:pos="1560"/>
              </w:tabs>
              <w:spacing w:after="120"/>
              <w:ind w:left="1560" w:right="102" w:hanging="709"/>
              <w:rPr>
                <w:sz w:val="17"/>
                <w:szCs w:val="17"/>
              </w:rPr>
            </w:pPr>
            <w:r w:rsidRPr="005E2157">
              <w:rPr>
                <w:sz w:val="17"/>
                <w:szCs w:val="17"/>
              </w:rPr>
              <w:t xml:space="preserve">     </w:t>
            </w:r>
            <w:r w:rsidR="00675073" w:rsidRPr="005E2157">
              <w:rPr>
                <w:sz w:val="17"/>
                <w:szCs w:val="17"/>
              </w:rPr>
              <w:t>10</w:t>
            </w:r>
          </w:p>
        </w:tc>
      </w:tr>
    </w:tbl>
    <w:p w14:paraId="6FB934BF" w14:textId="77777777" w:rsidR="00C14AB8" w:rsidRPr="005E2157" w:rsidRDefault="00C14AB8" w:rsidP="0078460C">
      <w:pPr>
        <w:spacing w:before="120" w:after="120"/>
        <w:ind w:left="1418" w:right="102"/>
        <w:jc w:val="thaiDistribute"/>
        <w:rPr>
          <w:sz w:val="17"/>
          <w:szCs w:val="17"/>
        </w:rPr>
      </w:pPr>
      <w:r w:rsidRPr="005E2157">
        <w:rPr>
          <w:sz w:val="17"/>
          <w:szCs w:val="17"/>
        </w:rPr>
        <w:t xml:space="preserve">Depreciation is included in determining </w:t>
      </w:r>
      <w:r w:rsidR="00057E41" w:rsidRPr="005E2157">
        <w:rPr>
          <w:sz w:val="17"/>
          <w:szCs w:val="17"/>
        </w:rPr>
        <w:t xml:space="preserve">of </w:t>
      </w:r>
      <w:r w:rsidRPr="005E2157">
        <w:rPr>
          <w:sz w:val="17"/>
          <w:szCs w:val="17"/>
        </w:rPr>
        <w:t>income.</w:t>
      </w:r>
    </w:p>
    <w:p w14:paraId="2F297CEC" w14:textId="07B6D57A" w:rsidR="00C14AB8" w:rsidRPr="005E2157" w:rsidRDefault="00A42575" w:rsidP="00C22184">
      <w:pPr>
        <w:spacing w:before="120" w:after="120"/>
        <w:ind w:left="1418" w:right="102" w:hanging="567"/>
        <w:jc w:val="both"/>
        <w:rPr>
          <w:b/>
          <w:bCs/>
          <w:sz w:val="17"/>
          <w:szCs w:val="17"/>
        </w:rPr>
      </w:pPr>
      <w:r w:rsidRPr="005E2157">
        <w:rPr>
          <w:b/>
          <w:bCs/>
          <w:sz w:val="17"/>
          <w:szCs w:val="17"/>
        </w:rPr>
        <w:t>1.</w:t>
      </w:r>
      <w:r w:rsidR="00FB4A5C" w:rsidRPr="005E2157">
        <w:rPr>
          <w:b/>
          <w:bCs/>
          <w:sz w:val="17"/>
          <w:szCs w:val="17"/>
        </w:rPr>
        <w:t>6</w:t>
      </w:r>
      <w:r w:rsidR="00C14AB8" w:rsidRPr="005E2157">
        <w:rPr>
          <w:b/>
          <w:bCs/>
          <w:sz w:val="17"/>
          <w:szCs w:val="17"/>
        </w:rPr>
        <w:t>.6</w:t>
      </w:r>
      <w:r w:rsidR="00C14AB8" w:rsidRPr="005E2157">
        <w:rPr>
          <w:rFonts w:hint="cs"/>
          <w:b/>
          <w:bCs/>
          <w:sz w:val="17"/>
          <w:szCs w:val="17"/>
          <w:cs/>
        </w:rPr>
        <w:tab/>
      </w:r>
      <w:r w:rsidR="00C14AB8" w:rsidRPr="005E2157">
        <w:rPr>
          <w:b/>
          <w:bCs/>
          <w:sz w:val="17"/>
          <w:szCs w:val="17"/>
        </w:rPr>
        <w:t>Related party transactions</w:t>
      </w:r>
    </w:p>
    <w:p w14:paraId="65AA352F" w14:textId="77777777" w:rsidR="00C14AB8" w:rsidRPr="005E2157" w:rsidRDefault="00C14AB8" w:rsidP="0078460C">
      <w:pPr>
        <w:tabs>
          <w:tab w:val="left" w:pos="360"/>
        </w:tabs>
        <w:spacing w:after="120"/>
        <w:ind w:left="1418" w:right="-39" w:hanging="567"/>
        <w:jc w:val="both"/>
        <w:rPr>
          <w:sz w:val="17"/>
          <w:szCs w:val="17"/>
        </w:rPr>
      </w:pPr>
      <w:r w:rsidRPr="005E2157">
        <w:rPr>
          <w:rFonts w:hint="cs"/>
          <w:sz w:val="17"/>
          <w:szCs w:val="17"/>
          <w:cs/>
        </w:rPr>
        <w:tab/>
      </w:r>
      <w:r w:rsidRPr="005E2157">
        <w:rPr>
          <w:sz w:val="17"/>
          <w:szCs w:val="17"/>
        </w:rPr>
        <w:t>Related parties comprise enterprises and individuals that control, or are controlled by, the Company, whether directly or indirectly, or which are under common control with the Company.</w:t>
      </w:r>
    </w:p>
    <w:p w14:paraId="4DC748E7" w14:textId="77777777" w:rsidR="00C14AB8" w:rsidRPr="005E2157" w:rsidRDefault="00C14AB8" w:rsidP="0078460C">
      <w:pPr>
        <w:tabs>
          <w:tab w:val="left" w:pos="360"/>
        </w:tabs>
        <w:spacing w:after="120"/>
        <w:ind w:left="1418" w:right="-39" w:hanging="567"/>
        <w:jc w:val="both"/>
        <w:rPr>
          <w:sz w:val="17"/>
          <w:szCs w:val="17"/>
        </w:rPr>
      </w:pPr>
      <w:r w:rsidRPr="005E2157">
        <w:rPr>
          <w:rFonts w:hint="cs"/>
          <w:sz w:val="17"/>
          <w:szCs w:val="17"/>
          <w:cs/>
        </w:rPr>
        <w:lastRenderedPageBreak/>
        <w:tab/>
      </w:r>
      <w:r w:rsidRPr="005E2157">
        <w:rPr>
          <w:sz w:val="17"/>
          <w:szCs w:val="17"/>
        </w:rPr>
        <w:t>They also include individuals which directly or indirectly own a voting interest in the Company that gives them significant influence over the Company, key management personnel, directors and officers with authority in the planning and direction of the Company’s operations.</w:t>
      </w:r>
    </w:p>
    <w:p w14:paraId="7144B748" w14:textId="0412490F" w:rsidR="00C14AB8" w:rsidRPr="005E2157" w:rsidRDefault="00C14AB8" w:rsidP="00C22184">
      <w:pPr>
        <w:spacing w:before="120" w:after="120"/>
        <w:ind w:left="1418" w:right="102" w:hanging="567"/>
        <w:jc w:val="both"/>
        <w:rPr>
          <w:b/>
          <w:bCs/>
          <w:sz w:val="17"/>
          <w:szCs w:val="17"/>
        </w:rPr>
      </w:pPr>
      <w:r w:rsidRPr="005E2157">
        <w:rPr>
          <w:b/>
          <w:bCs/>
          <w:sz w:val="17"/>
          <w:szCs w:val="17"/>
        </w:rPr>
        <w:t>1.</w:t>
      </w:r>
      <w:r w:rsidR="00FB4A5C" w:rsidRPr="005E2157">
        <w:rPr>
          <w:b/>
          <w:bCs/>
          <w:sz w:val="17"/>
          <w:szCs w:val="17"/>
        </w:rPr>
        <w:t>6</w:t>
      </w:r>
      <w:r w:rsidRPr="005E2157">
        <w:rPr>
          <w:b/>
          <w:bCs/>
          <w:sz w:val="17"/>
          <w:szCs w:val="17"/>
        </w:rPr>
        <w:t>.7</w:t>
      </w:r>
      <w:r w:rsidRPr="005E2157">
        <w:rPr>
          <w:rFonts w:hint="cs"/>
          <w:b/>
          <w:bCs/>
          <w:sz w:val="17"/>
          <w:szCs w:val="17"/>
          <w:cs/>
        </w:rPr>
        <w:tab/>
      </w:r>
      <w:r w:rsidRPr="005E2157">
        <w:rPr>
          <w:b/>
          <w:bCs/>
          <w:sz w:val="17"/>
          <w:szCs w:val="17"/>
        </w:rPr>
        <w:t>Foreign currencies</w:t>
      </w:r>
    </w:p>
    <w:p w14:paraId="74383E8A" w14:textId="77777777" w:rsidR="002264CE" w:rsidRPr="005E2157" w:rsidRDefault="002264CE" w:rsidP="0078460C">
      <w:pPr>
        <w:tabs>
          <w:tab w:val="left" w:pos="360"/>
        </w:tabs>
        <w:spacing w:before="120"/>
        <w:ind w:left="1418" w:right="-39"/>
        <w:jc w:val="both"/>
        <w:rPr>
          <w:b/>
          <w:bCs/>
          <w:sz w:val="17"/>
          <w:szCs w:val="17"/>
        </w:rPr>
      </w:pPr>
      <w:r w:rsidRPr="005E2157">
        <w:rPr>
          <w:sz w:val="17"/>
          <w:szCs w:val="17"/>
        </w:rPr>
        <w:t>Foreign currency transactions are translated into Baht at the exchange rates ruling on the transaction dates. Assets and liabilities denominated</w:t>
      </w:r>
      <w:r w:rsidR="00C108C4" w:rsidRPr="005E2157">
        <w:rPr>
          <w:sz w:val="17"/>
          <w:szCs w:val="17"/>
        </w:rPr>
        <w:t xml:space="preserve"> </w:t>
      </w:r>
      <w:r w:rsidRPr="005E2157">
        <w:rPr>
          <w:sz w:val="17"/>
          <w:szCs w:val="17"/>
        </w:rPr>
        <w:t xml:space="preserve">in foreign currencies outstanding at the statement of financial position date are translated into Baht at the exchange rates </w:t>
      </w:r>
      <w:r w:rsidR="009A3490" w:rsidRPr="005E2157">
        <w:rPr>
          <w:sz w:val="17"/>
          <w:szCs w:val="17"/>
        </w:rPr>
        <w:t xml:space="preserve">(buying or selling rates) </w:t>
      </w:r>
      <w:r w:rsidR="00CC487D" w:rsidRPr="005E2157">
        <w:rPr>
          <w:sz w:val="17"/>
          <w:szCs w:val="17"/>
        </w:rPr>
        <w:t xml:space="preserve">of </w:t>
      </w:r>
      <w:r w:rsidR="006C3C74" w:rsidRPr="005E2157">
        <w:rPr>
          <w:sz w:val="17"/>
          <w:szCs w:val="17"/>
        </w:rPr>
        <w:t xml:space="preserve">the </w:t>
      </w:r>
      <w:r w:rsidR="004442FA" w:rsidRPr="005E2157">
        <w:rPr>
          <w:sz w:val="17"/>
          <w:szCs w:val="17"/>
        </w:rPr>
        <w:t>B</w:t>
      </w:r>
      <w:r w:rsidR="006C3C74" w:rsidRPr="005E2157">
        <w:rPr>
          <w:sz w:val="17"/>
          <w:szCs w:val="17"/>
        </w:rPr>
        <w:t>ank of Thailand</w:t>
      </w:r>
      <w:r w:rsidR="00CC487D" w:rsidRPr="005E2157">
        <w:rPr>
          <w:sz w:val="17"/>
          <w:szCs w:val="17"/>
        </w:rPr>
        <w:t xml:space="preserve"> </w:t>
      </w:r>
      <w:r w:rsidRPr="005E2157">
        <w:rPr>
          <w:sz w:val="17"/>
          <w:szCs w:val="17"/>
        </w:rPr>
        <w:t>ruling on the statement of financial position date</w:t>
      </w:r>
      <w:r w:rsidR="004442FA" w:rsidRPr="005E2157">
        <w:rPr>
          <w:sz w:val="17"/>
          <w:szCs w:val="17"/>
        </w:rPr>
        <w:t xml:space="preserve"> respectively</w:t>
      </w:r>
      <w:r w:rsidRPr="005E2157">
        <w:rPr>
          <w:sz w:val="17"/>
          <w:szCs w:val="17"/>
        </w:rPr>
        <w:t>.</w:t>
      </w:r>
    </w:p>
    <w:p w14:paraId="2CC417DD" w14:textId="77777777" w:rsidR="002264CE" w:rsidRPr="00E774F1" w:rsidRDefault="002264CE" w:rsidP="0078460C">
      <w:pPr>
        <w:spacing w:before="120" w:after="120"/>
        <w:ind w:left="1418" w:right="-39"/>
        <w:jc w:val="thaiDistribute"/>
        <w:rPr>
          <w:sz w:val="28"/>
          <w:szCs w:val="28"/>
        </w:rPr>
      </w:pPr>
      <w:r w:rsidRPr="00E774F1">
        <w:rPr>
          <w:sz w:val="17"/>
          <w:szCs w:val="17"/>
        </w:rPr>
        <w:t xml:space="preserve">Gains and losses on exchange are included in determining </w:t>
      </w:r>
      <w:r w:rsidR="006C2695" w:rsidRPr="00E774F1">
        <w:rPr>
          <w:sz w:val="17"/>
          <w:szCs w:val="17"/>
        </w:rPr>
        <w:t xml:space="preserve">of </w:t>
      </w:r>
      <w:r w:rsidRPr="00E774F1">
        <w:rPr>
          <w:sz w:val="17"/>
          <w:szCs w:val="17"/>
        </w:rPr>
        <w:t>income</w:t>
      </w:r>
      <w:r w:rsidR="006C3C74" w:rsidRPr="00E774F1">
        <w:rPr>
          <w:sz w:val="17"/>
          <w:szCs w:val="17"/>
        </w:rPr>
        <w:t xml:space="preserve"> in the period</w:t>
      </w:r>
      <w:r w:rsidRPr="00E774F1">
        <w:rPr>
          <w:sz w:val="17"/>
          <w:szCs w:val="17"/>
        </w:rPr>
        <w:t>.</w:t>
      </w:r>
    </w:p>
    <w:p w14:paraId="6C6FE976" w14:textId="77777777" w:rsidR="00F335D4" w:rsidRPr="00E774F1" w:rsidRDefault="00F335D4" w:rsidP="00F335D4">
      <w:pPr>
        <w:spacing w:before="120" w:after="120"/>
        <w:ind w:left="1418" w:right="-39" w:hanging="567"/>
        <w:jc w:val="both"/>
        <w:rPr>
          <w:b/>
          <w:bCs/>
          <w:sz w:val="17"/>
          <w:szCs w:val="17"/>
        </w:rPr>
      </w:pPr>
      <w:r w:rsidRPr="00E774F1">
        <w:rPr>
          <w:b/>
          <w:bCs/>
          <w:sz w:val="17"/>
          <w:szCs w:val="17"/>
        </w:rPr>
        <w:t>1.6.8</w:t>
      </w:r>
      <w:r w:rsidRPr="00E774F1">
        <w:rPr>
          <w:b/>
          <w:bCs/>
          <w:sz w:val="17"/>
          <w:szCs w:val="17"/>
        </w:rPr>
        <w:tab/>
        <w:t>Impairment of non</w:t>
      </w:r>
      <w:r w:rsidRPr="00E774F1">
        <w:rPr>
          <w:b/>
          <w:bCs/>
          <w:sz w:val="17"/>
          <w:szCs w:val="17"/>
          <w:cs/>
        </w:rPr>
        <w:t>-</w:t>
      </w:r>
      <w:r w:rsidRPr="00E774F1">
        <w:rPr>
          <w:b/>
          <w:bCs/>
          <w:sz w:val="17"/>
          <w:szCs w:val="17"/>
        </w:rPr>
        <w:t>financial assets</w:t>
      </w:r>
    </w:p>
    <w:p w14:paraId="602CD3D0" w14:textId="1C5C343A" w:rsidR="006C3C74" w:rsidRPr="005E2157" w:rsidRDefault="00F335D4" w:rsidP="00F335D4">
      <w:pPr>
        <w:tabs>
          <w:tab w:val="left" w:pos="360"/>
        </w:tabs>
        <w:spacing w:after="120"/>
        <w:ind w:left="1418" w:right="-39" w:hanging="567"/>
        <w:jc w:val="both"/>
        <w:rPr>
          <w:sz w:val="17"/>
          <w:szCs w:val="17"/>
        </w:rPr>
      </w:pPr>
      <w:r w:rsidRPr="00E774F1">
        <w:rPr>
          <w:sz w:val="17"/>
          <w:szCs w:val="17"/>
        </w:rPr>
        <w:tab/>
        <w:t>The Company assesses at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14:paraId="0373D41F" w14:textId="59C5E184" w:rsidR="00C14AB8" w:rsidRPr="005E2157" w:rsidRDefault="00C14AB8" w:rsidP="0078460C">
      <w:pPr>
        <w:tabs>
          <w:tab w:val="left" w:pos="360"/>
        </w:tabs>
        <w:spacing w:before="120" w:after="120"/>
        <w:ind w:left="1418" w:right="-39" w:hanging="567"/>
        <w:jc w:val="both"/>
        <w:rPr>
          <w:b/>
          <w:bCs/>
          <w:sz w:val="17"/>
          <w:szCs w:val="17"/>
        </w:rPr>
      </w:pPr>
      <w:r w:rsidRPr="005E2157">
        <w:rPr>
          <w:b/>
          <w:bCs/>
          <w:sz w:val="17"/>
          <w:szCs w:val="17"/>
        </w:rPr>
        <w:t>1.</w:t>
      </w:r>
      <w:r w:rsidR="00FB4A5C" w:rsidRPr="005E2157">
        <w:rPr>
          <w:b/>
          <w:bCs/>
          <w:sz w:val="17"/>
          <w:szCs w:val="17"/>
        </w:rPr>
        <w:t>6</w:t>
      </w:r>
      <w:r w:rsidRPr="005E2157">
        <w:rPr>
          <w:b/>
          <w:bCs/>
          <w:sz w:val="17"/>
          <w:szCs w:val="17"/>
        </w:rPr>
        <w:t>.9</w:t>
      </w:r>
      <w:r w:rsidRPr="005E2157">
        <w:rPr>
          <w:rFonts w:hint="cs"/>
          <w:b/>
          <w:bCs/>
          <w:sz w:val="17"/>
          <w:szCs w:val="17"/>
          <w:cs/>
        </w:rPr>
        <w:tab/>
      </w:r>
      <w:r w:rsidRPr="005E2157">
        <w:rPr>
          <w:b/>
          <w:bCs/>
          <w:sz w:val="17"/>
          <w:szCs w:val="17"/>
        </w:rPr>
        <w:t>Employee benefits</w:t>
      </w:r>
    </w:p>
    <w:p w14:paraId="0D9D6C2D" w14:textId="77777777" w:rsidR="002264CE" w:rsidRPr="005E2157" w:rsidRDefault="002264CE" w:rsidP="0078460C">
      <w:pPr>
        <w:overflowPunct/>
        <w:autoSpaceDE/>
        <w:autoSpaceDN/>
        <w:adjustRightInd/>
        <w:ind w:left="1418" w:right="-39"/>
        <w:jc w:val="both"/>
        <w:textAlignment w:val="auto"/>
        <w:rPr>
          <w:rFonts w:cs="Times New Roman"/>
          <w:sz w:val="17"/>
          <w:szCs w:val="17"/>
        </w:rPr>
      </w:pPr>
      <w:r w:rsidRPr="005E2157">
        <w:rPr>
          <w:rFonts w:cs="Times New Roman"/>
          <w:spacing w:val="4"/>
          <w:sz w:val="17"/>
          <w:szCs w:val="17"/>
        </w:rPr>
        <w:t xml:space="preserve">Salaries, wages, bonuses, contributions to the social security fund, </w:t>
      </w:r>
      <w:r w:rsidRPr="005E2157">
        <w:rPr>
          <w:rFonts w:cs="Times New Roman"/>
          <w:sz w:val="17"/>
          <w:szCs w:val="17"/>
        </w:rPr>
        <w:t>provident fund and other benefits are recognized as expenses when incurred.</w:t>
      </w:r>
    </w:p>
    <w:p w14:paraId="6B4BB5B0" w14:textId="77777777" w:rsidR="002264CE" w:rsidRPr="005E2157" w:rsidRDefault="002264CE" w:rsidP="0078460C">
      <w:pPr>
        <w:ind w:left="1418" w:right="-39"/>
        <w:jc w:val="thaiDistribute"/>
        <w:rPr>
          <w:rFonts w:cs="Times New Roman"/>
          <w:spacing w:val="4"/>
          <w:sz w:val="17"/>
          <w:szCs w:val="17"/>
        </w:rPr>
      </w:pPr>
    </w:p>
    <w:p w14:paraId="52861BBF" w14:textId="77777777" w:rsidR="002264CE" w:rsidRPr="005E2157" w:rsidRDefault="002264CE" w:rsidP="0078460C">
      <w:pPr>
        <w:overflowPunct/>
        <w:autoSpaceDE/>
        <w:autoSpaceDN/>
        <w:adjustRightInd/>
        <w:ind w:left="1418" w:right="-39"/>
        <w:jc w:val="both"/>
        <w:textAlignment w:val="auto"/>
        <w:rPr>
          <w:rFonts w:cs="Times New Roman"/>
          <w:sz w:val="17"/>
          <w:szCs w:val="17"/>
        </w:rPr>
      </w:pPr>
      <w:r w:rsidRPr="005E2157">
        <w:rPr>
          <w:rFonts w:cs="Times New Roman"/>
          <w:spacing w:val="-8"/>
          <w:sz w:val="17"/>
          <w:szCs w:val="17"/>
        </w:rPr>
        <w:t xml:space="preserve">Severance Payment as specified in Thai Law is recognized as expenses in the income statement along the service period of employees. </w:t>
      </w:r>
      <w:r w:rsidRPr="005E2157">
        <w:rPr>
          <w:rFonts w:cs="Times New Roman"/>
          <w:spacing w:val="4"/>
          <w:sz w:val="17"/>
          <w:szCs w:val="17"/>
        </w:rPr>
        <w:t xml:space="preserve">The Company’s post - employment benefit obligations are estimated by a qualified actuary </w:t>
      </w:r>
      <w:r w:rsidRPr="005E2157">
        <w:rPr>
          <w:rFonts w:cs="Times New Roman"/>
          <w:spacing w:val="2"/>
          <w:sz w:val="17"/>
          <w:szCs w:val="17"/>
        </w:rPr>
        <w:t>under the actuarial assumption using the Projected Unit Credit Method.</w:t>
      </w:r>
      <w:r w:rsidRPr="005E2157">
        <w:rPr>
          <w:rFonts w:cs="Times New Roman"/>
          <w:sz w:val="17"/>
          <w:szCs w:val="17"/>
        </w:rPr>
        <w:t xml:space="preserve"> However, the actual benefit obligation may be different from the estimate.</w:t>
      </w:r>
    </w:p>
    <w:p w14:paraId="7DE33D22" w14:textId="77777777" w:rsidR="002264CE" w:rsidRPr="005E2157" w:rsidRDefault="002264CE" w:rsidP="0078460C">
      <w:pPr>
        <w:overflowPunct/>
        <w:autoSpaceDE/>
        <w:autoSpaceDN/>
        <w:adjustRightInd/>
        <w:ind w:left="1418" w:right="-39"/>
        <w:jc w:val="both"/>
        <w:textAlignment w:val="auto"/>
        <w:rPr>
          <w:rFonts w:cs="Times New Roman"/>
          <w:sz w:val="17"/>
          <w:szCs w:val="17"/>
        </w:rPr>
      </w:pPr>
    </w:p>
    <w:p w14:paraId="11AD3DE3" w14:textId="77777777" w:rsidR="00280512" w:rsidRPr="005E2157" w:rsidRDefault="00605B22" w:rsidP="0078460C">
      <w:pPr>
        <w:overflowPunct/>
        <w:autoSpaceDE/>
        <w:autoSpaceDN/>
        <w:adjustRightInd/>
        <w:spacing w:after="120"/>
        <w:ind w:left="1418" w:right="-39"/>
        <w:jc w:val="both"/>
        <w:textAlignment w:val="auto"/>
        <w:rPr>
          <w:rFonts w:cs="Times New Roman"/>
          <w:spacing w:val="-8"/>
          <w:sz w:val="17"/>
          <w:szCs w:val="17"/>
        </w:rPr>
      </w:pPr>
      <w:r w:rsidRPr="005E2157">
        <w:rPr>
          <w:rFonts w:cs="Times New Roman"/>
          <w:sz w:val="17"/>
          <w:szCs w:val="17"/>
        </w:rPr>
        <w:t xml:space="preserve">The Company and its subsidiaries </w:t>
      </w:r>
      <w:r w:rsidR="002264CE" w:rsidRPr="005E2157">
        <w:rPr>
          <w:rFonts w:cs="Times New Roman"/>
          <w:sz w:val="17"/>
          <w:szCs w:val="17"/>
        </w:rPr>
        <w:t>recognized the actuarial gains or losses arising from defined benefit plan in the period incurred in other comprehensive income</w:t>
      </w:r>
      <w:r w:rsidR="002264CE" w:rsidRPr="005E2157">
        <w:rPr>
          <w:rFonts w:cs="Times New Roman"/>
          <w:spacing w:val="-8"/>
          <w:sz w:val="17"/>
          <w:szCs w:val="17"/>
        </w:rPr>
        <w:t>.</w:t>
      </w:r>
    </w:p>
    <w:p w14:paraId="3E2BDCBF" w14:textId="77777777" w:rsidR="00605B22" w:rsidRPr="005E2157" w:rsidRDefault="00605B22" w:rsidP="00605B22">
      <w:pPr>
        <w:spacing w:before="120" w:after="120"/>
        <w:ind w:left="1418"/>
        <w:jc w:val="both"/>
        <w:rPr>
          <w:rFonts w:cs="Times New Roman"/>
          <w:sz w:val="17"/>
          <w:szCs w:val="17"/>
        </w:rPr>
      </w:pPr>
      <w:r w:rsidRPr="005E2157">
        <w:rPr>
          <w:rFonts w:cs="Times New Roman"/>
          <w:sz w:val="17"/>
          <w:szCs w:val="17"/>
        </w:rPr>
        <w:t>The Company and its subsidiaries recognized termination benefits when it is demonstrably    committed, without realistic possibility of withdrawal, to a formal detailed plan to either           terminate employment before normal retirement date, or to provide termination benefits as a     result of an offer made to encourage voluntary redundancy.</w:t>
      </w:r>
    </w:p>
    <w:p w14:paraId="33C05677" w14:textId="45274024" w:rsidR="00605B22" w:rsidRPr="005E2157" w:rsidRDefault="00605B22" w:rsidP="00605B22">
      <w:pPr>
        <w:ind w:left="1418"/>
        <w:jc w:val="both"/>
        <w:rPr>
          <w:rFonts w:cs="Times New Roman"/>
          <w:sz w:val="17"/>
          <w:szCs w:val="17"/>
        </w:rPr>
      </w:pPr>
      <w:r w:rsidRPr="005E2157">
        <w:rPr>
          <w:rFonts w:cs="Times New Roman"/>
          <w:sz w:val="17"/>
          <w:szCs w:val="17"/>
        </w:rPr>
        <w:t xml:space="preserve">Past service costs are recognized in the income statement when the Company and its subsidiaries’ plan amendment or curtailment occurs, or recognition in related restructuring costs or termination benefits. </w:t>
      </w:r>
    </w:p>
    <w:p w14:paraId="74C1ED37" w14:textId="1F11DE25" w:rsidR="00724B59" w:rsidRPr="005E2157" w:rsidRDefault="000E4427" w:rsidP="0078460C">
      <w:pPr>
        <w:tabs>
          <w:tab w:val="left" w:pos="360"/>
        </w:tabs>
        <w:spacing w:before="120" w:after="120"/>
        <w:ind w:left="1418" w:right="-39" w:hanging="567"/>
        <w:jc w:val="both"/>
        <w:rPr>
          <w:b/>
          <w:bCs/>
          <w:sz w:val="17"/>
          <w:szCs w:val="17"/>
        </w:rPr>
      </w:pPr>
      <w:r w:rsidRPr="005E2157">
        <w:rPr>
          <w:b/>
          <w:bCs/>
          <w:sz w:val="17"/>
          <w:szCs w:val="17"/>
        </w:rPr>
        <w:t>1.</w:t>
      </w:r>
      <w:r w:rsidR="00FB4A5C" w:rsidRPr="005E2157">
        <w:rPr>
          <w:b/>
          <w:bCs/>
          <w:sz w:val="17"/>
          <w:szCs w:val="17"/>
        </w:rPr>
        <w:t>6</w:t>
      </w:r>
      <w:r w:rsidRPr="005E2157">
        <w:rPr>
          <w:b/>
          <w:bCs/>
          <w:sz w:val="17"/>
          <w:szCs w:val="17"/>
        </w:rPr>
        <w:t xml:space="preserve">.10 </w:t>
      </w:r>
      <w:r w:rsidRPr="005E2157">
        <w:rPr>
          <w:b/>
          <w:bCs/>
          <w:sz w:val="17"/>
          <w:szCs w:val="17"/>
        </w:rPr>
        <w:tab/>
      </w:r>
      <w:r w:rsidR="00724B59" w:rsidRPr="005E2157">
        <w:rPr>
          <w:b/>
          <w:bCs/>
          <w:sz w:val="17"/>
          <w:szCs w:val="17"/>
        </w:rPr>
        <w:t>Income tax</w:t>
      </w:r>
    </w:p>
    <w:p w14:paraId="4EB65CF4" w14:textId="77777777" w:rsidR="00724B59" w:rsidRPr="005E2157" w:rsidRDefault="00724B59" w:rsidP="0078460C">
      <w:pPr>
        <w:tabs>
          <w:tab w:val="left" w:pos="360"/>
        </w:tabs>
        <w:spacing w:before="120" w:after="120"/>
        <w:ind w:left="1418" w:right="-39" w:hanging="567"/>
        <w:jc w:val="both"/>
        <w:rPr>
          <w:sz w:val="17"/>
          <w:szCs w:val="17"/>
        </w:rPr>
      </w:pPr>
      <w:r w:rsidRPr="005E2157">
        <w:rPr>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14:paraId="4518CDCA" w14:textId="77777777" w:rsidR="00724B59" w:rsidRPr="005E2157" w:rsidRDefault="00724B59" w:rsidP="0078460C">
      <w:pPr>
        <w:tabs>
          <w:tab w:val="left" w:pos="360"/>
        </w:tabs>
        <w:spacing w:before="120" w:after="120"/>
        <w:ind w:left="1418" w:right="-39" w:hanging="567"/>
        <w:jc w:val="both"/>
        <w:rPr>
          <w:sz w:val="17"/>
          <w:szCs w:val="17"/>
        </w:rPr>
      </w:pPr>
      <w:r w:rsidRPr="005E2157">
        <w:rPr>
          <w:sz w:val="17"/>
          <w:szCs w:val="17"/>
        </w:rPr>
        <w:tab/>
        <w:t>Current tax is the expected tax payable or receivable on the taxable income or loss for the year, using tax rates enacted or substantively enacted at the reporting date.</w:t>
      </w:r>
    </w:p>
    <w:p w14:paraId="639B8D5B" w14:textId="77777777" w:rsidR="00724B59" w:rsidRPr="005E2157" w:rsidRDefault="00724B59" w:rsidP="0078460C">
      <w:pPr>
        <w:tabs>
          <w:tab w:val="left" w:pos="360"/>
        </w:tabs>
        <w:spacing w:before="120" w:after="120"/>
        <w:ind w:left="1418" w:right="-39" w:hanging="567"/>
        <w:jc w:val="both"/>
        <w:rPr>
          <w:sz w:val="17"/>
          <w:szCs w:val="17"/>
        </w:rPr>
      </w:pPr>
      <w:r w:rsidRPr="005E2157">
        <w:rPr>
          <w:sz w:val="17"/>
          <w:szCs w:val="17"/>
        </w:rPr>
        <w:tab/>
        <w:t>Deferred tax is recognized in respect of temporary differences between the carrying amounts of assets and liabilities at the reporting date and tax base of the relating assets and liabilities.</w:t>
      </w:r>
    </w:p>
    <w:p w14:paraId="618AC721" w14:textId="77777777" w:rsidR="00724B59" w:rsidRPr="005E2157" w:rsidRDefault="00724B59" w:rsidP="0078460C">
      <w:pPr>
        <w:tabs>
          <w:tab w:val="left" w:pos="360"/>
        </w:tabs>
        <w:spacing w:before="120" w:after="120"/>
        <w:ind w:left="1418" w:right="-39" w:hanging="567"/>
        <w:jc w:val="both"/>
        <w:rPr>
          <w:sz w:val="17"/>
          <w:szCs w:val="17"/>
          <w:cs/>
        </w:rPr>
      </w:pPr>
      <w:r w:rsidRPr="005E2157">
        <w:rPr>
          <w:sz w:val="17"/>
          <w:szCs w:val="17"/>
        </w:rPr>
        <w:tab/>
        <w:t xml:space="preserve">Deferred tax is measured at the tax rates that are expected to be applied to the temporary differences when they reverse, using tax rates enacted or substantively enacted at the reporting date.  </w:t>
      </w:r>
    </w:p>
    <w:p w14:paraId="24062C7C" w14:textId="77777777" w:rsidR="00724B59" w:rsidRPr="005E2157" w:rsidRDefault="00724B59" w:rsidP="0078460C">
      <w:pPr>
        <w:tabs>
          <w:tab w:val="left" w:pos="360"/>
        </w:tabs>
        <w:spacing w:before="120" w:after="120"/>
        <w:ind w:left="1418" w:right="-39" w:hanging="567"/>
        <w:jc w:val="both"/>
        <w:rPr>
          <w:sz w:val="17"/>
          <w:szCs w:val="17"/>
          <w:cs/>
        </w:rPr>
      </w:pPr>
      <w:r w:rsidRPr="005E2157">
        <w:rPr>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7EB97618" w14:textId="77777777" w:rsidR="00F335D4" w:rsidRPr="00E774F1" w:rsidRDefault="00F335D4" w:rsidP="00F335D4">
      <w:pPr>
        <w:tabs>
          <w:tab w:val="left" w:pos="360"/>
        </w:tabs>
        <w:spacing w:before="120" w:after="120"/>
        <w:ind w:left="1418" w:right="-39" w:hanging="567"/>
        <w:jc w:val="both"/>
        <w:rPr>
          <w:b/>
          <w:bCs/>
          <w:sz w:val="17"/>
          <w:szCs w:val="17"/>
        </w:rPr>
      </w:pPr>
      <w:r w:rsidRPr="00E774F1">
        <w:rPr>
          <w:b/>
          <w:bCs/>
          <w:sz w:val="17"/>
          <w:szCs w:val="17"/>
        </w:rPr>
        <w:t>1.6.11</w:t>
      </w:r>
      <w:r w:rsidRPr="00E774F1">
        <w:rPr>
          <w:b/>
          <w:bCs/>
          <w:sz w:val="17"/>
          <w:szCs w:val="17"/>
        </w:rPr>
        <w:tab/>
        <w:t>Lease</w:t>
      </w:r>
    </w:p>
    <w:p w14:paraId="2BF46743" w14:textId="77777777" w:rsidR="00F335D4" w:rsidRPr="00E774F1" w:rsidRDefault="00F335D4" w:rsidP="00F335D4">
      <w:pPr>
        <w:ind w:left="360" w:firstLine="1058"/>
        <w:jc w:val="thaiDistribute"/>
        <w:rPr>
          <w:b/>
          <w:bCs/>
          <w:sz w:val="17"/>
          <w:szCs w:val="17"/>
          <w:u w:val="single"/>
        </w:rPr>
      </w:pPr>
      <w:r w:rsidRPr="00E774F1">
        <w:rPr>
          <w:b/>
          <w:bCs/>
          <w:sz w:val="17"/>
          <w:szCs w:val="17"/>
          <w:u w:val="single"/>
        </w:rPr>
        <w:t xml:space="preserve">For the year ended December 31, 2020  </w:t>
      </w:r>
    </w:p>
    <w:p w14:paraId="5A2A4895" w14:textId="77777777" w:rsidR="00F335D4" w:rsidRPr="00E774F1" w:rsidRDefault="00F335D4" w:rsidP="00F335D4">
      <w:pPr>
        <w:tabs>
          <w:tab w:val="left" w:pos="360"/>
        </w:tabs>
        <w:spacing w:before="120" w:after="120"/>
        <w:ind w:left="1418" w:right="-39"/>
        <w:jc w:val="both"/>
        <w:rPr>
          <w:sz w:val="17"/>
          <w:szCs w:val="17"/>
        </w:rPr>
      </w:pPr>
      <w:r w:rsidRPr="00E774F1">
        <w:rPr>
          <w:sz w:val="17"/>
          <w:szCs w:val="17"/>
        </w:rPr>
        <w:t>At inception of contact, the Group assesses whether a contract is, or contains, a lease</w:t>
      </w:r>
      <w:r w:rsidRPr="00E774F1">
        <w:rPr>
          <w:sz w:val="17"/>
          <w:szCs w:val="17"/>
          <w:cs/>
        </w:rPr>
        <w:t xml:space="preserve">. </w:t>
      </w:r>
      <w:r w:rsidRPr="00E774F1">
        <w:rPr>
          <w:sz w:val="17"/>
          <w:szCs w:val="17"/>
        </w:rPr>
        <w:t>A contract is, or contains, a lease if the contract conveys the right to control the use of an identified asset for a period of time in exchange for consideration</w:t>
      </w:r>
      <w:r w:rsidRPr="00E774F1">
        <w:rPr>
          <w:sz w:val="17"/>
          <w:szCs w:val="17"/>
          <w:cs/>
        </w:rPr>
        <w:t xml:space="preserve">. </w:t>
      </w:r>
    </w:p>
    <w:p w14:paraId="232F74C4"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The Group as lessee</w:t>
      </w:r>
    </w:p>
    <w:p w14:paraId="6E9F479C" w14:textId="77777777" w:rsidR="00F335D4" w:rsidRPr="00E774F1" w:rsidRDefault="00F335D4" w:rsidP="00F335D4">
      <w:pPr>
        <w:tabs>
          <w:tab w:val="left" w:pos="924"/>
          <w:tab w:val="left" w:pos="1985"/>
          <w:tab w:val="left" w:pos="2552"/>
        </w:tabs>
        <w:ind w:left="322" w:firstLine="1096"/>
        <w:jc w:val="thaiDistribute"/>
        <w:rPr>
          <w:sz w:val="17"/>
          <w:szCs w:val="17"/>
          <w:u w:val="single"/>
        </w:rPr>
      </w:pPr>
    </w:p>
    <w:p w14:paraId="6F8B25A7"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Right</w:t>
      </w:r>
      <w:r w:rsidRPr="00E774F1">
        <w:rPr>
          <w:sz w:val="17"/>
          <w:szCs w:val="17"/>
          <w:u w:val="single"/>
          <w:cs/>
        </w:rPr>
        <w:t xml:space="preserve"> - </w:t>
      </w:r>
      <w:r w:rsidRPr="00E774F1">
        <w:rPr>
          <w:sz w:val="17"/>
          <w:szCs w:val="17"/>
          <w:u w:val="single"/>
        </w:rPr>
        <w:t>of</w:t>
      </w:r>
      <w:r w:rsidRPr="00E774F1">
        <w:rPr>
          <w:sz w:val="17"/>
          <w:szCs w:val="17"/>
          <w:u w:val="single"/>
          <w:cs/>
        </w:rPr>
        <w:t xml:space="preserve"> - </w:t>
      </w:r>
      <w:r w:rsidRPr="00E774F1">
        <w:rPr>
          <w:sz w:val="17"/>
          <w:szCs w:val="17"/>
          <w:u w:val="single"/>
        </w:rPr>
        <w:t>use assets</w:t>
      </w:r>
    </w:p>
    <w:p w14:paraId="48306CC8" w14:textId="77777777" w:rsidR="00F335D4" w:rsidRPr="00E774F1" w:rsidRDefault="00F335D4" w:rsidP="00F335D4">
      <w:pPr>
        <w:tabs>
          <w:tab w:val="left" w:pos="360"/>
        </w:tabs>
        <w:spacing w:before="120" w:after="120"/>
        <w:ind w:left="1418" w:right="-39"/>
        <w:jc w:val="both"/>
        <w:rPr>
          <w:sz w:val="17"/>
          <w:szCs w:val="17"/>
        </w:rPr>
      </w:pPr>
      <w:r w:rsidRPr="00E774F1">
        <w:rPr>
          <w:sz w:val="17"/>
          <w:szCs w:val="17"/>
        </w:rPr>
        <w:t xml:space="preserve">The Group </w:t>
      </w:r>
      <w:proofErr w:type="spellStart"/>
      <w:r w:rsidRPr="00E774F1">
        <w:rPr>
          <w:sz w:val="17"/>
          <w:szCs w:val="17"/>
        </w:rPr>
        <w:t>recognises</w:t>
      </w:r>
      <w:proofErr w:type="spellEnd"/>
      <w:r w:rsidRPr="00E774F1">
        <w:rPr>
          <w:sz w:val="17"/>
          <w:szCs w:val="17"/>
        </w:rPr>
        <w:t xml:space="preserve"> 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use assets at the commencement date of the lease</w:t>
      </w:r>
      <w:r w:rsidRPr="00E774F1">
        <w:rPr>
          <w:sz w:val="17"/>
          <w:szCs w:val="17"/>
          <w:cs/>
        </w:rPr>
        <w:t xml:space="preserve">. </w:t>
      </w:r>
      <w:r w:rsidRPr="00E774F1">
        <w:rPr>
          <w:sz w:val="17"/>
          <w:szCs w:val="17"/>
        </w:rPr>
        <w:t>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 xml:space="preserve">use assets are stated at cost, less any accumulated depreciation and impairment losses </w:t>
      </w:r>
      <w:r w:rsidRPr="00E774F1">
        <w:rPr>
          <w:sz w:val="17"/>
          <w:szCs w:val="17"/>
          <w:cs/>
        </w:rPr>
        <w:t>(</w:t>
      </w:r>
      <w:r w:rsidRPr="00E774F1">
        <w:rPr>
          <w:sz w:val="17"/>
          <w:szCs w:val="17"/>
        </w:rPr>
        <w:t>if any</w:t>
      </w:r>
      <w:r w:rsidRPr="00E774F1">
        <w:rPr>
          <w:sz w:val="17"/>
          <w:szCs w:val="17"/>
          <w:cs/>
        </w:rPr>
        <w:t>)</w:t>
      </w:r>
      <w:r w:rsidRPr="00E774F1">
        <w:rPr>
          <w:sz w:val="17"/>
          <w:szCs w:val="17"/>
        </w:rPr>
        <w:t xml:space="preserve">, and adjusted for any remeasurement of lease liabilities </w:t>
      </w:r>
      <w:r w:rsidRPr="00E774F1">
        <w:rPr>
          <w:sz w:val="17"/>
          <w:szCs w:val="17"/>
          <w:cs/>
        </w:rPr>
        <w:t>(</w:t>
      </w:r>
      <w:r w:rsidRPr="00E774F1">
        <w:rPr>
          <w:sz w:val="17"/>
          <w:szCs w:val="17"/>
        </w:rPr>
        <w:t>if any</w:t>
      </w:r>
      <w:r w:rsidRPr="00E774F1">
        <w:rPr>
          <w:sz w:val="17"/>
          <w:szCs w:val="17"/>
          <w:cs/>
        </w:rPr>
        <w:t xml:space="preserve">). </w:t>
      </w:r>
      <w:r w:rsidRPr="00E774F1">
        <w:rPr>
          <w:sz w:val="17"/>
          <w:szCs w:val="17"/>
        </w:rPr>
        <w:t>The cost of 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 xml:space="preserve">use assets includes the amount of lease liabilities </w:t>
      </w:r>
      <w:proofErr w:type="spellStart"/>
      <w:r w:rsidRPr="00E774F1">
        <w:rPr>
          <w:sz w:val="17"/>
          <w:szCs w:val="17"/>
        </w:rPr>
        <w:t>recognised</w:t>
      </w:r>
      <w:proofErr w:type="spellEnd"/>
      <w:r w:rsidRPr="00E774F1">
        <w:rPr>
          <w:sz w:val="17"/>
          <w:szCs w:val="17"/>
        </w:rPr>
        <w:t xml:space="preserve"> through initial measurement, initial direct costs incurred, and lease payments made at or before the commencement date, less any lease incentives received</w:t>
      </w:r>
      <w:r w:rsidRPr="00E774F1">
        <w:rPr>
          <w:sz w:val="17"/>
          <w:szCs w:val="17"/>
          <w:cs/>
        </w:rPr>
        <w:t>.</w:t>
      </w:r>
    </w:p>
    <w:p w14:paraId="04CA0AE7" w14:textId="77777777" w:rsidR="00F335D4" w:rsidRPr="00E774F1" w:rsidRDefault="00F335D4" w:rsidP="00F335D4">
      <w:pPr>
        <w:tabs>
          <w:tab w:val="left" w:pos="360"/>
        </w:tabs>
        <w:spacing w:before="120" w:after="120"/>
        <w:ind w:left="1418" w:right="-39"/>
        <w:jc w:val="both"/>
        <w:rPr>
          <w:sz w:val="17"/>
          <w:szCs w:val="17"/>
        </w:rPr>
      </w:pPr>
      <w:r w:rsidRPr="00E774F1">
        <w:rPr>
          <w:sz w:val="17"/>
          <w:szCs w:val="17"/>
        </w:rPr>
        <w:lastRenderedPageBreak/>
        <w:t>The cost of 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E774F1">
        <w:rPr>
          <w:sz w:val="17"/>
          <w:szCs w:val="17"/>
          <w:cs/>
        </w:rPr>
        <w:t>.</w:t>
      </w:r>
    </w:p>
    <w:p w14:paraId="5610F604" w14:textId="77777777" w:rsidR="00F335D4" w:rsidRPr="00E774F1" w:rsidRDefault="00F335D4" w:rsidP="00F335D4">
      <w:pPr>
        <w:tabs>
          <w:tab w:val="left" w:pos="360"/>
        </w:tabs>
        <w:spacing w:before="120" w:after="120"/>
        <w:ind w:left="1418" w:right="-39"/>
        <w:jc w:val="both"/>
        <w:rPr>
          <w:sz w:val="17"/>
          <w:szCs w:val="17"/>
        </w:rPr>
      </w:pPr>
      <w:r w:rsidRPr="00E774F1">
        <w:rPr>
          <w:sz w:val="17"/>
          <w:szCs w:val="17"/>
        </w:rPr>
        <w:t xml:space="preserve">Unless the Group is reasonably certain that it will obtain ownership of the leased asset at the end of the lease term, the </w:t>
      </w:r>
      <w:proofErr w:type="spellStart"/>
      <w:r w:rsidRPr="00E774F1">
        <w:rPr>
          <w:sz w:val="17"/>
          <w:szCs w:val="17"/>
        </w:rPr>
        <w:t>recognised</w:t>
      </w:r>
      <w:proofErr w:type="spellEnd"/>
      <w:r w:rsidRPr="00E774F1">
        <w:rPr>
          <w:sz w:val="17"/>
          <w:szCs w:val="17"/>
        </w:rPr>
        <w:t xml:space="preserve"> 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use assets are depreciated on a straight</w:t>
      </w:r>
      <w:r w:rsidRPr="00E774F1">
        <w:rPr>
          <w:sz w:val="17"/>
          <w:szCs w:val="17"/>
          <w:cs/>
        </w:rPr>
        <w:t xml:space="preserve"> - </w:t>
      </w:r>
      <w:r w:rsidRPr="00E774F1">
        <w:rPr>
          <w:sz w:val="17"/>
          <w:szCs w:val="17"/>
        </w:rPr>
        <w:t>line basis from the commencement date of the lease to the earlier of the end of the useful life of the right</w:t>
      </w:r>
      <w:r w:rsidRPr="00E774F1">
        <w:rPr>
          <w:sz w:val="17"/>
          <w:szCs w:val="17"/>
          <w:cs/>
        </w:rPr>
        <w:t xml:space="preserve"> - </w:t>
      </w:r>
      <w:r w:rsidRPr="00E774F1">
        <w:rPr>
          <w:sz w:val="17"/>
          <w:szCs w:val="17"/>
        </w:rPr>
        <w:t>of</w:t>
      </w:r>
      <w:r w:rsidRPr="00E774F1">
        <w:rPr>
          <w:sz w:val="17"/>
          <w:szCs w:val="17"/>
          <w:cs/>
        </w:rPr>
        <w:t xml:space="preserve"> - </w:t>
      </w:r>
      <w:r w:rsidRPr="00E774F1">
        <w:rPr>
          <w:sz w:val="17"/>
          <w:szCs w:val="17"/>
        </w:rPr>
        <w:t>use asset    or the end of the lease term</w:t>
      </w:r>
      <w:r w:rsidRPr="00E774F1">
        <w:rPr>
          <w:sz w:val="17"/>
          <w:szCs w:val="17"/>
          <w:cs/>
        </w:rPr>
        <w:t>.</w:t>
      </w:r>
    </w:p>
    <w:p w14:paraId="63BAD6D6" w14:textId="77777777" w:rsidR="00F335D4" w:rsidRPr="00E774F1" w:rsidRDefault="00F335D4" w:rsidP="00F335D4">
      <w:pPr>
        <w:tabs>
          <w:tab w:val="left" w:pos="924"/>
          <w:tab w:val="left" w:pos="1985"/>
          <w:tab w:val="left" w:pos="2552"/>
        </w:tabs>
        <w:ind w:left="812" w:firstLine="420"/>
        <w:jc w:val="thaiDistribute"/>
        <w:rPr>
          <w:rFonts w:cs="Times New Roman"/>
          <w:color w:val="FF0000"/>
          <w:szCs w:val="22"/>
        </w:rPr>
      </w:pPr>
    </w:p>
    <w:p w14:paraId="11D0B25A"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Lease liabilities</w:t>
      </w:r>
    </w:p>
    <w:p w14:paraId="0E56DBAC" w14:textId="77777777" w:rsidR="00F335D4" w:rsidRPr="00E774F1" w:rsidRDefault="00F335D4" w:rsidP="00F335D4">
      <w:pPr>
        <w:tabs>
          <w:tab w:val="left" w:pos="924"/>
          <w:tab w:val="left" w:pos="1985"/>
          <w:tab w:val="left" w:pos="2552"/>
        </w:tabs>
        <w:ind w:left="322" w:firstLine="1096"/>
        <w:jc w:val="thaiDistribute"/>
        <w:rPr>
          <w:sz w:val="17"/>
          <w:szCs w:val="17"/>
          <w:u w:val="single"/>
        </w:rPr>
      </w:pPr>
    </w:p>
    <w:p w14:paraId="35361912" w14:textId="77777777" w:rsidR="00F335D4" w:rsidRPr="00E774F1" w:rsidRDefault="00F335D4" w:rsidP="00F335D4">
      <w:pPr>
        <w:tabs>
          <w:tab w:val="left" w:pos="924"/>
          <w:tab w:val="left" w:pos="1985"/>
          <w:tab w:val="left" w:pos="2552"/>
        </w:tabs>
        <w:ind w:left="1418"/>
        <w:jc w:val="thaiDistribute"/>
        <w:rPr>
          <w:sz w:val="17"/>
          <w:szCs w:val="17"/>
        </w:rPr>
      </w:pPr>
      <w:r w:rsidRPr="00E774F1">
        <w:rPr>
          <w:sz w:val="17"/>
          <w:szCs w:val="17"/>
        </w:rPr>
        <w:t xml:space="preserve">At the commencement date of the lease, the Group </w:t>
      </w:r>
      <w:proofErr w:type="spellStart"/>
      <w:r w:rsidRPr="00E774F1">
        <w:rPr>
          <w:sz w:val="17"/>
          <w:szCs w:val="17"/>
        </w:rPr>
        <w:t>recognises</w:t>
      </w:r>
      <w:proofErr w:type="spellEnd"/>
      <w:r w:rsidRPr="00E774F1">
        <w:rPr>
          <w:sz w:val="17"/>
          <w:szCs w:val="17"/>
        </w:rPr>
        <w:t xml:space="preserve"> lease liabilities measured at the present value of the lease payments that are not paid at the commencement date, discounted by using the interest rate implicit in the lease</w:t>
      </w:r>
      <w:r w:rsidRPr="00E774F1">
        <w:rPr>
          <w:sz w:val="17"/>
          <w:szCs w:val="17"/>
          <w:cs/>
        </w:rPr>
        <w:t xml:space="preserve">. </w:t>
      </w:r>
      <w:r w:rsidRPr="00E774F1">
        <w:rPr>
          <w:sz w:val="17"/>
          <w:szCs w:val="17"/>
        </w:rPr>
        <w:t>If this rate cannot be readily determined, the Group uses its incremental borrowing rate</w:t>
      </w:r>
      <w:r w:rsidRPr="00E774F1">
        <w:rPr>
          <w:sz w:val="17"/>
          <w:szCs w:val="17"/>
          <w:cs/>
        </w:rPr>
        <w:t xml:space="preserve">.  </w:t>
      </w:r>
      <w:r w:rsidRPr="00E774F1">
        <w:rPr>
          <w:sz w:val="17"/>
          <w:szCs w:val="17"/>
        </w:rPr>
        <w:t>The lease liabilities are subsequently measured using the effective interest method and by reducing the carrying</w:t>
      </w:r>
      <w:r w:rsidRPr="00E774F1">
        <w:rPr>
          <w:sz w:val="17"/>
          <w:szCs w:val="17"/>
          <w:cs/>
        </w:rPr>
        <w:t xml:space="preserve"> </w:t>
      </w:r>
      <w:r w:rsidRPr="00E774F1">
        <w:rPr>
          <w:sz w:val="17"/>
          <w:szCs w:val="17"/>
        </w:rPr>
        <w:t>amount to reflect the lease payments made</w:t>
      </w:r>
      <w:r w:rsidRPr="00E774F1">
        <w:rPr>
          <w:sz w:val="17"/>
          <w:szCs w:val="17"/>
          <w:cs/>
        </w:rPr>
        <w:t xml:space="preserve">. </w:t>
      </w:r>
      <w:r w:rsidRPr="00E774F1">
        <w:rPr>
          <w:sz w:val="17"/>
          <w:szCs w:val="17"/>
        </w:rPr>
        <w:t xml:space="preserve">The Group </w:t>
      </w:r>
      <w:proofErr w:type="spellStart"/>
      <w:r w:rsidRPr="00E774F1">
        <w:rPr>
          <w:sz w:val="17"/>
          <w:szCs w:val="17"/>
        </w:rPr>
        <w:t>recognises</w:t>
      </w:r>
      <w:proofErr w:type="spellEnd"/>
      <w:r w:rsidRPr="00E774F1">
        <w:rPr>
          <w:sz w:val="17"/>
          <w:szCs w:val="17"/>
        </w:rPr>
        <w:t xml:space="preserve"> interest from lease liability in the statement of income</w:t>
      </w:r>
      <w:r w:rsidRPr="00E774F1">
        <w:rPr>
          <w:sz w:val="17"/>
          <w:szCs w:val="17"/>
          <w:cs/>
        </w:rPr>
        <w:t xml:space="preserve">. </w:t>
      </w:r>
      <w:r w:rsidRPr="00E774F1">
        <w:rPr>
          <w:sz w:val="17"/>
          <w:szCs w:val="17"/>
        </w:rPr>
        <w:t>In addition, the carrying amount of lease liabilities is remeasured if there is a modification or reassessment</w:t>
      </w:r>
      <w:r w:rsidRPr="00E774F1">
        <w:rPr>
          <w:sz w:val="17"/>
          <w:szCs w:val="17"/>
          <w:cs/>
        </w:rPr>
        <w:t>.</w:t>
      </w:r>
    </w:p>
    <w:p w14:paraId="776C9B3B" w14:textId="77777777" w:rsidR="00F335D4" w:rsidRPr="00E774F1" w:rsidRDefault="00F335D4" w:rsidP="00F335D4">
      <w:pPr>
        <w:tabs>
          <w:tab w:val="left" w:pos="924"/>
          <w:tab w:val="left" w:pos="1985"/>
          <w:tab w:val="left" w:pos="2552"/>
        </w:tabs>
        <w:ind w:left="1418"/>
        <w:jc w:val="thaiDistribute"/>
        <w:rPr>
          <w:sz w:val="17"/>
          <w:szCs w:val="17"/>
        </w:rPr>
      </w:pPr>
    </w:p>
    <w:p w14:paraId="1C8C2284" w14:textId="77777777" w:rsidR="00F335D4" w:rsidRPr="00E774F1" w:rsidRDefault="00F335D4" w:rsidP="00F335D4">
      <w:pPr>
        <w:tabs>
          <w:tab w:val="left" w:pos="924"/>
          <w:tab w:val="left" w:pos="1985"/>
          <w:tab w:val="left" w:pos="2552"/>
        </w:tabs>
        <w:ind w:left="322" w:firstLine="1096"/>
        <w:jc w:val="thaiDistribute"/>
        <w:rPr>
          <w:sz w:val="17"/>
          <w:szCs w:val="17"/>
        </w:rPr>
      </w:pPr>
      <w:r w:rsidRPr="00E774F1">
        <w:rPr>
          <w:sz w:val="17"/>
          <w:szCs w:val="17"/>
        </w:rPr>
        <w:t>Lease payments included in the measurement of the lease liability comprise</w:t>
      </w:r>
      <w:r w:rsidRPr="00E774F1">
        <w:rPr>
          <w:sz w:val="17"/>
          <w:szCs w:val="17"/>
          <w:cs/>
        </w:rPr>
        <w:t>:</w:t>
      </w:r>
    </w:p>
    <w:p w14:paraId="4714F400" w14:textId="77777777" w:rsidR="00F335D4" w:rsidRPr="00E774F1" w:rsidRDefault="00F335D4" w:rsidP="00F335D4">
      <w:pPr>
        <w:pStyle w:val="ListParagraph"/>
        <w:numPr>
          <w:ilvl w:val="0"/>
          <w:numId w:val="25"/>
        </w:numPr>
        <w:ind w:firstLine="673"/>
        <w:jc w:val="thaiDistribute"/>
        <w:rPr>
          <w:sz w:val="17"/>
        </w:rPr>
      </w:pPr>
      <w:r w:rsidRPr="00E774F1">
        <w:rPr>
          <w:sz w:val="17"/>
        </w:rPr>
        <w:t xml:space="preserve">Fixed payments </w:t>
      </w:r>
      <w:r w:rsidRPr="00E774F1">
        <w:rPr>
          <w:sz w:val="17"/>
          <w:cs/>
        </w:rPr>
        <w:t>(</w:t>
      </w:r>
      <w:r w:rsidRPr="00E774F1">
        <w:rPr>
          <w:sz w:val="17"/>
        </w:rPr>
        <w:t>including in</w:t>
      </w:r>
      <w:r w:rsidRPr="00E774F1">
        <w:rPr>
          <w:sz w:val="17"/>
          <w:cs/>
        </w:rPr>
        <w:t xml:space="preserve"> - </w:t>
      </w:r>
      <w:r w:rsidRPr="00E774F1">
        <w:rPr>
          <w:sz w:val="17"/>
        </w:rPr>
        <w:t>substance fixed payments</w:t>
      </w:r>
      <w:r w:rsidRPr="00E774F1">
        <w:rPr>
          <w:sz w:val="17"/>
          <w:cs/>
        </w:rPr>
        <w:t>)</w:t>
      </w:r>
      <w:r w:rsidRPr="00E774F1">
        <w:rPr>
          <w:sz w:val="17"/>
        </w:rPr>
        <w:t>, less any lease incentives receivable;</w:t>
      </w:r>
    </w:p>
    <w:p w14:paraId="09E179DF" w14:textId="77777777" w:rsidR="00F335D4" w:rsidRPr="00E774F1" w:rsidRDefault="00F335D4" w:rsidP="00F335D4">
      <w:pPr>
        <w:pStyle w:val="ListParagraph"/>
        <w:numPr>
          <w:ilvl w:val="0"/>
          <w:numId w:val="25"/>
        </w:numPr>
        <w:ind w:left="2127" w:hanging="284"/>
        <w:jc w:val="thaiDistribute"/>
        <w:rPr>
          <w:sz w:val="17"/>
        </w:rPr>
      </w:pPr>
      <w:r w:rsidRPr="00E774F1">
        <w:rPr>
          <w:sz w:val="17"/>
        </w:rPr>
        <w:t>Variable lease payments that depend on an index or a rate, initially measured using the index or rate as at the commencement date;</w:t>
      </w:r>
    </w:p>
    <w:p w14:paraId="2A0D19A2" w14:textId="77777777" w:rsidR="00F335D4" w:rsidRPr="00E774F1" w:rsidRDefault="00F335D4" w:rsidP="00F335D4">
      <w:pPr>
        <w:pStyle w:val="ListParagraph"/>
        <w:numPr>
          <w:ilvl w:val="0"/>
          <w:numId w:val="25"/>
        </w:numPr>
        <w:ind w:firstLine="673"/>
        <w:jc w:val="thaiDistribute"/>
        <w:rPr>
          <w:sz w:val="17"/>
        </w:rPr>
      </w:pPr>
      <w:r w:rsidRPr="00E774F1">
        <w:rPr>
          <w:sz w:val="17"/>
        </w:rPr>
        <w:t>Amount expected to be payable by the lessee under residual value guarantees;</w:t>
      </w:r>
    </w:p>
    <w:p w14:paraId="539D297A" w14:textId="77777777" w:rsidR="00F335D4" w:rsidRPr="00E774F1" w:rsidRDefault="00F335D4" w:rsidP="00F335D4">
      <w:pPr>
        <w:pStyle w:val="ListParagraph"/>
        <w:numPr>
          <w:ilvl w:val="0"/>
          <w:numId w:val="25"/>
        </w:numPr>
        <w:ind w:firstLine="673"/>
        <w:jc w:val="thaiDistribute"/>
        <w:rPr>
          <w:sz w:val="17"/>
        </w:rPr>
      </w:pPr>
      <w:r w:rsidRPr="00E774F1">
        <w:rPr>
          <w:rFonts w:hint="cs"/>
          <w:sz w:val="17"/>
          <w:cs/>
        </w:rPr>
        <w:t xml:space="preserve"> </w:t>
      </w:r>
      <w:r w:rsidRPr="00E774F1">
        <w:rPr>
          <w:sz w:val="17"/>
        </w:rPr>
        <w:t>Exercise price of purchase options, if the lease is reasonably certain to exercise the options; and</w:t>
      </w:r>
    </w:p>
    <w:p w14:paraId="4F4D0E0D" w14:textId="77777777" w:rsidR="00F335D4" w:rsidRPr="00E774F1" w:rsidRDefault="00F335D4" w:rsidP="00F335D4">
      <w:pPr>
        <w:pStyle w:val="ListParagraph"/>
        <w:numPr>
          <w:ilvl w:val="0"/>
          <w:numId w:val="25"/>
        </w:numPr>
        <w:ind w:left="2127" w:hanging="284"/>
        <w:jc w:val="thaiDistribute"/>
        <w:rPr>
          <w:sz w:val="17"/>
        </w:rPr>
      </w:pPr>
      <w:r w:rsidRPr="00E774F1">
        <w:rPr>
          <w:sz w:val="17"/>
        </w:rPr>
        <w:t>Payments of penalties for terminating the lease, if the lease term reflects the lessee exercising an option to terminate the lease</w:t>
      </w:r>
      <w:r w:rsidRPr="00E774F1">
        <w:rPr>
          <w:sz w:val="17"/>
          <w:cs/>
        </w:rPr>
        <w:t>.</w:t>
      </w:r>
    </w:p>
    <w:p w14:paraId="5A20F5AB" w14:textId="77777777" w:rsidR="00F335D4" w:rsidRPr="00E774F1" w:rsidRDefault="00F335D4" w:rsidP="00F335D4">
      <w:pPr>
        <w:tabs>
          <w:tab w:val="left" w:pos="1162"/>
          <w:tab w:val="left" w:pos="1582"/>
        </w:tabs>
        <w:ind w:left="1560" w:hanging="284"/>
        <w:jc w:val="thaiDistribute"/>
        <w:rPr>
          <w:sz w:val="17"/>
          <w:szCs w:val="17"/>
        </w:rPr>
      </w:pPr>
    </w:p>
    <w:p w14:paraId="3D7D7F02"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Short</w:t>
      </w:r>
      <w:r w:rsidRPr="00E774F1">
        <w:rPr>
          <w:sz w:val="17"/>
          <w:szCs w:val="17"/>
          <w:u w:val="single"/>
          <w:cs/>
        </w:rPr>
        <w:t xml:space="preserve"> - </w:t>
      </w:r>
      <w:r w:rsidRPr="00E774F1">
        <w:rPr>
          <w:sz w:val="17"/>
          <w:szCs w:val="17"/>
          <w:u w:val="single"/>
        </w:rPr>
        <w:t>term leases and Leases of low</w:t>
      </w:r>
      <w:r w:rsidRPr="00E774F1">
        <w:rPr>
          <w:sz w:val="17"/>
          <w:szCs w:val="17"/>
          <w:u w:val="single"/>
          <w:cs/>
        </w:rPr>
        <w:t xml:space="preserve"> - </w:t>
      </w:r>
      <w:r w:rsidRPr="00E774F1">
        <w:rPr>
          <w:sz w:val="17"/>
          <w:szCs w:val="17"/>
          <w:u w:val="single"/>
        </w:rPr>
        <w:t>value assets</w:t>
      </w:r>
    </w:p>
    <w:p w14:paraId="127E3A0F" w14:textId="77777777" w:rsidR="00F335D4" w:rsidRPr="00E774F1" w:rsidRDefault="00F335D4" w:rsidP="00F335D4">
      <w:pPr>
        <w:tabs>
          <w:tab w:val="left" w:pos="924"/>
          <w:tab w:val="left" w:pos="1985"/>
          <w:tab w:val="left" w:pos="2552"/>
        </w:tabs>
        <w:ind w:left="322" w:firstLine="490"/>
        <w:jc w:val="thaiDistribute"/>
        <w:rPr>
          <w:sz w:val="17"/>
          <w:szCs w:val="17"/>
        </w:rPr>
      </w:pPr>
    </w:p>
    <w:p w14:paraId="0F860C1F"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Payments under leases that, have a lease term of 12 months or less at the commencement date, or are leases of low</w:t>
      </w:r>
      <w:r w:rsidRPr="00E774F1">
        <w:rPr>
          <w:sz w:val="17"/>
          <w:szCs w:val="17"/>
          <w:cs/>
        </w:rPr>
        <w:t xml:space="preserve"> - </w:t>
      </w:r>
      <w:r w:rsidRPr="00E774F1">
        <w:rPr>
          <w:sz w:val="17"/>
          <w:szCs w:val="17"/>
        </w:rPr>
        <w:t xml:space="preserve">value assets, are </w:t>
      </w:r>
      <w:proofErr w:type="spellStart"/>
      <w:r w:rsidRPr="00E774F1">
        <w:rPr>
          <w:sz w:val="17"/>
          <w:szCs w:val="17"/>
        </w:rPr>
        <w:t>recognised</w:t>
      </w:r>
      <w:proofErr w:type="spellEnd"/>
      <w:r w:rsidRPr="00E774F1">
        <w:rPr>
          <w:sz w:val="17"/>
          <w:szCs w:val="17"/>
        </w:rPr>
        <w:t xml:space="preserve"> as expenses on a straight</w:t>
      </w:r>
      <w:r w:rsidRPr="00E774F1">
        <w:rPr>
          <w:sz w:val="17"/>
          <w:szCs w:val="17"/>
          <w:cs/>
        </w:rPr>
        <w:t xml:space="preserve"> - </w:t>
      </w:r>
      <w:r w:rsidRPr="00E774F1">
        <w:rPr>
          <w:sz w:val="17"/>
          <w:szCs w:val="17"/>
        </w:rPr>
        <w:t>line basis over the lease term</w:t>
      </w:r>
      <w:r w:rsidRPr="00E774F1">
        <w:rPr>
          <w:sz w:val="17"/>
          <w:szCs w:val="17"/>
          <w:cs/>
        </w:rPr>
        <w:t>.</w:t>
      </w:r>
    </w:p>
    <w:p w14:paraId="248BBD5B" w14:textId="77777777" w:rsidR="00F335D4" w:rsidRPr="00E774F1" w:rsidRDefault="00F335D4" w:rsidP="00F335D4">
      <w:pPr>
        <w:pStyle w:val="ListParagraph"/>
        <w:rPr>
          <w:sz w:val="17"/>
        </w:rPr>
      </w:pPr>
    </w:p>
    <w:p w14:paraId="1FEC1976"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Initial adoption</w:t>
      </w:r>
    </w:p>
    <w:p w14:paraId="3F998FB2" w14:textId="77777777" w:rsidR="00F335D4" w:rsidRPr="00E774F1" w:rsidRDefault="00F335D4" w:rsidP="00F335D4">
      <w:pPr>
        <w:tabs>
          <w:tab w:val="left" w:pos="924"/>
          <w:tab w:val="left" w:pos="1985"/>
          <w:tab w:val="left" w:pos="2552"/>
        </w:tabs>
        <w:ind w:left="322" w:firstLine="490"/>
        <w:jc w:val="thaiDistribute"/>
        <w:rPr>
          <w:rFonts w:cs="Times New Roman"/>
          <w:color w:val="FF0000"/>
          <w:sz w:val="10"/>
          <w:szCs w:val="10"/>
        </w:rPr>
      </w:pPr>
    </w:p>
    <w:p w14:paraId="012A729D" w14:textId="77777777" w:rsidR="00F335D4" w:rsidRPr="00E774F1" w:rsidRDefault="00F335D4" w:rsidP="00F335D4">
      <w:pPr>
        <w:tabs>
          <w:tab w:val="left" w:pos="1985"/>
          <w:tab w:val="left" w:pos="2552"/>
        </w:tabs>
        <w:ind w:left="1418" w:firstLine="425"/>
        <w:jc w:val="thaiDistribute"/>
        <w:rPr>
          <w:sz w:val="17"/>
          <w:szCs w:val="17"/>
        </w:rPr>
      </w:pPr>
      <w:proofErr w:type="gramStart"/>
      <w:r w:rsidRPr="00E774F1">
        <w:rPr>
          <w:sz w:val="17"/>
          <w:szCs w:val="17"/>
        </w:rPr>
        <w:t>These financial reporting standard</w:t>
      </w:r>
      <w:proofErr w:type="gramEnd"/>
      <w:r w:rsidRPr="00E774F1">
        <w:rPr>
          <w:sz w:val="17"/>
          <w:szCs w:val="17"/>
        </w:rPr>
        <w:t xml:space="preserve"> do not material impact on the Group’s financial statements when they are applied on January 1, 2020.</w:t>
      </w:r>
    </w:p>
    <w:p w14:paraId="547BA76F" w14:textId="77777777" w:rsidR="00F335D4" w:rsidRPr="00E774F1" w:rsidRDefault="00F335D4" w:rsidP="00F335D4">
      <w:pPr>
        <w:jc w:val="thaiDistribute"/>
        <w:rPr>
          <w:rFonts w:cs="Times New Roman"/>
          <w:color w:val="FF0000"/>
          <w:sz w:val="22"/>
          <w:szCs w:val="22"/>
          <w:u w:val="single"/>
        </w:rPr>
      </w:pPr>
    </w:p>
    <w:p w14:paraId="26D32239" w14:textId="77777777" w:rsidR="00F335D4" w:rsidRPr="00E774F1" w:rsidRDefault="00F335D4" w:rsidP="00F335D4">
      <w:pPr>
        <w:tabs>
          <w:tab w:val="left" w:pos="924"/>
          <w:tab w:val="left" w:pos="1985"/>
          <w:tab w:val="left" w:pos="2552"/>
        </w:tabs>
        <w:ind w:left="322" w:firstLine="1096"/>
        <w:jc w:val="thaiDistribute"/>
        <w:rPr>
          <w:b/>
          <w:bCs/>
          <w:sz w:val="17"/>
          <w:szCs w:val="17"/>
          <w:u w:val="single"/>
        </w:rPr>
      </w:pPr>
      <w:r w:rsidRPr="00E774F1">
        <w:rPr>
          <w:b/>
          <w:bCs/>
          <w:sz w:val="17"/>
          <w:szCs w:val="17"/>
          <w:u w:val="single"/>
        </w:rPr>
        <w:t>For the year ended December 31, 2019</w:t>
      </w:r>
    </w:p>
    <w:p w14:paraId="0CD49BEF" w14:textId="77777777" w:rsidR="00F335D4" w:rsidRPr="00E774F1" w:rsidRDefault="00F335D4" w:rsidP="00F335D4">
      <w:pPr>
        <w:ind w:left="360" w:hanging="76"/>
        <w:jc w:val="thaiDistribute"/>
        <w:rPr>
          <w:rFonts w:ascii="Angsana New" w:hAnsi="Angsana New"/>
          <w:color w:val="FF0000"/>
          <w:sz w:val="16"/>
          <w:szCs w:val="16"/>
          <w:u w:val="single"/>
        </w:rPr>
      </w:pPr>
    </w:p>
    <w:p w14:paraId="536ECE47"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Finance lease agreement</w:t>
      </w:r>
    </w:p>
    <w:p w14:paraId="5CEC6B4F" w14:textId="77777777" w:rsidR="00F335D4" w:rsidRPr="00E774F1" w:rsidRDefault="00F335D4" w:rsidP="00F335D4">
      <w:pPr>
        <w:overflowPunct/>
        <w:autoSpaceDE/>
        <w:autoSpaceDN/>
        <w:adjustRightInd/>
        <w:ind w:right="-36"/>
        <w:jc w:val="both"/>
        <w:textAlignment w:val="auto"/>
        <w:rPr>
          <w:rFonts w:cs="Times New Roman"/>
          <w:color w:val="FF0000"/>
          <w:sz w:val="10"/>
          <w:szCs w:val="10"/>
        </w:rPr>
      </w:pPr>
    </w:p>
    <w:p w14:paraId="74DD96A7"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 xml:space="preserve">Leases of property, plant and equipment which transfer substantially all the risks and rewards of ownership are classified as finance leases. Finance leases are </w:t>
      </w:r>
      <w:proofErr w:type="spellStart"/>
      <w:r w:rsidRPr="00E774F1">
        <w:rPr>
          <w:sz w:val="17"/>
          <w:szCs w:val="17"/>
        </w:rPr>
        <w:t>capitalised</w:t>
      </w:r>
      <w:proofErr w:type="spellEnd"/>
      <w:r w:rsidRPr="00E774F1">
        <w:rPr>
          <w:sz w:val="17"/>
          <w:szCs w:val="17"/>
        </w:rPr>
        <w:t xml:space="preserve"> at the lower of the fair value of the leased property or the present value of the minimum lease payments. The outstanding rental obligations, net of finance charges, are included in other long - term payables, while the interest element is charged to the statements of income over the lease period. If there is no reasonable certainty that the </w:t>
      </w:r>
      <w:proofErr w:type="spellStart"/>
      <w:r w:rsidRPr="00E774F1">
        <w:rPr>
          <w:sz w:val="17"/>
          <w:szCs w:val="17"/>
        </w:rPr>
        <w:t>lesses</w:t>
      </w:r>
      <w:proofErr w:type="spellEnd"/>
      <w:r w:rsidRPr="00E774F1">
        <w:rPr>
          <w:sz w:val="17"/>
          <w:szCs w:val="17"/>
        </w:rPr>
        <w:t xml:space="preserve"> will obtain ownership by the end of the lease term, the asset acquired under finance lease shall be fully depreciated over the shorter of the useful life of the asset or the lease term.</w:t>
      </w:r>
    </w:p>
    <w:p w14:paraId="73E98684" w14:textId="77777777" w:rsidR="00F335D4" w:rsidRPr="00E774F1" w:rsidRDefault="00F335D4" w:rsidP="00F335D4">
      <w:pPr>
        <w:overflowPunct/>
        <w:autoSpaceDE/>
        <w:autoSpaceDN/>
        <w:adjustRightInd/>
        <w:ind w:right="-36"/>
        <w:jc w:val="both"/>
        <w:textAlignment w:val="auto"/>
        <w:rPr>
          <w:rFonts w:cs="Times New Roman"/>
          <w:color w:val="FF0000"/>
        </w:rPr>
      </w:pPr>
    </w:p>
    <w:p w14:paraId="60DA6DE9"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Operating Lease</w:t>
      </w:r>
    </w:p>
    <w:p w14:paraId="36B77C81" w14:textId="77777777" w:rsidR="00F335D4" w:rsidRPr="00E774F1" w:rsidRDefault="00F335D4" w:rsidP="00F335D4">
      <w:pPr>
        <w:overflowPunct/>
        <w:autoSpaceDE/>
        <w:autoSpaceDN/>
        <w:adjustRightInd/>
        <w:ind w:right="-36"/>
        <w:jc w:val="both"/>
        <w:textAlignment w:val="auto"/>
        <w:rPr>
          <w:rFonts w:cs="Times New Roman"/>
          <w:color w:val="FF0000"/>
          <w:sz w:val="10"/>
          <w:szCs w:val="10"/>
        </w:rPr>
      </w:pPr>
    </w:p>
    <w:p w14:paraId="38303A2E"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Lease of assets under which all the risks and reward of ownership are effectively retained by the lessor are classified as operating lease. Lease payments under an operating lease are recognized as expense on a straight - line basis over the lease term.</w:t>
      </w:r>
    </w:p>
    <w:p w14:paraId="2D34BDF8"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 xml:space="preserve">When an operating lease is terminated before the lease period has expired, any payment required to be made to the lessor by way of penalty is </w:t>
      </w:r>
      <w:proofErr w:type="spellStart"/>
      <w:r w:rsidRPr="00E774F1">
        <w:rPr>
          <w:sz w:val="17"/>
          <w:szCs w:val="17"/>
        </w:rPr>
        <w:t>recognised</w:t>
      </w:r>
      <w:proofErr w:type="spellEnd"/>
      <w:r w:rsidRPr="00E774F1">
        <w:rPr>
          <w:sz w:val="17"/>
          <w:szCs w:val="17"/>
        </w:rPr>
        <w:t xml:space="preserve"> as an expense in the year in which termination takes place.</w:t>
      </w:r>
    </w:p>
    <w:p w14:paraId="5B68A2F7" w14:textId="77777777" w:rsidR="00F335D4" w:rsidRPr="00E774F1" w:rsidRDefault="00F335D4" w:rsidP="00F335D4">
      <w:pPr>
        <w:tabs>
          <w:tab w:val="left" w:pos="360"/>
        </w:tabs>
        <w:spacing w:before="120" w:after="120"/>
        <w:ind w:left="1418" w:right="-39" w:hanging="567"/>
        <w:jc w:val="both"/>
        <w:rPr>
          <w:rFonts w:cstheme="minorBidi"/>
          <w:b/>
          <w:bCs/>
          <w:sz w:val="17"/>
          <w:szCs w:val="17"/>
        </w:rPr>
      </w:pPr>
    </w:p>
    <w:p w14:paraId="5840CFB2" w14:textId="77777777" w:rsidR="00F335D4" w:rsidRPr="00E774F1" w:rsidRDefault="00F335D4" w:rsidP="00F335D4">
      <w:pPr>
        <w:tabs>
          <w:tab w:val="left" w:pos="360"/>
        </w:tabs>
        <w:spacing w:before="120" w:after="120"/>
        <w:ind w:left="1418" w:right="-39" w:hanging="567"/>
        <w:jc w:val="both"/>
        <w:rPr>
          <w:rFonts w:cs="Times New Roman"/>
          <w:b/>
          <w:bCs/>
          <w:sz w:val="17"/>
          <w:szCs w:val="17"/>
        </w:rPr>
      </w:pPr>
      <w:r w:rsidRPr="00E774F1">
        <w:rPr>
          <w:rFonts w:cs="Times New Roman"/>
          <w:b/>
          <w:bCs/>
          <w:sz w:val="17"/>
          <w:szCs w:val="17"/>
          <w:cs/>
        </w:rPr>
        <w:t>1.6.12</w:t>
      </w:r>
      <w:r w:rsidRPr="00E774F1">
        <w:rPr>
          <w:rFonts w:cs="Times New Roman"/>
          <w:b/>
          <w:bCs/>
          <w:sz w:val="17"/>
          <w:szCs w:val="17"/>
        </w:rPr>
        <w:t xml:space="preserve">  Financial instruments</w:t>
      </w:r>
    </w:p>
    <w:p w14:paraId="496CC411" w14:textId="77777777" w:rsidR="00F335D4" w:rsidRPr="00E774F1" w:rsidRDefault="00F335D4" w:rsidP="00F335D4">
      <w:pPr>
        <w:tabs>
          <w:tab w:val="left" w:pos="924"/>
          <w:tab w:val="left" w:pos="1985"/>
          <w:tab w:val="left" w:pos="2552"/>
        </w:tabs>
        <w:ind w:left="322" w:firstLine="1096"/>
        <w:jc w:val="thaiDistribute"/>
        <w:rPr>
          <w:b/>
          <w:bCs/>
          <w:sz w:val="17"/>
          <w:szCs w:val="17"/>
          <w:u w:val="single"/>
        </w:rPr>
      </w:pPr>
      <w:r w:rsidRPr="00E774F1">
        <w:rPr>
          <w:b/>
          <w:bCs/>
          <w:sz w:val="17"/>
          <w:szCs w:val="17"/>
          <w:u w:val="single"/>
        </w:rPr>
        <w:t xml:space="preserve">For the year ended December 31, 2020  </w:t>
      </w:r>
    </w:p>
    <w:p w14:paraId="6CAAA94C" w14:textId="77777777" w:rsidR="00F335D4" w:rsidRPr="00E774F1" w:rsidRDefault="00F335D4" w:rsidP="00F335D4">
      <w:pPr>
        <w:tabs>
          <w:tab w:val="left" w:pos="924"/>
          <w:tab w:val="left" w:pos="1985"/>
          <w:tab w:val="left" w:pos="2552"/>
        </w:tabs>
        <w:ind w:left="322" w:firstLine="490"/>
        <w:jc w:val="thaiDistribute"/>
        <w:rPr>
          <w:rFonts w:cs="Times New Roman"/>
          <w:color w:val="FF0000"/>
          <w:sz w:val="22"/>
          <w:szCs w:val="22"/>
          <w:u w:val="single"/>
        </w:rPr>
      </w:pPr>
    </w:p>
    <w:p w14:paraId="6A2DC2BE"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Classification and measurement</w:t>
      </w:r>
    </w:p>
    <w:p w14:paraId="7894CFDB" w14:textId="77777777" w:rsidR="00F335D4" w:rsidRPr="00E774F1" w:rsidRDefault="00F335D4" w:rsidP="00F335D4">
      <w:pPr>
        <w:tabs>
          <w:tab w:val="left" w:pos="924"/>
          <w:tab w:val="left" w:pos="1985"/>
          <w:tab w:val="left" w:pos="2552"/>
        </w:tabs>
        <w:ind w:left="322" w:firstLine="490"/>
        <w:jc w:val="thaiDistribute"/>
        <w:rPr>
          <w:rFonts w:cs="Times New Roman"/>
          <w:color w:val="FF0000"/>
          <w:sz w:val="10"/>
          <w:szCs w:val="10"/>
        </w:rPr>
      </w:pPr>
    </w:p>
    <w:p w14:paraId="7FF706C8"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 xml:space="preserve">Financial assets that are debt instruments are measured at </w:t>
      </w:r>
      <w:proofErr w:type="spellStart"/>
      <w:r w:rsidRPr="00E774F1">
        <w:rPr>
          <w:sz w:val="17"/>
          <w:szCs w:val="17"/>
        </w:rPr>
        <w:t>amortised</w:t>
      </w:r>
      <w:proofErr w:type="spellEnd"/>
      <w:r w:rsidRPr="00E774F1">
        <w:rPr>
          <w:sz w:val="17"/>
          <w:szCs w:val="17"/>
        </w:rPr>
        <w:t xml:space="preserve"> cost</w:t>
      </w:r>
      <w:r w:rsidRPr="00E774F1">
        <w:rPr>
          <w:sz w:val="17"/>
          <w:szCs w:val="17"/>
          <w:cs/>
        </w:rPr>
        <w:t xml:space="preserve">. </w:t>
      </w:r>
      <w:r w:rsidRPr="00E774F1">
        <w:rPr>
          <w:sz w:val="17"/>
          <w:szCs w:val="17"/>
        </w:rPr>
        <w:t>except investment units are measured at fair value through profit or loss.</w:t>
      </w:r>
    </w:p>
    <w:p w14:paraId="42CC1B2B"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Financial assets which are the equity instruments are measured at fair value through profit or loss or through other comprehensive income</w:t>
      </w:r>
      <w:r w:rsidRPr="00E774F1">
        <w:rPr>
          <w:sz w:val="17"/>
          <w:szCs w:val="17"/>
          <w:cs/>
        </w:rPr>
        <w:t xml:space="preserve">. </w:t>
      </w:r>
      <w:r w:rsidRPr="00E774F1">
        <w:rPr>
          <w:rFonts w:hint="cs"/>
          <w:sz w:val="17"/>
          <w:szCs w:val="17"/>
          <w:cs/>
        </w:rPr>
        <w:t xml:space="preserve"> </w:t>
      </w:r>
      <w:r w:rsidRPr="00E774F1">
        <w:rPr>
          <w:sz w:val="17"/>
          <w:szCs w:val="17"/>
        </w:rPr>
        <w:t>In the case, the equity securities are measured at fair value through other comprehensive income, the accumulated gain</w:t>
      </w:r>
      <w:r w:rsidRPr="00E774F1">
        <w:rPr>
          <w:sz w:val="17"/>
          <w:szCs w:val="17"/>
          <w:cs/>
        </w:rPr>
        <w:t xml:space="preserve"> (</w:t>
      </w:r>
      <w:r w:rsidRPr="00E774F1">
        <w:rPr>
          <w:sz w:val="17"/>
          <w:szCs w:val="17"/>
        </w:rPr>
        <w:t>loss</w:t>
      </w:r>
      <w:r w:rsidRPr="00E774F1">
        <w:rPr>
          <w:sz w:val="17"/>
          <w:szCs w:val="17"/>
          <w:cs/>
        </w:rPr>
        <w:t xml:space="preserve">) </w:t>
      </w:r>
      <w:r w:rsidRPr="00E774F1">
        <w:rPr>
          <w:sz w:val="17"/>
          <w:szCs w:val="17"/>
        </w:rPr>
        <w:t>on measurement of these investments will not be reclassified to profit or loss</w:t>
      </w:r>
      <w:r w:rsidRPr="00E774F1">
        <w:rPr>
          <w:sz w:val="17"/>
          <w:szCs w:val="17"/>
          <w:cs/>
        </w:rPr>
        <w:t>.</w:t>
      </w:r>
    </w:p>
    <w:p w14:paraId="2B3B2BD8"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 xml:space="preserve">Financial liabilities are classified and measured at </w:t>
      </w:r>
      <w:proofErr w:type="spellStart"/>
      <w:r w:rsidRPr="00E774F1">
        <w:rPr>
          <w:sz w:val="17"/>
          <w:szCs w:val="17"/>
        </w:rPr>
        <w:t>amortised</w:t>
      </w:r>
      <w:proofErr w:type="spellEnd"/>
      <w:r w:rsidRPr="00E774F1">
        <w:rPr>
          <w:sz w:val="17"/>
          <w:szCs w:val="17"/>
        </w:rPr>
        <w:t xml:space="preserve"> cost</w:t>
      </w:r>
      <w:r w:rsidRPr="00E774F1">
        <w:rPr>
          <w:sz w:val="17"/>
          <w:szCs w:val="17"/>
          <w:cs/>
        </w:rPr>
        <w:t>.</w:t>
      </w:r>
    </w:p>
    <w:p w14:paraId="180DD48A"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Derivatives are classified and measured at fair value through profit or loss</w:t>
      </w:r>
      <w:r w:rsidRPr="00E774F1">
        <w:rPr>
          <w:sz w:val="17"/>
          <w:szCs w:val="17"/>
          <w:cs/>
        </w:rPr>
        <w:t>.</w:t>
      </w:r>
    </w:p>
    <w:p w14:paraId="659F6827" w14:textId="77777777" w:rsidR="00F335D4" w:rsidRPr="00E774F1" w:rsidRDefault="00F335D4" w:rsidP="00F335D4">
      <w:pPr>
        <w:ind w:left="284" w:right="-2" w:firstLine="567"/>
        <w:jc w:val="thaiDistribute"/>
        <w:rPr>
          <w:rFonts w:cs="Times New Roman"/>
          <w:color w:val="FF0000"/>
          <w:sz w:val="22"/>
          <w:szCs w:val="22"/>
        </w:rPr>
      </w:pPr>
    </w:p>
    <w:p w14:paraId="2F6B9EF3"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Impairment of financial assets</w:t>
      </w:r>
    </w:p>
    <w:p w14:paraId="4EBD90A4" w14:textId="77777777" w:rsidR="00F335D4" w:rsidRPr="00E774F1" w:rsidRDefault="00F335D4" w:rsidP="00F335D4">
      <w:pPr>
        <w:tabs>
          <w:tab w:val="left" w:pos="924"/>
          <w:tab w:val="left" w:pos="1985"/>
          <w:tab w:val="left" w:pos="2552"/>
        </w:tabs>
        <w:ind w:left="322" w:firstLine="1096"/>
        <w:jc w:val="thaiDistribute"/>
        <w:rPr>
          <w:sz w:val="17"/>
          <w:szCs w:val="17"/>
          <w:u w:val="single"/>
        </w:rPr>
      </w:pPr>
    </w:p>
    <w:p w14:paraId="5962BE8A" w14:textId="77777777" w:rsidR="00F335D4" w:rsidRPr="00E774F1" w:rsidRDefault="00F335D4" w:rsidP="00F335D4">
      <w:pPr>
        <w:tabs>
          <w:tab w:val="left" w:pos="1985"/>
          <w:tab w:val="left" w:pos="2552"/>
        </w:tabs>
        <w:ind w:left="1418" w:firstLine="425"/>
        <w:jc w:val="thaiDistribute"/>
        <w:rPr>
          <w:sz w:val="17"/>
          <w:szCs w:val="17"/>
        </w:rPr>
      </w:pPr>
      <w:r w:rsidRPr="00E774F1">
        <w:rPr>
          <w:sz w:val="17"/>
          <w:szCs w:val="17"/>
        </w:rPr>
        <w:t>The Group assesses on a forward</w:t>
      </w:r>
      <w:r w:rsidRPr="00E774F1">
        <w:rPr>
          <w:sz w:val="17"/>
          <w:szCs w:val="17"/>
          <w:cs/>
        </w:rPr>
        <w:t xml:space="preserve"> - </w:t>
      </w:r>
      <w:r w:rsidRPr="00E774F1">
        <w:rPr>
          <w:sz w:val="17"/>
          <w:szCs w:val="17"/>
        </w:rPr>
        <w:t>looking basis the expected credit loss associated with its financial</w:t>
      </w:r>
      <w:r w:rsidRPr="00E774F1">
        <w:rPr>
          <w:sz w:val="17"/>
          <w:szCs w:val="17"/>
          <w:cs/>
        </w:rPr>
        <w:t xml:space="preserve"> </w:t>
      </w:r>
      <w:r w:rsidRPr="00E774F1">
        <w:rPr>
          <w:sz w:val="17"/>
          <w:szCs w:val="17"/>
        </w:rPr>
        <w:t xml:space="preserve">assets measured at </w:t>
      </w:r>
      <w:proofErr w:type="spellStart"/>
      <w:r w:rsidRPr="00E774F1">
        <w:rPr>
          <w:sz w:val="17"/>
          <w:szCs w:val="17"/>
        </w:rPr>
        <w:t>amortised</w:t>
      </w:r>
      <w:proofErr w:type="spellEnd"/>
      <w:r w:rsidRPr="00E774F1">
        <w:rPr>
          <w:sz w:val="17"/>
          <w:szCs w:val="17"/>
        </w:rPr>
        <w:t xml:space="preserve"> cost</w:t>
      </w:r>
      <w:r w:rsidRPr="00E774F1">
        <w:rPr>
          <w:sz w:val="17"/>
          <w:szCs w:val="17"/>
          <w:cs/>
        </w:rPr>
        <w:t xml:space="preserve">. </w:t>
      </w:r>
      <w:r w:rsidRPr="00E774F1">
        <w:rPr>
          <w:sz w:val="17"/>
          <w:szCs w:val="17"/>
        </w:rPr>
        <w:t>The Group applies general or simplified approach for credit</w:t>
      </w:r>
      <w:r w:rsidRPr="00E774F1">
        <w:rPr>
          <w:sz w:val="17"/>
          <w:szCs w:val="17"/>
          <w:cs/>
        </w:rPr>
        <w:t xml:space="preserve"> - </w:t>
      </w:r>
      <w:r w:rsidRPr="00E774F1">
        <w:rPr>
          <w:sz w:val="17"/>
          <w:szCs w:val="17"/>
        </w:rPr>
        <w:t>impaired consideration which depends on the significant of credit risk</w:t>
      </w:r>
      <w:r w:rsidRPr="00E774F1">
        <w:rPr>
          <w:sz w:val="17"/>
          <w:szCs w:val="17"/>
          <w:cs/>
        </w:rPr>
        <w:t>.</w:t>
      </w:r>
    </w:p>
    <w:p w14:paraId="3C34A19B" w14:textId="77777777" w:rsidR="00F335D4" w:rsidRPr="00E774F1" w:rsidRDefault="00F335D4" w:rsidP="00F335D4">
      <w:pPr>
        <w:tabs>
          <w:tab w:val="left" w:pos="1985"/>
          <w:tab w:val="left" w:pos="2552"/>
        </w:tabs>
        <w:ind w:left="1418" w:firstLine="425"/>
        <w:jc w:val="thaiDistribute"/>
        <w:rPr>
          <w:sz w:val="17"/>
          <w:szCs w:val="17"/>
        </w:rPr>
      </w:pPr>
    </w:p>
    <w:p w14:paraId="4A28793F" w14:textId="77777777" w:rsidR="00F335D4" w:rsidRPr="00E774F1" w:rsidRDefault="00F335D4" w:rsidP="00F335D4">
      <w:pPr>
        <w:tabs>
          <w:tab w:val="left" w:pos="924"/>
          <w:tab w:val="left" w:pos="1985"/>
          <w:tab w:val="left" w:pos="2552"/>
        </w:tabs>
        <w:ind w:left="322" w:firstLine="1096"/>
        <w:jc w:val="thaiDistribute"/>
        <w:rPr>
          <w:sz w:val="17"/>
          <w:szCs w:val="17"/>
          <w:u w:val="single"/>
        </w:rPr>
      </w:pPr>
      <w:r w:rsidRPr="00E774F1">
        <w:rPr>
          <w:sz w:val="17"/>
          <w:szCs w:val="17"/>
          <w:u w:val="single"/>
        </w:rPr>
        <w:t>Initial adoption</w:t>
      </w:r>
    </w:p>
    <w:p w14:paraId="0DC039BC" w14:textId="77777777" w:rsidR="00F335D4" w:rsidRPr="00E774F1" w:rsidRDefault="00F335D4" w:rsidP="00F335D4">
      <w:pPr>
        <w:tabs>
          <w:tab w:val="left" w:pos="924"/>
          <w:tab w:val="left" w:pos="1985"/>
          <w:tab w:val="left" w:pos="2552"/>
        </w:tabs>
        <w:ind w:left="322" w:firstLine="490"/>
        <w:jc w:val="thaiDistribute"/>
        <w:rPr>
          <w:rFonts w:cstheme="minorBidi"/>
          <w:color w:val="FF0000"/>
          <w:sz w:val="10"/>
          <w:szCs w:val="10"/>
        </w:rPr>
      </w:pPr>
    </w:p>
    <w:p w14:paraId="22739E97" w14:textId="77777777" w:rsidR="00F335D4" w:rsidRPr="00E774F1" w:rsidRDefault="00F335D4" w:rsidP="00F335D4">
      <w:pPr>
        <w:spacing w:before="120" w:after="120"/>
        <w:ind w:left="1260"/>
        <w:jc w:val="both"/>
        <w:rPr>
          <w:sz w:val="17"/>
          <w:szCs w:val="17"/>
        </w:rPr>
      </w:pPr>
      <w:r w:rsidRPr="00E774F1">
        <w:rPr>
          <w:sz w:val="17"/>
          <w:szCs w:val="17"/>
        </w:rPr>
        <w:t>The Group's management has assessed and considered that the Group these financial reporting standards do not material impact on Group’s financial statements when they are applied. Therefore, the Group’s financial statements do not adjustment of retained earnings as at January 1, 2020.  However, The Group’s company has reclassified as disclosed in Note 2 to the financial statements.</w:t>
      </w:r>
    </w:p>
    <w:p w14:paraId="4897D0A9" w14:textId="77777777" w:rsidR="00F335D4" w:rsidRPr="00E774F1" w:rsidRDefault="00F335D4" w:rsidP="00F335D4">
      <w:pPr>
        <w:tabs>
          <w:tab w:val="left" w:pos="924"/>
          <w:tab w:val="left" w:pos="1985"/>
          <w:tab w:val="left" w:pos="2552"/>
        </w:tabs>
        <w:ind w:left="322" w:firstLine="490"/>
        <w:jc w:val="thaiDistribute"/>
        <w:rPr>
          <w:rFonts w:cstheme="minorBidi"/>
          <w:color w:val="FF0000"/>
          <w:sz w:val="10"/>
          <w:szCs w:val="10"/>
        </w:rPr>
      </w:pPr>
    </w:p>
    <w:p w14:paraId="032CBA04" w14:textId="77777777" w:rsidR="00F335D4" w:rsidRPr="00E774F1" w:rsidRDefault="00F335D4" w:rsidP="00F335D4">
      <w:pPr>
        <w:spacing w:before="120" w:after="120"/>
        <w:ind w:left="1418" w:right="-39" w:hanging="567"/>
        <w:rPr>
          <w:rFonts w:ascii="Angsana New"/>
          <w:b/>
          <w:bCs/>
          <w:sz w:val="17"/>
          <w:szCs w:val="17"/>
          <w:u w:val="single"/>
          <w:cs/>
        </w:rPr>
      </w:pPr>
      <w:r w:rsidRPr="00E774F1">
        <w:rPr>
          <w:b/>
          <w:bCs/>
          <w:sz w:val="17"/>
          <w:szCs w:val="17"/>
        </w:rPr>
        <w:t>1.6.13</w:t>
      </w:r>
      <w:r w:rsidRPr="00E774F1">
        <w:rPr>
          <w:b/>
          <w:bCs/>
          <w:sz w:val="17"/>
          <w:szCs w:val="17"/>
        </w:rPr>
        <w:tab/>
        <w:t>Accounting judgments and estimates</w:t>
      </w:r>
    </w:p>
    <w:p w14:paraId="65E8DE07" w14:textId="77777777" w:rsidR="00F335D4" w:rsidRPr="00E774F1" w:rsidRDefault="00F335D4" w:rsidP="00F335D4">
      <w:pPr>
        <w:spacing w:after="120"/>
        <w:ind w:left="1418" w:right="-39" w:hanging="567"/>
        <w:jc w:val="both"/>
        <w:rPr>
          <w:sz w:val="18"/>
          <w:szCs w:val="18"/>
        </w:rPr>
      </w:pPr>
      <w:r w:rsidRPr="00E774F1">
        <w:rPr>
          <w:sz w:val="17"/>
          <w:szCs w:val="17"/>
        </w:rPr>
        <w:tab/>
        <w:t>The preparation of financial statements in conformity with generally accepted accounting principles at times requires management to make subjective judgments and estimates regarding matters that are inherently uncertain.  These judgments and estimates affect reported amounts and disclosures and actual results could differ.</w:t>
      </w:r>
    </w:p>
    <w:p w14:paraId="319AA3B0" w14:textId="77777777" w:rsidR="00F335D4" w:rsidRPr="00E774F1" w:rsidRDefault="00F335D4" w:rsidP="00F335D4">
      <w:pPr>
        <w:pStyle w:val="Header"/>
        <w:widowControl w:val="0"/>
        <w:spacing w:before="120" w:after="120"/>
        <w:ind w:left="1418" w:right="-39" w:hanging="567"/>
        <w:jc w:val="both"/>
        <w:rPr>
          <w:rFonts w:cs="Times New Roman"/>
          <w:b/>
          <w:bCs/>
          <w:sz w:val="17"/>
          <w:szCs w:val="17"/>
          <w:u w:val="single"/>
        </w:rPr>
      </w:pPr>
      <w:r w:rsidRPr="00E774F1">
        <w:rPr>
          <w:b/>
          <w:bCs/>
          <w:sz w:val="17"/>
          <w:szCs w:val="17"/>
        </w:rPr>
        <w:t>1.6.14</w:t>
      </w:r>
      <w:r w:rsidRPr="00E774F1">
        <w:rPr>
          <w:rFonts w:ascii="Angsana New" w:hAnsi="Angsana New"/>
          <w:b/>
          <w:bCs/>
          <w:sz w:val="28"/>
          <w:szCs w:val="28"/>
        </w:rPr>
        <w:tab/>
      </w:r>
      <w:r w:rsidRPr="00E774F1">
        <w:rPr>
          <w:rFonts w:cs="Times New Roman"/>
          <w:b/>
          <w:bCs/>
          <w:sz w:val="17"/>
          <w:szCs w:val="17"/>
        </w:rPr>
        <w:t>Basic earnings (loss) per share</w:t>
      </w:r>
    </w:p>
    <w:p w14:paraId="14866C0F" w14:textId="77777777" w:rsidR="00F335D4" w:rsidRPr="00E774F1" w:rsidRDefault="00F335D4" w:rsidP="00F335D4">
      <w:pPr>
        <w:spacing w:after="120"/>
        <w:ind w:left="1418" w:right="-39" w:hanging="567"/>
        <w:jc w:val="thaiDistribute"/>
        <w:rPr>
          <w:rFonts w:cs="Times New Roman"/>
          <w:sz w:val="17"/>
          <w:szCs w:val="17"/>
        </w:rPr>
      </w:pPr>
      <w:r w:rsidRPr="00E774F1">
        <w:rPr>
          <w:rFonts w:cs="Times New Roman"/>
          <w:sz w:val="17"/>
          <w:szCs w:val="17"/>
        </w:rPr>
        <w:tab/>
        <w:t>Basic earnings (loss) per share is determined by dividing the net profit (loss) by the weighted average number of issued and paid-up of common shares at the end of accounting period.</w:t>
      </w:r>
    </w:p>
    <w:p w14:paraId="03EC3C1E" w14:textId="77777777" w:rsidR="00F335D4" w:rsidRPr="00E774F1" w:rsidRDefault="00F335D4" w:rsidP="00F335D4">
      <w:pPr>
        <w:spacing w:after="120"/>
        <w:ind w:left="270" w:hanging="270"/>
        <w:rPr>
          <w:b/>
          <w:bCs/>
          <w:sz w:val="17"/>
          <w:szCs w:val="17"/>
        </w:rPr>
      </w:pPr>
    </w:p>
    <w:p w14:paraId="18CAF503" w14:textId="77777777" w:rsidR="00F335D4" w:rsidRPr="00E774F1" w:rsidRDefault="00F335D4" w:rsidP="00F335D4">
      <w:pPr>
        <w:spacing w:after="120"/>
        <w:ind w:left="180" w:right="-423" w:hanging="180"/>
        <w:rPr>
          <w:b/>
          <w:bCs/>
          <w:sz w:val="16"/>
          <w:szCs w:val="16"/>
        </w:rPr>
      </w:pPr>
      <w:r w:rsidRPr="00E774F1">
        <w:rPr>
          <w:b/>
          <w:bCs/>
          <w:sz w:val="17"/>
          <w:szCs w:val="17"/>
        </w:rPr>
        <w:t xml:space="preserve">2. </w:t>
      </w:r>
      <w:r w:rsidRPr="00E774F1">
        <w:rPr>
          <w:b/>
          <w:bCs/>
          <w:sz w:val="16"/>
          <w:szCs w:val="16"/>
        </w:rPr>
        <w:t>EFFECT OF CHANGE IN ACCOUNTING POLICY DUE TO THE ADOPTION OF NEW FINANCIAL REPORTING STANDARD</w:t>
      </w:r>
    </w:p>
    <w:p w14:paraId="3D262AB7" w14:textId="77777777" w:rsidR="00F335D4" w:rsidRPr="00E774F1" w:rsidRDefault="00F335D4" w:rsidP="00F335D4">
      <w:pPr>
        <w:spacing w:after="120"/>
        <w:ind w:left="270"/>
        <w:jc w:val="both"/>
        <w:rPr>
          <w:sz w:val="17"/>
          <w:szCs w:val="17"/>
        </w:rPr>
      </w:pPr>
      <w:r w:rsidRPr="00E774F1">
        <w:rPr>
          <w:sz w:val="17"/>
          <w:szCs w:val="17"/>
        </w:rPr>
        <w:t xml:space="preserve">As described in Note 1.5 to the interim financial statements, during the current period, the Group has adopted financial reporting standard related to financial instruments and TFRS 16. The cumulative effect of initially applying this standard is </w:t>
      </w:r>
      <w:proofErr w:type="spellStart"/>
      <w:r w:rsidRPr="00E774F1">
        <w:rPr>
          <w:sz w:val="17"/>
          <w:szCs w:val="17"/>
        </w:rPr>
        <w:t>recognised</w:t>
      </w:r>
      <w:proofErr w:type="spellEnd"/>
      <w:r w:rsidRPr="00E774F1">
        <w:rPr>
          <w:sz w:val="17"/>
          <w:szCs w:val="17"/>
        </w:rPr>
        <w:t xml:space="preserve"> as an adjustment to retained earnings as of January1, 2020. Therefore, the comparative information was not restated. The impacts on the financial statement from changes in accounting policies due to the adoption of these standards are presented as follows:</w:t>
      </w:r>
    </w:p>
    <w:p w14:paraId="7C4171EA" w14:textId="77777777" w:rsidR="00F335D4" w:rsidRPr="00E774F1" w:rsidRDefault="00F335D4" w:rsidP="00F335D4">
      <w:pPr>
        <w:spacing w:after="120"/>
        <w:ind w:left="270"/>
        <w:rPr>
          <w:sz w:val="17"/>
          <w:szCs w:val="17"/>
        </w:rPr>
      </w:pPr>
      <w:r w:rsidRPr="00E774F1">
        <w:rPr>
          <w:sz w:val="17"/>
          <w:szCs w:val="17"/>
        </w:rPr>
        <w:t>2.1</w:t>
      </w:r>
      <w:r w:rsidRPr="00E774F1">
        <w:rPr>
          <w:sz w:val="17"/>
          <w:szCs w:val="17"/>
        </w:rPr>
        <w:tab/>
        <w:t>Group of Financial Instruments Standards</w:t>
      </w:r>
    </w:p>
    <w:p w14:paraId="75BC0A20" w14:textId="77777777" w:rsidR="00F335D4" w:rsidRPr="00E774F1" w:rsidRDefault="00F335D4" w:rsidP="00F335D4">
      <w:pPr>
        <w:spacing w:after="120"/>
        <w:ind w:left="720"/>
        <w:jc w:val="both"/>
        <w:rPr>
          <w:sz w:val="17"/>
          <w:szCs w:val="17"/>
        </w:rPr>
      </w:pPr>
      <w:r w:rsidRPr="00E774F1">
        <w:rPr>
          <w:sz w:val="17"/>
          <w:szCs w:val="17"/>
        </w:rPr>
        <w:t>The Group has adopted financial reporting standard related to financial instruments as described in Note 1.5.1 to the interim financial statements which have the material impact for the classification of financial assets as follows:</w:t>
      </w:r>
    </w:p>
    <w:tbl>
      <w:tblPr>
        <w:tblW w:w="9338" w:type="dxa"/>
        <w:tblInd w:w="392" w:type="dxa"/>
        <w:tblLayout w:type="fixed"/>
        <w:tblLook w:val="0000" w:firstRow="0" w:lastRow="0" w:firstColumn="0" w:lastColumn="0" w:noHBand="0" w:noVBand="0"/>
      </w:tblPr>
      <w:tblGrid>
        <w:gridCol w:w="2936"/>
        <w:gridCol w:w="1358"/>
        <w:gridCol w:w="84"/>
        <w:gridCol w:w="1243"/>
        <w:gridCol w:w="84"/>
        <w:gridCol w:w="1334"/>
        <w:gridCol w:w="96"/>
        <w:gridCol w:w="2203"/>
      </w:tblGrid>
      <w:tr w:rsidR="00F335D4" w:rsidRPr="00E774F1" w14:paraId="035B5614" w14:textId="77777777" w:rsidTr="00F335D4">
        <w:trPr>
          <w:trHeight w:val="279"/>
        </w:trPr>
        <w:tc>
          <w:tcPr>
            <w:tcW w:w="2936" w:type="dxa"/>
            <w:vAlign w:val="center"/>
          </w:tcPr>
          <w:p w14:paraId="49DD7206" w14:textId="77777777" w:rsidR="00F335D4" w:rsidRPr="00E774F1" w:rsidRDefault="00F335D4" w:rsidP="00F335D4">
            <w:pPr>
              <w:ind w:left="-18" w:right="-2" w:firstLine="18"/>
              <w:jc w:val="center"/>
              <w:rPr>
                <w:rFonts w:cs="Times New Roman"/>
                <w:color w:val="000000"/>
              </w:rPr>
            </w:pPr>
          </w:p>
        </w:tc>
        <w:tc>
          <w:tcPr>
            <w:tcW w:w="6402" w:type="dxa"/>
            <w:gridSpan w:val="7"/>
            <w:tcBorders>
              <w:bottom w:val="single" w:sz="6" w:space="0" w:color="auto"/>
            </w:tcBorders>
            <w:vAlign w:val="center"/>
          </w:tcPr>
          <w:p w14:paraId="4F6C2885" w14:textId="77777777" w:rsidR="00F335D4" w:rsidRPr="00E774F1" w:rsidRDefault="00F335D4" w:rsidP="00F335D4">
            <w:pPr>
              <w:tabs>
                <w:tab w:val="left" w:pos="0"/>
                <w:tab w:val="left" w:pos="567"/>
                <w:tab w:val="left" w:pos="851"/>
                <w:tab w:val="left" w:pos="993"/>
              </w:tabs>
              <w:overflowPunct/>
              <w:autoSpaceDE/>
              <w:autoSpaceDN/>
              <w:adjustRightInd/>
              <w:jc w:val="center"/>
              <w:textAlignment w:val="auto"/>
              <w:rPr>
                <w:rFonts w:cs="Times New Roman"/>
                <w:color w:val="000000"/>
                <w:cs/>
              </w:rPr>
            </w:pPr>
            <w:r w:rsidRPr="00E774F1">
              <w:rPr>
                <w:rFonts w:cs="Times New Roman"/>
              </w:rPr>
              <w:t>CONSOLIDATED</w:t>
            </w:r>
            <w:r w:rsidRPr="00E774F1">
              <w:rPr>
                <w:rFonts w:cs="Times New Roman"/>
                <w:color w:val="000000"/>
                <w:cs/>
              </w:rPr>
              <w:t xml:space="preserve"> </w:t>
            </w:r>
            <w:r w:rsidRPr="00E774F1">
              <w:rPr>
                <w:rFonts w:eastAsia="Cordia New" w:cs="Times New Roman"/>
              </w:rPr>
              <w:t>FINANCIAL</w:t>
            </w:r>
            <w:r w:rsidRPr="00E774F1">
              <w:rPr>
                <w:rFonts w:cs="Times New Roman"/>
              </w:rPr>
              <w:t xml:space="preserve"> STATEMENTS</w:t>
            </w:r>
          </w:p>
        </w:tc>
      </w:tr>
      <w:tr w:rsidR="00F335D4" w:rsidRPr="00E774F1" w14:paraId="02813E09" w14:textId="77777777" w:rsidTr="00F335D4">
        <w:tblPrEx>
          <w:tblCellMar>
            <w:left w:w="0" w:type="dxa"/>
            <w:right w:w="0" w:type="dxa"/>
          </w:tblCellMar>
        </w:tblPrEx>
        <w:trPr>
          <w:trHeight w:hRule="exact" w:val="270"/>
        </w:trPr>
        <w:tc>
          <w:tcPr>
            <w:tcW w:w="2936" w:type="dxa"/>
            <w:vAlign w:val="center"/>
          </w:tcPr>
          <w:p w14:paraId="6201F5FC" w14:textId="77777777" w:rsidR="00F335D4" w:rsidRPr="00E774F1" w:rsidRDefault="00F335D4" w:rsidP="00F335D4">
            <w:pPr>
              <w:ind w:left="-18" w:right="-2" w:firstLine="18"/>
              <w:jc w:val="center"/>
              <w:rPr>
                <w:rFonts w:cs="Times New Roman"/>
                <w:color w:val="000000"/>
              </w:rPr>
            </w:pPr>
          </w:p>
        </w:tc>
        <w:tc>
          <w:tcPr>
            <w:tcW w:w="4103" w:type="dxa"/>
            <w:gridSpan w:val="5"/>
            <w:tcBorders>
              <w:top w:val="single" w:sz="6" w:space="0" w:color="auto"/>
              <w:bottom w:val="single" w:sz="6" w:space="0" w:color="auto"/>
            </w:tcBorders>
            <w:vAlign w:val="center"/>
          </w:tcPr>
          <w:p w14:paraId="0046B1A6" w14:textId="77777777" w:rsidR="00F335D4" w:rsidRPr="00E774F1" w:rsidRDefault="00F335D4" w:rsidP="00F335D4">
            <w:pPr>
              <w:tabs>
                <w:tab w:val="left" w:pos="0"/>
                <w:tab w:val="left" w:pos="567"/>
                <w:tab w:val="left" w:pos="851"/>
                <w:tab w:val="left" w:pos="993"/>
              </w:tabs>
              <w:overflowPunct/>
              <w:autoSpaceDE/>
              <w:autoSpaceDN/>
              <w:adjustRightInd/>
              <w:jc w:val="center"/>
              <w:textAlignment w:val="auto"/>
              <w:rPr>
                <w:rFonts w:cs="Times New Roman"/>
              </w:rPr>
            </w:pPr>
            <w:r w:rsidRPr="00E774F1">
              <w:rPr>
                <w:rFonts w:cs="Times New Roman"/>
              </w:rPr>
              <w:t>MILLION BAHT</w:t>
            </w:r>
          </w:p>
        </w:tc>
        <w:tc>
          <w:tcPr>
            <w:tcW w:w="96" w:type="dxa"/>
            <w:tcBorders>
              <w:top w:val="single" w:sz="6" w:space="0" w:color="auto"/>
            </w:tcBorders>
            <w:vAlign w:val="center"/>
          </w:tcPr>
          <w:p w14:paraId="3319CC67" w14:textId="77777777" w:rsidR="00F335D4" w:rsidRPr="00E774F1" w:rsidRDefault="00F335D4" w:rsidP="00F335D4">
            <w:pPr>
              <w:ind w:left="-18" w:right="-2" w:firstLine="18"/>
              <w:jc w:val="center"/>
              <w:rPr>
                <w:rFonts w:cs="Times New Roman"/>
                <w:color w:val="000000"/>
              </w:rPr>
            </w:pPr>
          </w:p>
        </w:tc>
        <w:tc>
          <w:tcPr>
            <w:tcW w:w="2203" w:type="dxa"/>
            <w:tcBorders>
              <w:top w:val="single" w:sz="6" w:space="0" w:color="auto"/>
            </w:tcBorders>
            <w:vAlign w:val="center"/>
          </w:tcPr>
          <w:p w14:paraId="7FC34D81" w14:textId="77777777" w:rsidR="00F335D4" w:rsidRPr="00E774F1" w:rsidRDefault="00F335D4" w:rsidP="00F335D4">
            <w:pPr>
              <w:jc w:val="center"/>
              <w:rPr>
                <w:rFonts w:cs="Times New Roman"/>
                <w:color w:val="000000"/>
              </w:rPr>
            </w:pPr>
          </w:p>
        </w:tc>
      </w:tr>
      <w:tr w:rsidR="00F335D4" w:rsidRPr="00E774F1" w14:paraId="169EB233" w14:textId="77777777" w:rsidTr="00F335D4">
        <w:tblPrEx>
          <w:tblCellMar>
            <w:left w:w="0" w:type="dxa"/>
            <w:right w:w="0" w:type="dxa"/>
          </w:tblCellMar>
        </w:tblPrEx>
        <w:trPr>
          <w:trHeight w:val="165"/>
        </w:trPr>
        <w:tc>
          <w:tcPr>
            <w:tcW w:w="2936" w:type="dxa"/>
            <w:vAlign w:val="center"/>
          </w:tcPr>
          <w:p w14:paraId="33358F99" w14:textId="77777777" w:rsidR="00F335D4" w:rsidRPr="00E774F1" w:rsidRDefault="00F335D4" w:rsidP="00F335D4">
            <w:pPr>
              <w:ind w:left="-18" w:right="-2" w:firstLine="18"/>
              <w:jc w:val="center"/>
              <w:rPr>
                <w:rFonts w:cs="Times New Roman"/>
                <w:color w:val="000000"/>
              </w:rPr>
            </w:pPr>
          </w:p>
        </w:tc>
        <w:tc>
          <w:tcPr>
            <w:tcW w:w="1358" w:type="dxa"/>
            <w:tcBorders>
              <w:top w:val="single" w:sz="6" w:space="0" w:color="auto"/>
            </w:tcBorders>
            <w:vAlign w:val="center"/>
          </w:tcPr>
          <w:p w14:paraId="28D2C07F" w14:textId="77777777" w:rsidR="00F335D4" w:rsidRPr="00E774F1" w:rsidRDefault="00F335D4" w:rsidP="00F335D4">
            <w:pPr>
              <w:jc w:val="center"/>
              <w:rPr>
                <w:cs/>
              </w:rPr>
            </w:pPr>
            <w:r w:rsidRPr="00E774F1">
              <w:t>Classification under</w:t>
            </w:r>
          </w:p>
        </w:tc>
        <w:tc>
          <w:tcPr>
            <w:tcW w:w="84" w:type="dxa"/>
            <w:tcBorders>
              <w:top w:val="single" w:sz="6" w:space="0" w:color="auto"/>
            </w:tcBorders>
            <w:vAlign w:val="center"/>
          </w:tcPr>
          <w:p w14:paraId="382F7F6F" w14:textId="77777777" w:rsidR="00F335D4" w:rsidRPr="00E774F1" w:rsidRDefault="00F335D4" w:rsidP="00F335D4">
            <w:pPr>
              <w:jc w:val="center"/>
              <w:rPr>
                <w:color w:val="000000"/>
              </w:rPr>
            </w:pPr>
          </w:p>
        </w:tc>
        <w:tc>
          <w:tcPr>
            <w:tcW w:w="1243" w:type="dxa"/>
            <w:tcBorders>
              <w:top w:val="single" w:sz="6" w:space="0" w:color="auto"/>
            </w:tcBorders>
            <w:vAlign w:val="center"/>
          </w:tcPr>
          <w:p w14:paraId="1138A11D" w14:textId="77777777" w:rsidR="00F335D4" w:rsidRPr="00E774F1" w:rsidRDefault="00F335D4" w:rsidP="00F335D4">
            <w:pPr>
              <w:jc w:val="center"/>
              <w:rPr>
                <w:color w:val="000000"/>
              </w:rPr>
            </w:pPr>
          </w:p>
        </w:tc>
        <w:tc>
          <w:tcPr>
            <w:tcW w:w="84" w:type="dxa"/>
            <w:tcBorders>
              <w:top w:val="single" w:sz="6" w:space="0" w:color="auto"/>
            </w:tcBorders>
            <w:vAlign w:val="center"/>
          </w:tcPr>
          <w:p w14:paraId="44899C91" w14:textId="77777777" w:rsidR="00F335D4" w:rsidRPr="00E774F1" w:rsidRDefault="00F335D4" w:rsidP="00F335D4">
            <w:pPr>
              <w:jc w:val="center"/>
              <w:rPr>
                <w:color w:val="000000"/>
              </w:rPr>
            </w:pPr>
          </w:p>
        </w:tc>
        <w:tc>
          <w:tcPr>
            <w:tcW w:w="1334" w:type="dxa"/>
            <w:tcBorders>
              <w:top w:val="single" w:sz="6" w:space="0" w:color="auto"/>
            </w:tcBorders>
            <w:vAlign w:val="center"/>
          </w:tcPr>
          <w:p w14:paraId="6E484801" w14:textId="77777777" w:rsidR="00F335D4" w:rsidRPr="00E774F1" w:rsidRDefault="00F335D4" w:rsidP="00F335D4">
            <w:pPr>
              <w:jc w:val="center"/>
              <w:rPr>
                <w:color w:val="000000"/>
                <w:cs/>
              </w:rPr>
            </w:pPr>
            <w:r w:rsidRPr="00E774F1">
              <w:t>Classification under</w:t>
            </w:r>
          </w:p>
        </w:tc>
        <w:tc>
          <w:tcPr>
            <w:tcW w:w="96" w:type="dxa"/>
            <w:vAlign w:val="center"/>
          </w:tcPr>
          <w:p w14:paraId="65FF4CB1" w14:textId="77777777" w:rsidR="00F335D4" w:rsidRPr="00E774F1" w:rsidRDefault="00F335D4" w:rsidP="00F335D4">
            <w:pPr>
              <w:jc w:val="center"/>
              <w:rPr>
                <w:color w:val="000000"/>
              </w:rPr>
            </w:pPr>
          </w:p>
        </w:tc>
        <w:tc>
          <w:tcPr>
            <w:tcW w:w="2203" w:type="dxa"/>
            <w:vAlign w:val="center"/>
          </w:tcPr>
          <w:p w14:paraId="0E2E05BC" w14:textId="77777777" w:rsidR="00F335D4" w:rsidRPr="00E774F1" w:rsidRDefault="00F335D4" w:rsidP="00F335D4">
            <w:pPr>
              <w:jc w:val="center"/>
              <w:rPr>
                <w:color w:val="000000"/>
              </w:rPr>
            </w:pPr>
          </w:p>
        </w:tc>
      </w:tr>
      <w:tr w:rsidR="00F335D4" w:rsidRPr="00E774F1" w14:paraId="6F706154" w14:textId="77777777" w:rsidTr="00F335D4">
        <w:tblPrEx>
          <w:tblCellMar>
            <w:left w:w="0" w:type="dxa"/>
            <w:right w:w="0" w:type="dxa"/>
          </w:tblCellMar>
        </w:tblPrEx>
        <w:trPr>
          <w:trHeight w:val="279"/>
        </w:trPr>
        <w:tc>
          <w:tcPr>
            <w:tcW w:w="2936" w:type="dxa"/>
            <w:vAlign w:val="center"/>
          </w:tcPr>
          <w:p w14:paraId="61270B25" w14:textId="77777777" w:rsidR="00F335D4" w:rsidRPr="00E774F1" w:rsidRDefault="00F335D4" w:rsidP="00F335D4">
            <w:pPr>
              <w:ind w:left="-18" w:right="-2" w:firstLine="18"/>
              <w:jc w:val="center"/>
              <w:rPr>
                <w:rFonts w:cs="Times New Roman"/>
                <w:color w:val="000000"/>
              </w:rPr>
            </w:pPr>
          </w:p>
        </w:tc>
        <w:tc>
          <w:tcPr>
            <w:tcW w:w="1358" w:type="dxa"/>
            <w:vAlign w:val="center"/>
          </w:tcPr>
          <w:p w14:paraId="31E36242" w14:textId="77777777" w:rsidR="00F335D4" w:rsidRPr="00E774F1" w:rsidRDefault="00F335D4" w:rsidP="00F335D4">
            <w:pPr>
              <w:jc w:val="center"/>
              <w:rPr>
                <w:cs/>
              </w:rPr>
            </w:pPr>
            <w:r w:rsidRPr="00E774F1">
              <w:t>previous standards</w:t>
            </w:r>
          </w:p>
        </w:tc>
        <w:tc>
          <w:tcPr>
            <w:tcW w:w="84" w:type="dxa"/>
            <w:vAlign w:val="center"/>
          </w:tcPr>
          <w:p w14:paraId="7B3D5351" w14:textId="77777777" w:rsidR="00F335D4" w:rsidRPr="00E774F1" w:rsidRDefault="00F335D4" w:rsidP="00F335D4">
            <w:pPr>
              <w:jc w:val="center"/>
              <w:rPr>
                <w:color w:val="000000"/>
              </w:rPr>
            </w:pPr>
          </w:p>
        </w:tc>
        <w:tc>
          <w:tcPr>
            <w:tcW w:w="1243" w:type="dxa"/>
            <w:vAlign w:val="center"/>
          </w:tcPr>
          <w:p w14:paraId="7AB2465B" w14:textId="77777777" w:rsidR="00F335D4" w:rsidRPr="00E774F1" w:rsidRDefault="00F335D4" w:rsidP="00F335D4">
            <w:pPr>
              <w:jc w:val="center"/>
              <w:rPr>
                <w:color w:val="000000"/>
                <w:cs/>
              </w:rPr>
            </w:pPr>
          </w:p>
        </w:tc>
        <w:tc>
          <w:tcPr>
            <w:tcW w:w="84" w:type="dxa"/>
            <w:vAlign w:val="center"/>
          </w:tcPr>
          <w:p w14:paraId="2441FBAF" w14:textId="77777777" w:rsidR="00F335D4" w:rsidRPr="00E774F1" w:rsidRDefault="00F335D4" w:rsidP="00F335D4">
            <w:pPr>
              <w:jc w:val="center"/>
              <w:rPr>
                <w:color w:val="000000"/>
                <w:cs/>
              </w:rPr>
            </w:pPr>
          </w:p>
        </w:tc>
        <w:tc>
          <w:tcPr>
            <w:tcW w:w="1334" w:type="dxa"/>
            <w:vAlign w:val="center"/>
          </w:tcPr>
          <w:p w14:paraId="12612E56" w14:textId="77777777" w:rsidR="00F335D4" w:rsidRPr="00E774F1" w:rsidRDefault="00F335D4" w:rsidP="00F335D4">
            <w:pPr>
              <w:jc w:val="center"/>
              <w:rPr>
                <w:color w:val="000000"/>
                <w:spacing w:val="-4"/>
                <w:cs/>
              </w:rPr>
            </w:pPr>
            <w:r w:rsidRPr="00E774F1">
              <w:t>TFRS 9</w:t>
            </w:r>
          </w:p>
        </w:tc>
        <w:tc>
          <w:tcPr>
            <w:tcW w:w="96" w:type="dxa"/>
            <w:vAlign w:val="center"/>
          </w:tcPr>
          <w:p w14:paraId="353B50D7" w14:textId="77777777" w:rsidR="00F335D4" w:rsidRPr="00E774F1" w:rsidRDefault="00F335D4" w:rsidP="00F335D4">
            <w:pPr>
              <w:jc w:val="center"/>
              <w:rPr>
                <w:color w:val="000000"/>
              </w:rPr>
            </w:pPr>
          </w:p>
        </w:tc>
        <w:tc>
          <w:tcPr>
            <w:tcW w:w="2203" w:type="dxa"/>
            <w:vAlign w:val="center"/>
          </w:tcPr>
          <w:p w14:paraId="3F991967" w14:textId="77777777" w:rsidR="00F335D4" w:rsidRPr="00E774F1" w:rsidRDefault="00F335D4" w:rsidP="00F335D4">
            <w:pPr>
              <w:jc w:val="center"/>
              <w:rPr>
                <w:color w:val="000000"/>
                <w:cs/>
              </w:rPr>
            </w:pPr>
          </w:p>
        </w:tc>
      </w:tr>
      <w:tr w:rsidR="00F335D4" w:rsidRPr="00E774F1" w14:paraId="37D36135" w14:textId="77777777" w:rsidTr="00F335D4">
        <w:tblPrEx>
          <w:tblCellMar>
            <w:left w:w="0" w:type="dxa"/>
            <w:right w:w="0" w:type="dxa"/>
          </w:tblCellMar>
        </w:tblPrEx>
        <w:trPr>
          <w:trHeight w:hRule="exact" w:val="171"/>
        </w:trPr>
        <w:tc>
          <w:tcPr>
            <w:tcW w:w="2936" w:type="dxa"/>
            <w:vAlign w:val="center"/>
          </w:tcPr>
          <w:p w14:paraId="4552B659" w14:textId="77777777" w:rsidR="00F335D4" w:rsidRPr="00E774F1" w:rsidRDefault="00F335D4" w:rsidP="00F335D4">
            <w:pPr>
              <w:ind w:left="-18" w:right="-2" w:firstLine="18"/>
              <w:jc w:val="center"/>
              <w:rPr>
                <w:rFonts w:cs="Times New Roman"/>
                <w:color w:val="000000"/>
              </w:rPr>
            </w:pPr>
          </w:p>
        </w:tc>
        <w:tc>
          <w:tcPr>
            <w:tcW w:w="1358" w:type="dxa"/>
            <w:vAlign w:val="center"/>
          </w:tcPr>
          <w:p w14:paraId="112A3E4A" w14:textId="77777777" w:rsidR="00F335D4" w:rsidRPr="00E774F1" w:rsidRDefault="00F335D4" w:rsidP="00F335D4">
            <w:pPr>
              <w:jc w:val="center"/>
              <w:rPr>
                <w:color w:val="000000"/>
                <w:cs/>
              </w:rPr>
            </w:pPr>
            <w:r w:rsidRPr="00E774F1">
              <w:t>as of</w:t>
            </w:r>
          </w:p>
        </w:tc>
        <w:tc>
          <w:tcPr>
            <w:tcW w:w="84" w:type="dxa"/>
            <w:vAlign w:val="center"/>
          </w:tcPr>
          <w:p w14:paraId="1CA45B13" w14:textId="77777777" w:rsidR="00F335D4" w:rsidRPr="00E774F1" w:rsidRDefault="00F335D4" w:rsidP="00F335D4">
            <w:pPr>
              <w:jc w:val="center"/>
              <w:rPr>
                <w:color w:val="000000"/>
              </w:rPr>
            </w:pPr>
          </w:p>
        </w:tc>
        <w:tc>
          <w:tcPr>
            <w:tcW w:w="1243" w:type="dxa"/>
            <w:vAlign w:val="center"/>
          </w:tcPr>
          <w:p w14:paraId="6846B899" w14:textId="77777777" w:rsidR="00F335D4" w:rsidRPr="00E774F1" w:rsidRDefault="00F335D4" w:rsidP="00F335D4">
            <w:pPr>
              <w:jc w:val="center"/>
              <w:rPr>
                <w:color w:val="000000"/>
                <w:cs/>
              </w:rPr>
            </w:pPr>
          </w:p>
        </w:tc>
        <w:tc>
          <w:tcPr>
            <w:tcW w:w="84" w:type="dxa"/>
            <w:vAlign w:val="center"/>
          </w:tcPr>
          <w:p w14:paraId="7C24B778" w14:textId="77777777" w:rsidR="00F335D4" w:rsidRPr="00E774F1" w:rsidRDefault="00F335D4" w:rsidP="00F335D4">
            <w:pPr>
              <w:jc w:val="center"/>
              <w:rPr>
                <w:color w:val="000000"/>
                <w:cs/>
              </w:rPr>
            </w:pPr>
          </w:p>
        </w:tc>
        <w:tc>
          <w:tcPr>
            <w:tcW w:w="1334" w:type="dxa"/>
            <w:vAlign w:val="center"/>
          </w:tcPr>
          <w:p w14:paraId="279F7A65" w14:textId="77777777" w:rsidR="00F335D4" w:rsidRPr="00E774F1" w:rsidRDefault="00F335D4" w:rsidP="00F335D4">
            <w:pPr>
              <w:jc w:val="center"/>
              <w:rPr>
                <w:rFonts w:cstheme="minorBidi"/>
                <w:color w:val="000000"/>
              </w:rPr>
            </w:pPr>
            <w:r w:rsidRPr="00E774F1">
              <w:t>as of</w:t>
            </w:r>
          </w:p>
        </w:tc>
        <w:tc>
          <w:tcPr>
            <w:tcW w:w="96" w:type="dxa"/>
            <w:vAlign w:val="center"/>
          </w:tcPr>
          <w:p w14:paraId="2C273BA6" w14:textId="77777777" w:rsidR="00F335D4" w:rsidRPr="00E774F1" w:rsidRDefault="00F335D4" w:rsidP="00F335D4">
            <w:pPr>
              <w:jc w:val="center"/>
              <w:rPr>
                <w:color w:val="000000"/>
              </w:rPr>
            </w:pPr>
          </w:p>
        </w:tc>
        <w:tc>
          <w:tcPr>
            <w:tcW w:w="2203" w:type="dxa"/>
            <w:vAlign w:val="center"/>
          </w:tcPr>
          <w:p w14:paraId="782829AA" w14:textId="77777777" w:rsidR="00F335D4" w:rsidRPr="00E774F1" w:rsidRDefault="00F335D4" w:rsidP="00F335D4">
            <w:pPr>
              <w:jc w:val="center"/>
              <w:rPr>
                <w:color w:val="000000"/>
                <w:cs/>
              </w:rPr>
            </w:pPr>
          </w:p>
        </w:tc>
      </w:tr>
      <w:tr w:rsidR="00F335D4" w:rsidRPr="00E774F1" w14:paraId="5332EF0E" w14:textId="77777777" w:rsidTr="00F335D4">
        <w:tblPrEx>
          <w:tblCellMar>
            <w:left w:w="0" w:type="dxa"/>
            <w:right w:w="0" w:type="dxa"/>
          </w:tblCellMar>
        </w:tblPrEx>
        <w:trPr>
          <w:trHeight w:val="267"/>
        </w:trPr>
        <w:tc>
          <w:tcPr>
            <w:tcW w:w="2936" w:type="dxa"/>
            <w:vAlign w:val="center"/>
          </w:tcPr>
          <w:p w14:paraId="4345113C" w14:textId="77777777" w:rsidR="00F335D4" w:rsidRPr="00E774F1" w:rsidRDefault="00F335D4" w:rsidP="00F335D4">
            <w:pPr>
              <w:ind w:left="-18" w:right="-2" w:firstLine="18"/>
              <w:jc w:val="center"/>
              <w:rPr>
                <w:rFonts w:cs="Times New Roman"/>
                <w:color w:val="000000"/>
              </w:rPr>
            </w:pPr>
          </w:p>
        </w:tc>
        <w:tc>
          <w:tcPr>
            <w:tcW w:w="1358" w:type="dxa"/>
            <w:tcBorders>
              <w:bottom w:val="single" w:sz="6" w:space="0" w:color="auto"/>
            </w:tcBorders>
            <w:vAlign w:val="center"/>
          </w:tcPr>
          <w:p w14:paraId="4BB3029D" w14:textId="77777777" w:rsidR="00F335D4" w:rsidRPr="00E774F1" w:rsidRDefault="00F335D4" w:rsidP="00F335D4">
            <w:pPr>
              <w:jc w:val="center"/>
              <w:rPr>
                <w:spacing w:val="-8"/>
              </w:rPr>
            </w:pPr>
            <w:r w:rsidRPr="00E774F1">
              <w:rPr>
                <w:spacing w:val="-8"/>
              </w:rPr>
              <w:t>December 31, 2019</w:t>
            </w:r>
          </w:p>
        </w:tc>
        <w:tc>
          <w:tcPr>
            <w:tcW w:w="84" w:type="dxa"/>
            <w:vAlign w:val="center"/>
          </w:tcPr>
          <w:p w14:paraId="2D781661" w14:textId="77777777" w:rsidR="00F335D4" w:rsidRPr="00E774F1" w:rsidRDefault="00F335D4" w:rsidP="00F335D4">
            <w:pPr>
              <w:jc w:val="center"/>
              <w:rPr>
                <w:color w:val="000000"/>
              </w:rPr>
            </w:pPr>
          </w:p>
        </w:tc>
        <w:tc>
          <w:tcPr>
            <w:tcW w:w="1243" w:type="dxa"/>
            <w:tcBorders>
              <w:bottom w:val="single" w:sz="6" w:space="0" w:color="auto"/>
            </w:tcBorders>
            <w:vAlign w:val="center"/>
          </w:tcPr>
          <w:p w14:paraId="72FF5CCE" w14:textId="77777777" w:rsidR="00F335D4" w:rsidRPr="00E774F1" w:rsidRDefault="00F335D4" w:rsidP="00F335D4">
            <w:pPr>
              <w:jc w:val="center"/>
              <w:rPr>
                <w:cs/>
              </w:rPr>
            </w:pPr>
            <w:r w:rsidRPr="00E774F1">
              <w:rPr>
                <w:spacing w:val="-4"/>
              </w:rPr>
              <w:t>Reclassifications</w:t>
            </w:r>
          </w:p>
        </w:tc>
        <w:tc>
          <w:tcPr>
            <w:tcW w:w="84" w:type="dxa"/>
            <w:vAlign w:val="center"/>
          </w:tcPr>
          <w:p w14:paraId="4998354F" w14:textId="77777777" w:rsidR="00F335D4" w:rsidRPr="00E774F1" w:rsidRDefault="00F335D4" w:rsidP="00F335D4">
            <w:pPr>
              <w:jc w:val="center"/>
              <w:rPr>
                <w:cs/>
              </w:rPr>
            </w:pPr>
          </w:p>
        </w:tc>
        <w:tc>
          <w:tcPr>
            <w:tcW w:w="1334" w:type="dxa"/>
            <w:tcBorders>
              <w:bottom w:val="single" w:sz="6" w:space="0" w:color="auto"/>
            </w:tcBorders>
            <w:vAlign w:val="center"/>
          </w:tcPr>
          <w:p w14:paraId="6F41F5E2" w14:textId="77777777" w:rsidR="00F335D4" w:rsidRPr="00E774F1" w:rsidRDefault="00F335D4" w:rsidP="00F335D4">
            <w:pPr>
              <w:jc w:val="center"/>
            </w:pPr>
            <w:r w:rsidRPr="00E774F1">
              <w:t>January 1, 2020</w:t>
            </w:r>
          </w:p>
        </w:tc>
        <w:tc>
          <w:tcPr>
            <w:tcW w:w="96" w:type="dxa"/>
            <w:vAlign w:val="center"/>
          </w:tcPr>
          <w:p w14:paraId="5082C54E" w14:textId="77777777" w:rsidR="00F335D4" w:rsidRPr="00E774F1" w:rsidRDefault="00F335D4" w:rsidP="00F335D4">
            <w:pPr>
              <w:jc w:val="center"/>
              <w:rPr>
                <w:color w:val="000000"/>
              </w:rPr>
            </w:pPr>
          </w:p>
        </w:tc>
        <w:tc>
          <w:tcPr>
            <w:tcW w:w="2203" w:type="dxa"/>
            <w:tcBorders>
              <w:bottom w:val="single" w:sz="6" w:space="0" w:color="auto"/>
            </w:tcBorders>
            <w:vAlign w:val="center"/>
          </w:tcPr>
          <w:p w14:paraId="43D811E2" w14:textId="77777777" w:rsidR="00F335D4" w:rsidRPr="00E774F1" w:rsidRDefault="00F335D4" w:rsidP="00F335D4">
            <w:pPr>
              <w:jc w:val="center"/>
              <w:rPr>
                <w:cs/>
              </w:rPr>
            </w:pPr>
            <w:r w:rsidRPr="00E774F1">
              <w:t>Category</w:t>
            </w:r>
          </w:p>
        </w:tc>
      </w:tr>
      <w:tr w:rsidR="00F335D4" w:rsidRPr="00E774F1" w14:paraId="302CB945" w14:textId="77777777" w:rsidTr="00F335D4">
        <w:tblPrEx>
          <w:tblCellMar>
            <w:left w:w="0" w:type="dxa"/>
            <w:right w:w="0" w:type="dxa"/>
          </w:tblCellMar>
        </w:tblPrEx>
        <w:trPr>
          <w:trHeight w:hRule="exact" w:val="49"/>
        </w:trPr>
        <w:tc>
          <w:tcPr>
            <w:tcW w:w="2936" w:type="dxa"/>
            <w:vAlign w:val="center"/>
          </w:tcPr>
          <w:p w14:paraId="6409D1C3" w14:textId="77777777" w:rsidR="00F335D4" w:rsidRPr="00E774F1" w:rsidRDefault="00F335D4" w:rsidP="00F335D4">
            <w:pPr>
              <w:ind w:right="-2"/>
              <w:jc w:val="center"/>
              <w:rPr>
                <w:rFonts w:cs="Times New Roman"/>
                <w:color w:val="000000"/>
                <w:cs/>
              </w:rPr>
            </w:pPr>
          </w:p>
        </w:tc>
        <w:tc>
          <w:tcPr>
            <w:tcW w:w="1358" w:type="dxa"/>
            <w:tcBorders>
              <w:top w:val="single" w:sz="6" w:space="0" w:color="auto"/>
            </w:tcBorders>
            <w:vAlign w:val="center"/>
          </w:tcPr>
          <w:p w14:paraId="67C11255" w14:textId="77777777" w:rsidR="00F335D4" w:rsidRPr="00E774F1" w:rsidRDefault="00F335D4" w:rsidP="00F335D4">
            <w:pPr>
              <w:ind w:right="-2"/>
              <w:jc w:val="center"/>
              <w:rPr>
                <w:rFonts w:cs="Times New Roman"/>
                <w:color w:val="000000"/>
              </w:rPr>
            </w:pPr>
          </w:p>
        </w:tc>
        <w:tc>
          <w:tcPr>
            <w:tcW w:w="84" w:type="dxa"/>
            <w:vAlign w:val="center"/>
          </w:tcPr>
          <w:p w14:paraId="74E947AD" w14:textId="77777777" w:rsidR="00F335D4" w:rsidRPr="00E774F1" w:rsidRDefault="00F335D4" w:rsidP="00F335D4">
            <w:pPr>
              <w:ind w:right="-2"/>
              <w:jc w:val="center"/>
              <w:rPr>
                <w:rFonts w:cs="Times New Roman"/>
                <w:color w:val="000000"/>
              </w:rPr>
            </w:pPr>
          </w:p>
        </w:tc>
        <w:tc>
          <w:tcPr>
            <w:tcW w:w="1243" w:type="dxa"/>
            <w:tcBorders>
              <w:top w:val="single" w:sz="6" w:space="0" w:color="auto"/>
            </w:tcBorders>
            <w:vAlign w:val="center"/>
          </w:tcPr>
          <w:p w14:paraId="346FC144" w14:textId="77777777" w:rsidR="00F335D4" w:rsidRPr="00E774F1" w:rsidRDefault="00F335D4" w:rsidP="00F335D4">
            <w:pPr>
              <w:ind w:right="-2"/>
              <w:jc w:val="center"/>
              <w:rPr>
                <w:rFonts w:cs="Times New Roman"/>
                <w:color w:val="000000"/>
              </w:rPr>
            </w:pPr>
          </w:p>
        </w:tc>
        <w:tc>
          <w:tcPr>
            <w:tcW w:w="84" w:type="dxa"/>
            <w:vAlign w:val="center"/>
          </w:tcPr>
          <w:p w14:paraId="3E562CA3" w14:textId="77777777" w:rsidR="00F335D4" w:rsidRPr="00E774F1" w:rsidRDefault="00F335D4" w:rsidP="00F335D4">
            <w:pPr>
              <w:ind w:right="-2"/>
              <w:jc w:val="center"/>
              <w:rPr>
                <w:rFonts w:cs="Times New Roman"/>
                <w:color w:val="000000"/>
              </w:rPr>
            </w:pPr>
          </w:p>
        </w:tc>
        <w:tc>
          <w:tcPr>
            <w:tcW w:w="1334" w:type="dxa"/>
            <w:tcBorders>
              <w:top w:val="single" w:sz="6" w:space="0" w:color="auto"/>
            </w:tcBorders>
            <w:vAlign w:val="center"/>
          </w:tcPr>
          <w:p w14:paraId="0AFB4861" w14:textId="77777777" w:rsidR="00F335D4" w:rsidRPr="00E774F1" w:rsidRDefault="00F335D4" w:rsidP="00F335D4">
            <w:pPr>
              <w:ind w:right="-2"/>
              <w:jc w:val="center"/>
              <w:rPr>
                <w:rFonts w:cs="Times New Roman"/>
                <w:color w:val="000000"/>
              </w:rPr>
            </w:pPr>
          </w:p>
        </w:tc>
        <w:tc>
          <w:tcPr>
            <w:tcW w:w="96" w:type="dxa"/>
            <w:vAlign w:val="center"/>
          </w:tcPr>
          <w:p w14:paraId="65145893" w14:textId="77777777" w:rsidR="00F335D4" w:rsidRPr="00E774F1" w:rsidRDefault="00F335D4" w:rsidP="00F335D4">
            <w:pPr>
              <w:ind w:right="-2"/>
              <w:jc w:val="center"/>
              <w:rPr>
                <w:rFonts w:cs="Times New Roman"/>
                <w:color w:val="000000"/>
              </w:rPr>
            </w:pPr>
          </w:p>
        </w:tc>
        <w:tc>
          <w:tcPr>
            <w:tcW w:w="2203" w:type="dxa"/>
            <w:tcBorders>
              <w:top w:val="single" w:sz="6" w:space="0" w:color="auto"/>
            </w:tcBorders>
            <w:vAlign w:val="center"/>
          </w:tcPr>
          <w:p w14:paraId="5896E71A" w14:textId="77777777" w:rsidR="00F335D4" w:rsidRPr="00E774F1" w:rsidRDefault="00F335D4" w:rsidP="00F335D4">
            <w:pPr>
              <w:ind w:right="-2"/>
              <w:jc w:val="center"/>
              <w:rPr>
                <w:rFonts w:cs="Times New Roman"/>
                <w:color w:val="000000"/>
              </w:rPr>
            </w:pPr>
          </w:p>
        </w:tc>
      </w:tr>
      <w:tr w:rsidR="00F335D4" w:rsidRPr="00E774F1" w14:paraId="05A39168" w14:textId="77777777" w:rsidTr="00F335D4">
        <w:tblPrEx>
          <w:tblCellMar>
            <w:left w:w="0" w:type="dxa"/>
            <w:right w:w="0" w:type="dxa"/>
          </w:tblCellMar>
        </w:tblPrEx>
        <w:trPr>
          <w:trHeight w:val="279"/>
        </w:trPr>
        <w:tc>
          <w:tcPr>
            <w:tcW w:w="2936" w:type="dxa"/>
            <w:vAlign w:val="center"/>
          </w:tcPr>
          <w:p w14:paraId="3ECC6A54" w14:textId="77777777" w:rsidR="00F335D4" w:rsidRPr="00E774F1" w:rsidRDefault="00F335D4" w:rsidP="00F335D4">
            <w:pPr>
              <w:ind w:left="141" w:right="-2" w:hanging="141"/>
              <w:rPr>
                <w:rFonts w:cs="Times New Roman"/>
                <w:color w:val="000000"/>
                <w:sz w:val="15"/>
                <w:szCs w:val="15"/>
              </w:rPr>
            </w:pPr>
            <w:r w:rsidRPr="00E774F1">
              <w:rPr>
                <w:rFonts w:cs="Times New Roman"/>
                <w:sz w:val="15"/>
                <w:szCs w:val="15"/>
              </w:rPr>
              <w:t>Assets</w:t>
            </w:r>
          </w:p>
        </w:tc>
        <w:tc>
          <w:tcPr>
            <w:tcW w:w="1358" w:type="dxa"/>
            <w:vAlign w:val="center"/>
          </w:tcPr>
          <w:p w14:paraId="4317DF53" w14:textId="77777777" w:rsidR="00F335D4" w:rsidRPr="00E774F1" w:rsidRDefault="00F335D4" w:rsidP="00F335D4">
            <w:pPr>
              <w:tabs>
                <w:tab w:val="decimal" w:pos="1338"/>
              </w:tabs>
              <w:ind w:right="-2"/>
              <w:rPr>
                <w:rFonts w:cs="Times New Roman"/>
                <w:color w:val="000000"/>
              </w:rPr>
            </w:pPr>
          </w:p>
        </w:tc>
        <w:tc>
          <w:tcPr>
            <w:tcW w:w="84" w:type="dxa"/>
            <w:vAlign w:val="center"/>
          </w:tcPr>
          <w:p w14:paraId="05DF3F95" w14:textId="77777777" w:rsidR="00F335D4" w:rsidRPr="00E774F1" w:rsidRDefault="00F335D4" w:rsidP="00F335D4">
            <w:pPr>
              <w:ind w:left="-18" w:right="-2" w:firstLine="18"/>
              <w:rPr>
                <w:rFonts w:cs="Times New Roman"/>
                <w:color w:val="000000"/>
              </w:rPr>
            </w:pPr>
          </w:p>
        </w:tc>
        <w:tc>
          <w:tcPr>
            <w:tcW w:w="1243" w:type="dxa"/>
            <w:vAlign w:val="center"/>
          </w:tcPr>
          <w:p w14:paraId="6096F518" w14:textId="77777777" w:rsidR="00F335D4" w:rsidRPr="00E774F1" w:rsidRDefault="00F335D4" w:rsidP="00F335D4">
            <w:pPr>
              <w:tabs>
                <w:tab w:val="decimal" w:pos="1338"/>
              </w:tabs>
              <w:ind w:right="-2"/>
              <w:rPr>
                <w:rFonts w:cs="Times New Roman"/>
                <w:color w:val="000000"/>
              </w:rPr>
            </w:pPr>
          </w:p>
        </w:tc>
        <w:tc>
          <w:tcPr>
            <w:tcW w:w="84" w:type="dxa"/>
            <w:vAlign w:val="center"/>
          </w:tcPr>
          <w:p w14:paraId="1A457BE1" w14:textId="77777777" w:rsidR="00F335D4" w:rsidRPr="00E774F1" w:rsidRDefault="00F335D4" w:rsidP="00F335D4">
            <w:pPr>
              <w:tabs>
                <w:tab w:val="decimal" w:pos="1338"/>
              </w:tabs>
              <w:ind w:right="-2"/>
              <w:rPr>
                <w:rFonts w:cs="Times New Roman"/>
                <w:color w:val="000000"/>
              </w:rPr>
            </w:pPr>
          </w:p>
        </w:tc>
        <w:tc>
          <w:tcPr>
            <w:tcW w:w="1334" w:type="dxa"/>
            <w:vAlign w:val="center"/>
          </w:tcPr>
          <w:p w14:paraId="76AE1843" w14:textId="77777777" w:rsidR="00F335D4" w:rsidRPr="00E774F1" w:rsidRDefault="00F335D4" w:rsidP="00F335D4">
            <w:pPr>
              <w:tabs>
                <w:tab w:val="decimal" w:pos="1338"/>
              </w:tabs>
              <w:ind w:right="-2"/>
              <w:rPr>
                <w:rFonts w:cs="Times New Roman"/>
                <w:color w:val="000000"/>
              </w:rPr>
            </w:pPr>
          </w:p>
        </w:tc>
        <w:tc>
          <w:tcPr>
            <w:tcW w:w="96" w:type="dxa"/>
            <w:vAlign w:val="center"/>
          </w:tcPr>
          <w:p w14:paraId="0FE5C505" w14:textId="77777777" w:rsidR="00F335D4" w:rsidRPr="00E774F1" w:rsidRDefault="00F335D4" w:rsidP="00F335D4">
            <w:pPr>
              <w:tabs>
                <w:tab w:val="decimal" w:pos="1107"/>
              </w:tabs>
              <w:ind w:left="-18" w:right="-2" w:firstLine="18"/>
              <w:rPr>
                <w:rFonts w:cs="Times New Roman"/>
                <w:color w:val="000000"/>
              </w:rPr>
            </w:pPr>
          </w:p>
        </w:tc>
        <w:tc>
          <w:tcPr>
            <w:tcW w:w="2203" w:type="dxa"/>
            <w:vAlign w:val="center"/>
          </w:tcPr>
          <w:p w14:paraId="7CC3FBE6" w14:textId="77777777" w:rsidR="00F335D4" w:rsidRPr="00E774F1" w:rsidRDefault="00F335D4" w:rsidP="00F335D4">
            <w:pPr>
              <w:tabs>
                <w:tab w:val="decimal" w:pos="0"/>
              </w:tabs>
              <w:ind w:right="-2"/>
              <w:rPr>
                <w:rFonts w:cs="Times New Roman"/>
                <w:color w:val="000000"/>
              </w:rPr>
            </w:pPr>
          </w:p>
        </w:tc>
      </w:tr>
      <w:tr w:rsidR="00F335D4" w:rsidRPr="00E774F1" w14:paraId="431379B0" w14:textId="77777777" w:rsidTr="00F335D4">
        <w:tblPrEx>
          <w:tblCellMar>
            <w:left w:w="0" w:type="dxa"/>
            <w:right w:w="0" w:type="dxa"/>
          </w:tblCellMar>
        </w:tblPrEx>
        <w:trPr>
          <w:trHeight w:val="279"/>
        </w:trPr>
        <w:tc>
          <w:tcPr>
            <w:tcW w:w="2936" w:type="dxa"/>
            <w:vAlign w:val="center"/>
          </w:tcPr>
          <w:p w14:paraId="6F0DF727" w14:textId="77777777" w:rsidR="00F335D4" w:rsidRPr="00E774F1" w:rsidRDefault="00F335D4" w:rsidP="00F335D4">
            <w:pPr>
              <w:ind w:left="141" w:right="-2" w:firstLine="1"/>
              <w:rPr>
                <w:rFonts w:cs="Times New Roman"/>
                <w:sz w:val="15"/>
                <w:szCs w:val="15"/>
              </w:rPr>
            </w:pPr>
            <w:r w:rsidRPr="00E774F1">
              <w:rPr>
                <w:rFonts w:cs="Times New Roman"/>
                <w:sz w:val="15"/>
                <w:szCs w:val="15"/>
              </w:rPr>
              <w:t>Current</w:t>
            </w:r>
          </w:p>
        </w:tc>
        <w:tc>
          <w:tcPr>
            <w:tcW w:w="1358" w:type="dxa"/>
            <w:vAlign w:val="center"/>
          </w:tcPr>
          <w:p w14:paraId="05CF921A" w14:textId="77777777" w:rsidR="00F335D4" w:rsidRPr="00E774F1" w:rsidRDefault="00F335D4" w:rsidP="00F335D4">
            <w:pPr>
              <w:tabs>
                <w:tab w:val="decimal" w:pos="1338"/>
              </w:tabs>
              <w:ind w:right="-2"/>
              <w:rPr>
                <w:rFonts w:cs="Times New Roman"/>
                <w:color w:val="000000"/>
              </w:rPr>
            </w:pPr>
          </w:p>
        </w:tc>
        <w:tc>
          <w:tcPr>
            <w:tcW w:w="84" w:type="dxa"/>
            <w:vAlign w:val="center"/>
          </w:tcPr>
          <w:p w14:paraId="07249789" w14:textId="77777777" w:rsidR="00F335D4" w:rsidRPr="00E774F1" w:rsidRDefault="00F335D4" w:rsidP="00F335D4">
            <w:pPr>
              <w:ind w:left="-18" w:right="-2" w:firstLine="18"/>
              <w:rPr>
                <w:rFonts w:cs="Times New Roman"/>
                <w:color w:val="000000"/>
              </w:rPr>
            </w:pPr>
          </w:p>
        </w:tc>
        <w:tc>
          <w:tcPr>
            <w:tcW w:w="1243" w:type="dxa"/>
            <w:vAlign w:val="center"/>
          </w:tcPr>
          <w:p w14:paraId="21D61D11" w14:textId="77777777" w:rsidR="00F335D4" w:rsidRPr="00E774F1" w:rsidRDefault="00F335D4" w:rsidP="00F335D4">
            <w:pPr>
              <w:tabs>
                <w:tab w:val="decimal" w:pos="1338"/>
              </w:tabs>
              <w:ind w:right="-2"/>
              <w:rPr>
                <w:rFonts w:cs="Times New Roman"/>
                <w:color w:val="000000"/>
              </w:rPr>
            </w:pPr>
          </w:p>
        </w:tc>
        <w:tc>
          <w:tcPr>
            <w:tcW w:w="84" w:type="dxa"/>
            <w:vAlign w:val="center"/>
          </w:tcPr>
          <w:p w14:paraId="2E25D4CB" w14:textId="77777777" w:rsidR="00F335D4" w:rsidRPr="00E774F1" w:rsidRDefault="00F335D4" w:rsidP="00F335D4">
            <w:pPr>
              <w:tabs>
                <w:tab w:val="decimal" w:pos="1338"/>
              </w:tabs>
              <w:ind w:right="-2"/>
              <w:rPr>
                <w:rFonts w:cs="Times New Roman"/>
                <w:color w:val="000000"/>
              </w:rPr>
            </w:pPr>
          </w:p>
        </w:tc>
        <w:tc>
          <w:tcPr>
            <w:tcW w:w="1334" w:type="dxa"/>
            <w:vAlign w:val="center"/>
          </w:tcPr>
          <w:p w14:paraId="7C612B63" w14:textId="77777777" w:rsidR="00F335D4" w:rsidRPr="00E774F1" w:rsidRDefault="00F335D4" w:rsidP="00F335D4">
            <w:pPr>
              <w:tabs>
                <w:tab w:val="decimal" w:pos="1338"/>
              </w:tabs>
              <w:ind w:right="-2"/>
              <w:rPr>
                <w:rFonts w:cs="Times New Roman"/>
                <w:color w:val="000000"/>
              </w:rPr>
            </w:pPr>
          </w:p>
        </w:tc>
        <w:tc>
          <w:tcPr>
            <w:tcW w:w="96" w:type="dxa"/>
            <w:vAlign w:val="center"/>
          </w:tcPr>
          <w:p w14:paraId="36CA6549" w14:textId="77777777" w:rsidR="00F335D4" w:rsidRPr="00E774F1" w:rsidRDefault="00F335D4" w:rsidP="00F335D4">
            <w:pPr>
              <w:tabs>
                <w:tab w:val="decimal" w:pos="1107"/>
              </w:tabs>
              <w:ind w:left="-18" w:right="-2" w:firstLine="18"/>
              <w:rPr>
                <w:rFonts w:cs="Times New Roman"/>
                <w:color w:val="000000"/>
              </w:rPr>
            </w:pPr>
          </w:p>
        </w:tc>
        <w:tc>
          <w:tcPr>
            <w:tcW w:w="2203" w:type="dxa"/>
            <w:vAlign w:val="center"/>
          </w:tcPr>
          <w:p w14:paraId="0D9C5FCA" w14:textId="77777777" w:rsidR="00F335D4" w:rsidRPr="00E774F1" w:rsidRDefault="00F335D4" w:rsidP="00F335D4">
            <w:pPr>
              <w:tabs>
                <w:tab w:val="decimal" w:pos="0"/>
              </w:tabs>
              <w:ind w:right="-2"/>
              <w:rPr>
                <w:rFonts w:cs="Times New Roman"/>
                <w:color w:val="000000"/>
              </w:rPr>
            </w:pPr>
          </w:p>
        </w:tc>
      </w:tr>
      <w:tr w:rsidR="00F335D4" w:rsidRPr="00E774F1" w14:paraId="23BA4550" w14:textId="77777777" w:rsidTr="00F335D4">
        <w:tblPrEx>
          <w:tblCellMar>
            <w:left w:w="0" w:type="dxa"/>
            <w:right w:w="0" w:type="dxa"/>
          </w:tblCellMar>
        </w:tblPrEx>
        <w:trPr>
          <w:trHeight w:val="279"/>
        </w:trPr>
        <w:tc>
          <w:tcPr>
            <w:tcW w:w="2936" w:type="dxa"/>
            <w:vAlign w:val="center"/>
          </w:tcPr>
          <w:p w14:paraId="5D301C58" w14:textId="77777777" w:rsidR="00F335D4" w:rsidRPr="00E774F1" w:rsidRDefault="00F335D4" w:rsidP="00F335D4">
            <w:pPr>
              <w:ind w:left="141" w:right="-2" w:firstLine="142"/>
              <w:rPr>
                <w:rFonts w:cs="Times New Roman"/>
                <w:sz w:val="15"/>
                <w:szCs w:val="15"/>
              </w:rPr>
            </w:pPr>
            <w:r w:rsidRPr="00E774F1">
              <w:rPr>
                <w:rFonts w:cs="Times New Roman"/>
                <w:spacing w:val="-6"/>
                <w:sz w:val="15"/>
                <w:szCs w:val="15"/>
              </w:rPr>
              <w:t>Temporary investments</w:t>
            </w:r>
          </w:p>
        </w:tc>
        <w:tc>
          <w:tcPr>
            <w:tcW w:w="1358" w:type="dxa"/>
            <w:vAlign w:val="center"/>
          </w:tcPr>
          <w:p w14:paraId="19BC39C8" w14:textId="77777777" w:rsidR="00F335D4" w:rsidRPr="00E774F1" w:rsidRDefault="00F335D4" w:rsidP="00F335D4">
            <w:pPr>
              <w:tabs>
                <w:tab w:val="decimal" w:pos="952"/>
              </w:tabs>
              <w:ind w:right="-2"/>
              <w:rPr>
                <w:rFonts w:cs="Times New Roman"/>
                <w:color w:val="000000"/>
              </w:rPr>
            </w:pPr>
          </w:p>
        </w:tc>
        <w:tc>
          <w:tcPr>
            <w:tcW w:w="84" w:type="dxa"/>
            <w:vAlign w:val="center"/>
          </w:tcPr>
          <w:p w14:paraId="65017104" w14:textId="77777777" w:rsidR="00F335D4" w:rsidRPr="00E774F1" w:rsidRDefault="00F335D4" w:rsidP="00F335D4">
            <w:pPr>
              <w:ind w:left="-18" w:right="-2" w:firstLine="18"/>
              <w:rPr>
                <w:rFonts w:cs="Times New Roman"/>
                <w:color w:val="000000"/>
              </w:rPr>
            </w:pPr>
          </w:p>
        </w:tc>
        <w:tc>
          <w:tcPr>
            <w:tcW w:w="1243" w:type="dxa"/>
            <w:vAlign w:val="center"/>
          </w:tcPr>
          <w:p w14:paraId="03598B9C" w14:textId="77777777" w:rsidR="00F335D4" w:rsidRPr="00E774F1" w:rsidRDefault="00F335D4" w:rsidP="00F335D4">
            <w:pPr>
              <w:tabs>
                <w:tab w:val="decimal" w:pos="751"/>
              </w:tabs>
              <w:ind w:right="-2"/>
              <w:rPr>
                <w:rFonts w:cs="Times New Roman"/>
                <w:color w:val="000000"/>
              </w:rPr>
            </w:pPr>
          </w:p>
        </w:tc>
        <w:tc>
          <w:tcPr>
            <w:tcW w:w="84" w:type="dxa"/>
            <w:vAlign w:val="center"/>
          </w:tcPr>
          <w:p w14:paraId="1D4D9B64" w14:textId="77777777" w:rsidR="00F335D4" w:rsidRPr="00E774F1" w:rsidRDefault="00F335D4" w:rsidP="00F335D4">
            <w:pPr>
              <w:tabs>
                <w:tab w:val="decimal" w:pos="1338"/>
              </w:tabs>
              <w:ind w:right="-2"/>
              <w:rPr>
                <w:rFonts w:cs="Times New Roman"/>
                <w:color w:val="000000"/>
              </w:rPr>
            </w:pPr>
          </w:p>
        </w:tc>
        <w:tc>
          <w:tcPr>
            <w:tcW w:w="1334" w:type="dxa"/>
            <w:vAlign w:val="center"/>
          </w:tcPr>
          <w:p w14:paraId="454F1C40" w14:textId="77777777" w:rsidR="00F335D4" w:rsidRPr="00E774F1" w:rsidRDefault="00F335D4" w:rsidP="00F335D4">
            <w:pPr>
              <w:tabs>
                <w:tab w:val="decimal" w:pos="728"/>
              </w:tabs>
              <w:ind w:right="-2"/>
              <w:rPr>
                <w:rFonts w:cs="Times New Roman"/>
                <w:color w:val="000000"/>
              </w:rPr>
            </w:pPr>
          </w:p>
        </w:tc>
        <w:tc>
          <w:tcPr>
            <w:tcW w:w="96" w:type="dxa"/>
            <w:vAlign w:val="center"/>
          </w:tcPr>
          <w:p w14:paraId="06FBA3B0" w14:textId="77777777" w:rsidR="00F335D4" w:rsidRPr="00E774F1" w:rsidRDefault="00F335D4" w:rsidP="00F335D4">
            <w:pPr>
              <w:tabs>
                <w:tab w:val="decimal" w:pos="1107"/>
              </w:tabs>
              <w:ind w:left="-18" w:right="-2" w:firstLine="18"/>
              <w:rPr>
                <w:rFonts w:cs="Times New Roman"/>
                <w:color w:val="000000"/>
              </w:rPr>
            </w:pPr>
          </w:p>
        </w:tc>
        <w:tc>
          <w:tcPr>
            <w:tcW w:w="2203" w:type="dxa"/>
            <w:vAlign w:val="center"/>
          </w:tcPr>
          <w:p w14:paraId="7EC341A5" w14:textId="77777777" w:rsidR="00F335D4" w:rsidRPr="00E774F1" w:rsidRDefault="00F335D4" w:rsidP="00F335D4">
            <w:pPr>
              <w:tabs>
                <w:tab w:val="decimal" w:pos="0"/>
              </w:tabs>
              <w:ind w:right="-2"/>
              <w:rPr>
                <w:rFonts w:cs="Times New Roman"/>
                <w:color w:val="000000"/>
              </w:rPr>
            </w:pPr>
          </w:p>
        </w:tc>
      </w:tr>
      <w:tr w:rsidR="00F335D4" w:rsidRPr="00E774F1" w14:paraId="5D34A68A" w14:textId="77777777" w:rsidTr="00F335D4">
        <w:tblPrEx>
          <w:tblCellMar>
            <w:left w:w="0" w:type="dxa"/>
            <w:right w:w="0" w:type="dxa"/>
          </w:tblCellMar>
        </w:tblPrEx>
        <w:trPr>
          <w:trHeight w:val="279"/>
        </w:trPr>
        <w:tc>
          <w:tcPr>
            <w:tcW w:w="2936" w:type="dxa"/>
            <w:vAlign w:val="center"/>
          </w:tcPr>
          <w:p w14:paraId="3C01D6F8" w14:textId="77777777" w:rsidR="00F335D4" w:rsidRPr="00E774F1" w:rsidRDefault="00F335D4" w:rsidP="00F335D4">
            <w:pPr>
              <w:ind w:left="141" w:right="-2" w:firstLine="284"/>
              <w:rPr>
                <w:rFonts w:cs="Times New Roman"/>
                <w:sz w:val="15"/>
                <w:szCs w:val="15"/>
              </w:rPr>
            </w:pPr>
            <w:r w:rsidRPr="00E774F1">
              <w:rPr>
                <w:rFonts w:cs="Times New Roman"/>
                <w:sz w:val="15"/>
                <w:szCs w:val="15"/>
              </w:rPr>
              <w:t>- investments units</w:t>
            </w:r>
            <w:r w:rsidRPr="00E774F1">
              <w:rPr>
                <w:rFonts w:eastAsia="Verdana" w:cs="Times New Roman"/>
                <w:sz w:val="15"/>
                <w:szCs w:val="15"/>
              </w:rPr>
              <w:t>/</w:t>
            </w:r>
            <w:r w:rsidRPr="00E774F1">
              <w:rPr>
                <w:rFonts w:cs="Times New Roman"/>
                <w:sz w:val="15"/>
                <w:szCs w:val="15"/>
              </w:rPr>
              <w:t xml:space="preserve"> held for sale</w:t>
            </w:r>
          </w:p>
        </w:tc>
        <w:tc>
          <w:tcPr>
            <w:tcW w:w="1358" w:type="dxa"/>
            <w:vAlign w:val="center"/>
          </w:tcPr>
          <w:p w14:paraId="2DA0B7D2" w14:textId="77777777" w:rsidR="00F335D4" w:rsidRPr="00E774F1" w:rsidRDefault="00F335D4" w:rsidP="00F335D4">
            <w:pPr>
              <w:tabs>
                <w:tab w:val="decimal" w:pos="243"/>
              </w:tabs>
              <w:ind w:right="320"/>
              <w:jc w:val="right"/>
              <w:rPr>
                <w:rFonts w:cs="Times New Roman"/>
                <w:color w:val="000000"/>
                <w:sz w:val="15"/>
                <w:szCs w:val="15"/>
              </w:rPr>
            </w:pPr>
            <w:r w:rsidRPr="00E774F1">
              <w:rPr>
                <w:rFonts w:cs="Times New Roman"/>
                <w:color w:val="000000"/>
                <w:sz w:val="15"/>
                <w:szCs w:val="15"/>
              </w:rPr>
              <w:t>1,306.64</w:t>
            </w:r>
          </w:p>
        </w:tc>
        <w:tc>
          <w:tcPr>
            <w:tcW w:w="84" w:type="dxa"/>
            <w:vAlign w:val="center"/>
          </w:tcPr>
          <w:p w14:paraId="09B8B0F5" w14:textId="77777777" w:rsidR="00F335D4" w:rsidRPr="00E774F1" w:rsidRDefault="00F335D4" w:rsidP="00F335D4">
            <w:pPr>
              <w:ind w:left="-18" w:right="-2" w:firstLine="18"/>
              <w:jc w:val="right"/>
              <w:rPr>
                <w:rFonts w:cs="Times New Roman"/>
                <w:color w:val="000000"/>
                <w:sz w:val="15"/>
                <w:szCs w:val="15"/>
              </w:rPr>
            </w:pPr>
          </w:p>
        </w:tc>
        <w:tc>
          <w:tcPr>
            <w:tcW w:w="1243" w:type="dxa"/>
            <w:vAlign w:val="center"/>
          </w:tcPr>
          <w:p w14:paraId="0D696D4A" w14:textId="77777777" w:rsidR="00F335D4" w:rsidRPr="00E774F1" w:rsidRDefault="00F335D4" w:rsidP="00F335D4">
            <w:pPr>
              <w:tabs>
                <w:tab w:val="decimal" w:pos="1338"/>
              </w:tabs>
              <w:ind w:right="230"/>
              <w:jc w:val="right"/>
              <w:rPr>
                <w:rFonts w:cs="Times New Roman"/>
                <w:color w:val="000000"/>
                <w:sz w:val="15"/>
                <w:szCs w:val="15"/>
              </w:rPr>
            </w:pPr>
            <w:r w:rsidRPr="00E774F1">
              <w:rPr>
                <w:rFonts w:cs="Times New Roman"/>
                <w:color w:val="000000"/>
                <w:sz w:val="15"/>
                <w:szCs w:val="15"/>
              </w:rPr>
              <w:t>(1,306.64)</w:t>
            </w:r>
          </w:p>
        </w:tc>
        <w:tc>
          <w:tcPr>
            <w:tcW w:w="84" w:type="dxa"/>
            <w:vAlign w:val="center"/>
          </w:tcPr>
          <w:p w14:paraId="209271E6" w14:textId="77777777" w:rsidR="00F335D4" w:rsidRPr="00E774F1" w:rsidRDefault="00F335D4" w:rsidP="00F335D4">
            <w:pPr>
              <w:tabs>
                <w:tab w:val="decimal" w:pos="1338"/>
              </w:tabs>
              <w:ind w:right="-2"/>
              <w:jc w:val="right"/>
              <w:rPr>
                <w:rFonts w:cs="Times New Roman"/>
                <w:color w:val="000000"/>
                <w:sz w:val="15"/>
                <w:szCs w:val="15"/>
              </w:rPr>
            </w:pPr>
          </w:p>
        </w:tc>
        <w:tc>
          <w:tcPr>
            <w:tcW w:w="1334" w:type="dxa"/>
            <w:vAlign w:val="center"/>
          </w:tcPr>
          <w:p w14:paraId="2D283902" w14:textId="77777777" w:rsidR="00F335D4" w:rsidRPr="00E774F1" w:rsidRDefault="00F335D4" w:rsidP="00F335D4">
            <w:pPr>
              <w:tabs>
                <w:tab w:val="decimal" w:pos="751"/>
              </w:tabs>
              <w:ind w:right="230"/>
              <w:jc w:val="right"/>
              <w:rPr>
                <w:rFonts w:cs="Times New Roman"/>
                <w:color w:val="000000"/>
                <w:sz w:val="15"/>
                <w:szCs w:val="15"/>
              </w:rPr>
            </w:pPr>
            <w:r w:rsidRPr="00E774F1">
              <w:rPr>
                <w:rFonts w:cs="Times New Roman"/>
                <w:color w:val="000000"/>
                <w:sz w:val="15"/>
                <w:szCs w:val="15"/>
              </w:rPr>
              <w:t>-</w:t>
            </w:r>
          </w:p>
        </w:tc>
        <w:tc>
          <w:tcPr>
            <w:tcW w:w="96" w:type="dxa"/>
            <w:vAlign w:val="center"/>
          </w:tcPr>
          <w:p w14:paraId="7B1FBAE5"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0B51D3BD" w14:textId="77777777" w:rsidR="00F335D4" w:rsidRPr="00E774F1" w:rsidRDefault="00F335D4" w:rsidP="00F335D4">
            <w:pPr>
              <w:tabs>
                <w:tab w:val="decimal" w:pos="0"/>
              </w:tabs>
              <w:ind w:right="-2"/>
              <w:rPr>
                <w:rFonts w:cs="Times New Roman"/>
                <w:color w:val="000000"/>
                <w:sz w:val="15"/>
                <w:szCs w:val="15"/>
              </w:rPr>
            </w:pPr>
          </w:p>
        </w:tc>
      </w:tr>
      <w:tr w:rsidR="00F335D4" w:rsidRPr="00E774F1" w14:paraId="39D65CEE" w14:textId="77777777" w:rsidTr="00F335D4">
        <w:tblPrEx>
          <w:tblCellMar>
            <w:left w:w="0" w:type="dxa"/>
            <w:right w:w="0" w:type="dxa"/>
          </w:tblCellMar>
        </w:tblPrEx>
        <w:trPr>
          <w:trHeight w:val="279"/>
        </w:trPr>
        <w:tc>
          <w:tcPr>
            <w:tcW w:w="2936" w:type="dxa"/>
            <w:vAlign w:val="center"/>
          </w:tcPr>
          <w:p w14:paraId="47E5F4C4" w14:textId="77777777" w:rsidR="00F335D4" w:rsidRPr="00E774F1" w:rsidRDefault="00F335D4" w:rsidP="00F335D4">
            <w:pPr>
              <w:ind w:left="141" w:right="-2" w:firstLine="142"/>
              <w:rPr>
                <w:rFonts w:cs="Times New Roman"/>
                <w:sz w:val="15"/>
                <w:szCs w:val="15"/>
              </w:rPr>
            </w:pPr>
            <w:r w:rsidRPr="00E774F1">
              <w:rPr>
                <w:rFonts w:eastAsia="Verdana" w:cs="Times New Roman"/>
                <w:sz w:val="15"/>
                <w:szCs w:val="15"/>
              </w:rPr>
              <w:t>Other current financial assets</w:t>
            </w:r>
          </w:p>
        </w:tc>
        <w:tc>
          <w:tcPr>
            <w:tcW w:w="1358" w:type="dxa"/>
            <w:vAlign w:val="center"/>
          </w:tcPr>
          <w:p w14:paraId="5BEBEDF9" w14:textId="77777777" w:rsidR="00F335D4" w:rsidRPr="00E774F1" w:rsidRDefault="00F335D4" w:rsidP="00F335D4">
            <w:pPr>
              <w:tabs>
                <w:tab w:val="decimal" w:pos="952"/>
              </w:tabs>
              <w:ind w:right="320"/>
              <w:jc w:val="right"/>
              <w:rPr>
                <w:rFonts w:cs="Times New Roman"/>
                <w:color w:val="000000"/>
                <w:sz w:val="15"/>
                <w:szCs w:val="15"/>
              </w:rPr>
            </w:pPr>
            <w:r w:rsidRPr="00E774F1">
              <w:rPr>
                <w:rFonts w:cs="Times New Roman"/>
                <w:color w:val="000000"/>
                <w:sz w:val="15"/>
                <w:szCs w:val="15"/>
              </w:rPr>
              <w:t>-</w:t>
            </w:r>
          </w:p>
        </w:tc>
        <w:tc>
          <w:tcPr>
            <w:tcW w:w="84" w:type="dxa"/>
            <w:vAlign w:val="center"/>
          </w:tcPr>
          <w:p w14:paraId="05156372"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2094B4CD" w14:textId="77777777" w:rsidR="00F335D4" w:rsidRPr="00E774F1" w:rsidRDefault="00F335D4" w:rsidP="00F335D4">
            <w:pPr>
              <w:tabs>
                <w:tab w:val="decimal" w:pos="751"/>
              </w:tabs>
              <w:ind w:right="230"/>
              <w:jc w:val="right"/>
              <w:rPr>
                <w:rFonts w:cs="Times New Roman"/>
                <w:color w:val="000000"/>
                <w:sz w:val="15"/>
                <w:szCs w:val="15"/>
              </w:rPr>
            </w:pPr>
            <w:r w:rsidRPr="00E774F1">
              <w:rPr>
                <w:rFonts w:cs="Times New Roman"/>
                <w:color w:val="000000"/>
                <w:sz w:val="15"/>
                <w:szCs w:val="15"/>
              </w:rPr>
              <w:t>1,306.64</w:t>
            </w:r>
          </w:p>
        </w:tc>
        <w:tc>
          <w:tcPr>
            <w:tcW w:w="84" w:type="dxa"/>
            <w:vAlign w:val="center"/>
          </w:tcPr>
          <w:p w14:paraId="03E8F2A5"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1AB15313" w14:textId="77777777" w:rsidR="00F335D4" w:rsidRPr="00E774F1" w:rsidRDefault="00F335D4" w:rsidP="00F335D4">
            <w:pPr>
              <w:tabs>
                <w:tab w:val="decimal" w:pos="728"/>
              </w:tabs>
              <w:ind w:right="230"/>
              <w:jc w:val="right"/>
              <w:rPr>
                <w:rFonts w:cs="Times New Roman"/>
                <w:color w:val="000000"/>
                <w:sz w:val="15"/>
                <w:szCs w:val="15"/>
              </w:rPr>
            </w:pPr>
            <w:r w:rsidRPr="00E774F1">
              <w:rPr>
                <w:rFonts w:cs="Times New Roman"/>
                <w:color w:val="000000"/>
                <w:sz w:val="15"/>
                <w:szCs w:val="15"/>
              </w:rPr>
              <w:t>1,306.64</w:t>
            </w:r>
          </w:p>
        </w:tc>
        <w:tc>
          <w:tcPr>
            <w:tcW w:w="96" w:type="dxa"/>
            <w:vAlign w:val="center"/>
          </w:tcPr>
          <w:p w14:paraId="1FCCBD0C"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0C7D313B" w14:textId="77777777" w:rsidR="00F335D4" w:rsidRPr="00E774F1" w:rsidRDefault="00F335D4" w:rsidP="00F335D4">
            <w:pPr>
              <w:tabs>
                <w:tab w:val="decimal" w:pos="0"/>
              </w:tabs>
              <w:ind w:right="-2" w:firstLine="250"/>
              <w:rPr>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71A96034" w14:textId="77777777" w:rsidTr="00F335D4">
        <w:tblPrEx>
          <w:tblCellMar>
            <w:left w:w="0" w:type="dxa"/>
            <w:right w:w="0" w:type="dxa"/>
          </w:tblCellMar>
        </w:tblPrEx>
        <w:trPr>
          <w:trHeight w:val="279"/>
        </w:trPr>
        <w:tc>
          <w:tcPr>
            <w:tcW w:w="2936" w:type="dxa"/>
            <w:vAlign w:val="center"/>
          </w:tcPr>
          <w:p w14:paraId="6FB7EEA6" w14:textId="77777777" w:rsidR="00F335D4" w:rsidRPr="00E774F1" w:rsidRDefault="00F335D4" w:rsidP="00F335D4">
            <w:pPr>
              <w:ind w:left="141" w:right="-2" w:firstLine="284"/>
              <w:rPr>
                <w:rFonts w:eastAsia="Verdana" w:cs="Times New Roman"/>
                <w:sz w:val="15"/>
                <w:szCs w:val="15"/>
              </w:rPr>
            </w:pPr>
            <w:r w:rsidRPr="00E774F1">
              <w:rPr>
                <w:rFonts w:cs="Times New Roman"/>
                <w:sz w:val="15"/>
                <w:szCs w:val="15"/>
              </w:rPr>
              <w:t>- investments units</w:t>
            </w:r>
            <w:r w:rsidRPr="00E774F1">
              <w:rPr>
                <w:rFonts w:eastAsia="Verdana" w:cs="Times New Roman"/>
                <w:sz w:val="15"/>
                <w:szCs w:val="15"/>
              </w:rPr>
              <w:t>/</w:t>
            </w:r>
            <w:r w:rsidRPr="00E774F1">
              <w:rPr>
                <w:rFonts w:cs="Times New Roman"/>
                <w:sz w:val="15"/>
                <w:szCs w:val="15"/>
              </w:rPr>
              <w:t xml:space="preserve"> held for sale</w:t>
            </w:r>
          </w:p>
        </w:tc>
        <w:tc>
          <w:tcPr>
            <w:tcW w:w="1358" w:type="dxa"/>
            <w:vAlign w:val="center"/>
          </w:tcPr>
          <w:p w14:paraId="7E4B4E7C" w14:textId="77777777" w:rsidR="00F335D4" w:rsidRPr="00E774F1" w:rsidRDefault="00F335D4" w:rsidP="00F335D4">
            <w:pPr>
              <w:tabs>
                <w:tab w:val="left" w:pos="810"/>
              </w:tabs>
              <w:ind w:right="320"/>
              <w:jc w:val="right"/>
              <w:rPr>
                <w:rFonts w:cs="Times New Roman"/>
                <w:color w:val="000000"/>
                <w:sz w:val="15"/>
                <w:szCs w:val="15"/>
              </w:rPr>
            </w:pPr>
          </w:p>
        </w:tc>
        <w:tc>
          <w:tcPr>
            <w:tcW w:w="84" w:type="dxa"/>
            <w:vAlign w:val="center"/>
          </w:tcPr>
          <w:p w14:paraId="2A0EF8BD"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1B6930B8" w14:textId="77777777" w:rsidR="00F335D4" w:rsidRPr="00E774F1" w:rsidRDefault="00F335D4" w:rsidP="00F335D4">
            <w:pPr>
              <w:tabs>
                <w:tab w:val="decimal" w:pos="751"/>
              </w:tabs>
              <w:ind w:right="230"/>
              <w:jc w:val="right"/>
              <w:rPr>
                <w:rFonts w:cs="Times New Roman"/>
                <w:color w:val="000000"/>
                <w:sz w:val="15"/>
                <w:szCs w:val="15"/>
              </w:rPr>
            </w:pPr>
          </w:p>
        </w:tc>
        <w:tc>
          <w:tcPr>
            <w:tcW w:w="84" w:type="dxa"/>
            <w:vAlign w:val="center"/>
          </w:tcPr>
          <w:p w14:paraId="2D7ED651"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75F0A23C" w14:textId="77777777" w:rsidR="00F335D4" w:rsidRPr="00E774F1" w:rsidRDefault="00F335D4" w:rsidP="00F335D4">
            <w:pPr>
              <w:tabs>
                <w:tab w:val="decimal" w:pos="751"/>
              </w:tabs>
              <w:ind w:right="230"/>
              <w:jc w:val="right"/>
              <w:rPr>
                <w:rFonts w:cs="Times New Roman"/>
                <w:color w:val="000000"/>
                <w:sz w:val="15"/>
                <w:szCs w:val="15"/>
              </w:rPr>
            </w:pPr>
          </w:p>
        </w:tc>
        <w:tc>
          <w:tcPr>
            <w:tcW w:w="96" w:type="dxa"/>
            <w:vAlign w:val="center"/>
          </w:tcPr>
          <w:p w14:paraId="2B8CDC92"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55F6A1C8" w14:textId="77777777" w:rsidR="00F335D4" w:rsidRPr="00E774F1" w:rsidRDefault="00F335D4" w:rsidP="00F335D4">
            <w:pPr>
              <w:tabs>
                <w:tab w:val="decimal" w:pos="0"/>
              </w:tabs>
              <w:ind w:right="-2" w:firstLine="250"/>
              <w:rPr>
                <w:rFonts w:cs="Times New Roman"/>
                <w:color w:val="000000"/>
                <w:sz w:val="15"/>
                <w:szCs w:val="15"/>
              </w:rPr>
            </w:pPr>
            <w:r w:rsidRPr="00E774F1">
              <w:rPr>
                <w:rFonts w:cs="Times New Roman"/>
                <w:sz w:val="15"/>
                <w:szCs w:val="15"/>
              </w:rPr>
              <w:t>value through profit or loss</w:t>
            </w:r>
          </w:p>
        </w:tc>
      </w:tr>
      <w:tr w:rsidR="00F335D4" w:rsidRPr="00E774F1" w14:paraId="0D3958A1" w14:textId="77777777" w:rsidTr="00F335D4">
        <w:tblPrEx>
          <w:tblCellMar>
            <w:left w:w="0" w:type="dxa"/>
            <w:right w:w="0" w:type="dxa"/>
          </w:tblCellMar>
        </w:tblPrEx>
        <w:trPr>
          <w:trHeight w:val="279"/>
        </w:trPr>
        <w:tc>
          <w:tcPr>
            <w:tcW w:w="2936" w:type="dxa"/>
            <w:vAlign w:val="center"/>
          </w:tcPr>
          <w:p w14:paraId="09DC8FF9" w14:textId="77777777" w:rsidR="00F335D4" w:rsidRPr="00E774F1" w:rsidRDefault="00F335D4" w:rsidP="00F335D4">
            <w:pPr>
              <w:ind w:left="141" w:right="-2" w:firstLine="1"/>
              <w:rPr>
                <w:rFonts w:eastAsia="Verdana" w:cs="Times New Roman"/>
                <w:sz w:val="15"/>
                <w:szCs w:val="15"/>
              </w:rPr>
            </w:pPr>
            <w:r w:rsidRPr="00E774F1">
              <w:rPr>
                <w:rFonts w:eastAsia="Verdana" w:cs="Times New Roman"/>
                <w:sz w:val="15"/>
                <w:szCs w:val="15"/>
              </w:rPr>
              <w:t>Non-</w:t>
            </w:r>
            <w:r w:rsidRPr="00E774F1">
              <w:rPr>
                <w:rFonts w:cs="Times New Roman"/>
                <w:sz w:val="15"/>
                <w:szCs w:val="15"/>
              </w:rPr>
              <w:t>current</w:t>
            </w:r>
          </w:p>
        </w:tc>
        <w:tc>
          <w:tcPr>
            <w:tcW w:w="1358" w:type="dxa"/>
            <w:vAlign w:val="center"/>
          </w:tcPr>
          <w:p w14:paraId="6D8BF847" w14:textId="77777777" w:rsidR="00F335D4" w:rsidRPr="00E774F1" w:rsidRDefault="00F335D4" w:rsidP="00F335D4">
            <w:pPr>
              <w:tabs>
                <w:tab w:val="left" w:pos="810"/>
              </w:tabs>
              <w:ind w:right="320"/>
              <w:jc w:val="right"/>
              <w:rPr>
                <w:rFonts w:cs="Times New Roman"/>
                <w:color w:val="000000"/>
                <w:sz w:val="15"/>
                <w:szCs w:val="15"/>
              </w:rPr>
            </w:pPr>
          </w:p>
        </w:tc>
        <w:tc>
          <w:tcPr>
            <w:tcW w:w="84" w:type="dxa"/>
            <w:vAlign w:val="center"/>
          </w:tcPr>
          <w:p w14:paraId="2DC0BE2B"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564C538F" w14:textId="77777777" w:rsidR="00F335D4" w:rsidRPr="00E774F1" w:rsidRDefault="00F335D4" w:rsidP="00F335D4">
            <w:pPr>
              <w:tabs>
                <w:tab w:val="decimal" w:pos="751"/>
              </w:tabs>
              <w:ind w:right="230"/>
              <w:jc w:val="right"/>
              <w:rPr>
                <w:rFonts w:cs="Times New Roman"/>
                <w:color w:val="000000"/>
                <w:sz w:val="15"/>
                <w:szCs w:val="15"/>
              </w:rPr>
            </w:pPr>
          </w:p>
        </w:tc>
        <w:tc>
          <w:tcPr>
            <w:tcW w:w="84" w:type="dxa"/>
            <w:vAlign w:val="center"/>
          </w:tcPr>
          <w:p w14:paraId="492E69EB"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14A23577" w14:textId="77777777" w:rsidR="00F335D4" w:rsidRPr="00E774F1" w:rsidRDefault="00F335D4" w:rsidP="00F335D4">
            <w:pPr>
              <w:tabs>
                <w:tab w:val="decimal" w:pos="751"/>
              </w:tabs>
              <w:ind w:right="230"/>
              <w:jc w:val="right"/>
              <w:rPr>
                <w:rFonts w:cs="Times New Roman"/>
                <w:color w:val="000000"/>
                <w:sz w:val="15"/>
                <w:szCs w:val="15"/>
              </w:rPr>
            </w:pPr>
          </w:p>
        </w:tc>
        <w:tc>
          <w:tcPr>
            <w:tcW w:w="96" w:type="dxa"/>
            <w:vAlign w:val="center"/>
          </w:tcPr>
          <w:p w14:paraId="2DE9C895"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7CC0D85D" w14:textId="77777777" w:rsidR="00F335D4" w:rsidRPr="00E774F1" w:rsidRDefault="00F335D4" w:rsidP="00F335D4">
            <w:pPr>
              <w:tabs>
                <w:tab w:val="decimal" w:pos="0"/>
              </w:tabs>
              <w:ind w:right="-2" w:firstLine="250"/>
              <w:rPr>
                <w:rFonts w:cs="Times New Roman"/>
                <w:color w:val="000000"/>
                <w:sz w:val="15"/>
                <w:szCs w:val="15"/>
              </w:rPr>
            </w:pPr>
          </w:p>
        </w:tc>
      </w:tr>
      <w:tr w:rsidR="00F335D4" w:rsidRPr="00E774F1" w14:paraId="76B031DB" w14:textId="77777777" w:rsidTr="00F335D4">
        <w:tblPrEx>
          <w:tblCellMar>
            <w:left w:w="0" w:type="dxa"/>
            <w:right w:w="0" w:type="dxa"/>
          </w:tblCellMar>
        </w:tblPrEx>
        <w:trPr>
          <w:trHeight w:val="279"/>
        </w:trPr>
        <w:tc>
          <w:tcPr>
            <w:tcW w:w="2936" w:type="dxa"/>
            <w:vAlign w:val="center"/>
          </w:tcPr>
          <w:p w14:paraId="6C09E13E" w14:textId="77777777" w:rsidR="00F335D4" w:rsidRPr="00E774F1" w:rsidRDefault="00F335D4" w:rsidP="00F335D4">
            <w:pPr>
              <w:ind w:left="141" w:right="-2" w:firstLine="142"/>
              <w:rPr>
                <w:rFonts w:eastAsia="Verdana" w:cs="Times New Roman"/>
                <w:sz w:val="15"/>
                <w:szCs w:val="15"/>
              </w:rPr>
            </w:pPr>
            <w:r w:rsidRPr="00E774F1">
              <w:rPr>
                <w:rFonts w:eastAsia="Verdana" w:cs="Times New Roman"/>
                <w:sz w:val="15"/>
                <w:szCs w:val="15"/>
              </w:rPr>
              <w:t xml:space="preserve">Other </w:t>
            </w:r>
            <w:r w:rsidRPr="00E774F1">
              <w:rPr>
                <w:rFonts w:cs="Times New Roman"/>
                <w:spacing w:val="-6"/>
                <w:sz w:val="15"/>
                <w:szCs w:val="15"/>
              </w:rPr>
              <w:t>long</w:t>
            </w:r>
            <w:r w:rsidRPr="00E774F1">
              <w:rPr>
                <w:rFonts w:eastAsia="Verdana" w:cs="Times New Roman"/>
                <w:sz w:val="15"/>
                <w:szCs w:val="15"/>
              </w:rPr>
              <w:t xml:space="preserve"> - term investments</w:t>
            </w:r>
          </w:p>
        </w:tc>
        <w:tc>
          <w:tcPr>
            <w:tcW w:w="1358" w:type="dxa"/>
            <w:vAlign w:val="center"/>
          </w:tcPr>
          <w:p w14:paraId="5212EFAC" w14:textId="77777777" w:rsidR="00F335D4" w:rsidRPr="00E774F1" w:rsidRDefault="00F335D4" w:rsidP="00F335D4">
            <w:pPr>
              <w:tabs>
                <w:tab w:val="decimal" w:pos="952"/>
              </w:tabs>
              <w:ind w:right="320"/>
              <w:jc w:val="right"/>
              <w:rPr>
                <w:rFonts w:cs="Times New Roman"/>
                <w:color w:val="000000"/>
                <w:sz w:val="15"/>
                <w:szCs w:val="15"/>
              </w:rPr>
            </w:pPr>
            <w:r w:rsidRPr="00E774F1">
              <w:rPr>
                <w:rFonts w:cs="Times New Roman"/>
                <w:color w:val="000000"/>
                <w:sz w:val="15"/>
                <w:szCs w:val="15"/>
              </w:rPr>
              <w:t>441.24</w:t>
            </w:r>
          </w:p>
        </w:tc>
        <w:tc>
          <w:tcPr>
            <w:tcW w:w="84" w:type="dxa"/>
            <w:vAlign w:val="center"/>
          </w:tcPr>
          <w:p w14:paraId="3B8185E8"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72FAE8C0" w14:textId="77777777" w:rsidR="00F335D4" w:rsidRPr="00E774F1" w:rsidRDefault="00F335D4" w:rsidP="00F335D4">
            <w:pPr>
              <w:ind w:right="230"/>
              <w:jc w:val="right"/>
              <w:rPr>
                <w:rFonts w:cs="Times New Roman"/>
                <w:color w:val="000000"/>
                <w:sz w:val="15"/>
                <w:szCs w:val="15"/>
              </w:rPr>
            </w:pPr>
            <w:r w:rsidRPr="00E774F1">
              <w:rPr>
                <w:rFonts w:cs="Times New Roman"/>
                <w:color w:val="000000"/>
                <w:sz w:val="15"/>
                <w:szCs w:val="15"/>
              </w:rPr>
              <w:t>(441.24)</w:t>
            </w:r>
          </w:p>
        </w:tc>
        <w:tc>
          <w:tcPr>
            <w:tcW w:w="84" w:type="dxa"/>
            <w:vAlign w:val="center"/>
          </w:tcPr>
          <w:p w14:paraId="1EBFF4EE"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45240695" w14:textId="77777777" w:rsidR="00F335D4" w:rsidRPr="00E774F1" w:rsidRDefault="00F335D4" w:rsidP="00F335D4">
            <w:pPr>
              <w:tabs>
                <w:tab w:val="decimal" w:pos="751"/>
              </w:tabs>
              <w:ind w:right="230"/>
              <w:jc w:val="right"/>
              <w:rPr>
                <w:rFonts w:cs="Times New Roman"/>
                <w:color w:val="000000"/>
                <w:sz w:val="15"/>
                <w:szCs w:val="15"/>
              </w:rPr>
            </w:pPr>
            <w:r w:rsidRPr="00E774F1">
              <w:rPr>
                <w:rFonts w:cs="Times New Roman"/>
                <w:color w:val="000000"/>
                <w:sz w:val="15"/>
                <w:szCs w:val="15"/>
              </w:rPr>
              <w:t>-</w:t>
            </w:r>
          </w:p>
        </w:tc>
        <w:tc>
          <w:tcPr>
            <w:tcW w:w="96" w:type="dxa"/>
            <w:vAlign w:val="center"/>
          </w:tcPr>
          <w:p w14:paraId="121D5DD8"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0BA5E789" w14:textId="77777777" w:rsidR="00F335D4" w:rsidRPr="00E774F1" w:rsidRDefault="00F335D4" w:rsidP="00F335D4">
            <w:pPr>
              <w:tabs>
                <w:tab w:val="decimal" w:pos="0"/>
              </w:tabs>
              <w:ind w:right="-2" w:firstLine="250"/>
              <w:rPr>
                <w:rFonts w:cs="Times New Roman"/>
                <w:color w:val="000000"/>
                <w:sz w:val="15"/>
                <w:szCs w:val="15"/>
              </w:rPr>
            </w:pPr>
          </w:p>
        </w:tc>
      </w:tr>
      <w:tr w:rsidR="00F335D4" w:rsidRPr="00E774F1" w14:paraId="03365968" w14:textId="77777777" w:rsidTr="00F335D4">
        <w:tblPrEx>
          <w:tblCellMar>
            <w:left w:w="0" w:type="dxa"/>
            <w:right w:w="0" w:type="dxa"/>
          </w:tblCellMar>
        </w:tblPrEx>
        <w:trPr>
          <w:trHeight w:val="279"/>
        </w:trPr>
        <w:tc>
          <w:tcPr>
            <w:tcW w:w="2936" w:type="dxa"/>
            <w:vAlign w:val="center"/>
          </w:tcPr>
          <w:p w14:paraId="60759C83" w14:textId="77777777" w:rsidR="00F335D4" w:rsidRPr="00E774F1" w:rsidRDefault="00F335D4" w:rsidP="00F335D4">
            <w:pPr>
              <w:ind w:left="141" w:right="-2" w:firstLine="142"/>
              <w:rPr>
                <w:rFonts w:eastAsia="Verdana" w:cs="Times New Roman"/>
                <w:sz w:val="15"/>
                <w:szCs w:val="15"/>
              </w:rPr>
            </w:pPr>
            <w:r w:rsidRPr="00E774F1">
              <w:rPr>
                <w:rFonts w:eastAsia="Verdana" w:cs="Times New Roman"/>
                <w:sz w:val="15"/>
                <w:szCs w:val="15"/>
              </w:rPr>
              <w:t>Other non-current financial assets</w:t>
            </w:r>
          </w:p>
        </w:tc>
        <w:tc>
          <w:tcPr>
            <w:tcW w:w="1358" w:type="dxa"/>
            <w:vAlign w:val="center"/>
          </w:tcPr>
          <w:p w14:paraId="1B023478" w14:textId="77777777" w:rsidR="00F335D4" w:rsidRPr="00E774F1" w:rsidRDefault="00F335D4" w:rsidP="00F335D4">
            <w:pPr>
              <w:tabs>
                <w:tab w:val="decimal" w:pos="952"/>
              </w:tabs>
              <w:ind w:right="320"/>
              <w:jc w:val="right"/>
              <w:rPr>
                <w:rFonts w:cs="Times New Roman"/>
                <w:color w:val="000000"/>
                <w:sz w:val="15"/>
                <w:szCs w:val="15"/>
              </w:rPr>
            </w:pPr>
          </w:p>
        </w:tc>
        <w:tc>
          <w:tcPr>
            <w:tcW w:w="84" w:type="dxa"/>
            <w:vAlign w:val="center"/>
          </w:tcPr>
          <w:p w14:paraId="3EA3A221"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268FB138" w14:textId="77777777" w:rsidR="00F335D4" w:rsidRPr="00E774F1" w:rsidRDefault="00F335D4" w:rsidP="00F335D4">
            <w:pPr>
              <w:ind w:right="230"/>
              <w:jc w:val="right"/>
              <w:rPr>
                <w:rFonts w:cs="Times New Roman"/>
                <w:color w:val="000000"/>
                <w:sz w:val="15"/>
                <w:szCs w:val="15"/>
              </w:rPr>
            </w:pPr>
          </w:p>
        </w:tc>
        <w:tc>
          <w:tcPr>
            <w:tcW w:w="84" w:type="dxa"/>
            <w:vAlign w:val="center"/>
          </w:tcPr>
          <w:p w14:paraId="718E7407"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010623B6" w14:textId="77777777" w:rsidR="00F335D4" w:rsidRPr="00E774F1" w:rsidRDefault="00F335D4" w:rsidP="00F335D4">
            <w:pPr>
              <w:tabs>
                <w:tab w:val="decimal" w:pos="751"/>
              </w:tabs>
              <w:ind w:right="230"/>
              <w:jc w:val="right"/>
              <w:rPr>
                <w:rFonts w:cs="Times New Roman"/>
                <w:color w:val="000000"/>
                <w:sz w:val="15"/>
                <w:szCs w:val="15"/>
              </w:rPr>
            </w:pPr>
          </w:p>
        </w:tc>
        <w:tc>
          <w:tcPr>
            <w:tcW w:w="96" w:type="dxa"/>
            <w:vAlign w:val="center"/>
          </w:tcPr>
          <w:p w14:paraId="6394B7A2"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5B55BCBC" w14:textId="77777777" w:rsidR="00F335D4" w:rsidRPr="00E774F1" w:rsidRDefault="00F335D4" w:rsidP="00F335D4">
            <w:pPr>
              <w:tabs>
                <w:tab w:val="decimal" w:pos="0"/>
              </w:tabs>
              <w:ind w:right="-2" w:firstLine="250"/>
              <w:rPr>
                <w:rFonts w:cs="Times New Roman"/>
                <w:color w:val="000000"/>
                <w:sz w:val="15"/>
                <w:szCs w:val="15"/>
              </w:rPr>
            </w:pPr>
          </w:p>
        </w:tc>
      </w:tr>
      <w:tr w:rsidR="00F335D4" w:rsidRPr="00E774F1" w14:paraId="23F5F8AB" w14:textId="77777777" w:rsidTr="00F335D4">
        <w:tblPrEx>
          <w:tblCellMar>
            <w:left w:w="0" w:type="dxa"/>
            <w:right w:w="0" w:type="dxa"/>
          </w:tblCellMar>
        </w:tblPrEx>
        <w:trPr>
          <w:trHeight w:val="279"/>
        </w:trPr>
        <w:tc>
          <w:tcPr>
            <w:tcW w:w="2936" w:type="dxa"/>
            <w:vAlign w:val="center"/>
          </w:tcPr>
          <w:p w14:paraId="5710ADD7" w14:textId="77777777" w:rsidR="00F335D4" w:rsidRPr="00E774F1" w:rsidRDefault="00F335D4" w:rsidP="00F335D4">
            <w:pPr>
              <w:ind w:left="141" w:right="-2" w:firstLine="284"/>
              <w:rPr>
                <w:rFonts w:cs="Times New Roman"/>
                <w:sz w:val="15"/>
                <w:szCs w:val="15"/>
              </w:rPr>
            </w:pPr>
            <w:r w:rsidRPr="00E774F1">
              <w:rPr>
                <w:rFonts w:cs="Times New Roman"/>
                <w:sz w:val="15"/>
                <w:szCs w:val="15"/>
              </w:rPr>
              <w:t>- Non-current assets classified</w:t>
            </w:r>
          </w:p>
        </w:tc>
        <w:tc>
          <w:tcPr>
            <w:tcW w:w="1358" w:type="dxa"/>
            <w:vAlign w:val="center"/>
          </w:tcPr>
          <w:p w14:paraId="35EA00C0" w14:textId="77777777" w:rsidR="00F335D4" w:rsidRPr="00E774F1" w:rsidRDefault="00F335D4" w:rsidP="00F335D4">
            <w:pPr>
              <w:tabs>
                <w:tab w:val="decimal" w:pos="952"/>
              </w:tabs>
              <w:ind w:right="320"/>
              <w:jc w:val="right"/>
              <w:rPr>
                <w:rFonts w:cs="Times New Roman"/>
                <w:color w:val="000000"/>
                <w:sz w:val="15"/>
                <w:szCs w:val="15"/>
              </w:rPr>
            </w:pPr>
            <w:r w:rsidRPr="00E774F1">
              <w:rPr>
                <w:rFonts w:cs="Times New Roman"/>
                <w:color w:val="000000"/>
                <w:sz w:val="15"/>
                <w:szCs w:val="15"/>
              </w:rPr>
              <w:t>-</w:t>
            </w:r>
          </w:p>
        </w:tc>
        <w:tc>
          <w:tcPr>
            <w:tcW w:w="84" w:type="dxa"/>
            <w:vAlign w:val="center"/>
          </w:tcPr>
          <w:p w14:paraId="6D2BA8F4"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3EFD855D" w14:textId="77777777" w:rsidR="00F335D4" w:rsidRPr="00E774F1" w:rsidRDefault="00F335D4" w:rsidP="00F335D4">
            <w:pPr>
              <w:ind w:right="230"/>
              <w:jc w:val="right"/>
              <w:rPr>
                <w:rFonts w:cs="Times New Roman"/>
                <w:color w:val="000000"/>
                <w:sz w:val="15"/>
                <w:szCs w:val="15"/>
              </w:rPr>
            </w:pPr>
            <w:r w:rsidRPr="00E774F1">
              <w:rPr>
                <w:rFonts w:cs="Times New Roman"/>
                <w:color w:val="000000"/>
                <w:sz w:val="15"/>
                <w:szCs w:val="15"/>
              </w:rPr>
              <w:t>256.24</w:t>
            </w:r>
          </w:p>
        </w:tc>
        <w:tc>
          <w:tcPr>
            <w:tcW w:w="84" w:type="dxa"/>
            <w:vAlign w:val="center"/>
          </w:tcPr>
          <w:p w14:paraId="1EF209D8"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46705AC4" w14:textId="77777777" w:rsidR="00F335D4" w:rsidRPr="00E774F1" w:rsidRDefault="00F335D4" w:rsidP="00F335D4">
            <w:pPr>
              <w:tabs>
                <w:tab w:val="decimal" w:pos="751"/>
              </w:tabs>
              <w:ind w:right="230"/>
              <w:jc w:val="right"/>
              <w:rPr>
                <w:rFonts w:cs="Times New Roman"/>
                <w:color w:val="000000"/>
                <w:sz w:val="15"/>
                <w:szCs w:val="15"/>
              </w:rPr>
            </w:pPr>
            <w:r w:rsidRPr="00E774F1">
              <w:rPr>
                <w:rFonts w:cs="Times New Roman"/>
                <w:color w:val="000000"/>
                <w:sz w:val="15"/>
                <w:szCs w:val="15"/>
              </w:rPr>
              <w:t>256.24</w:t>
            </w:r>
          </w:p>
        </w:tc>
        <w:tc>
          <w:tcPr>
            <w:tcW w:w="96" w:type="dxa"/>
            <w:vAlign w:val="center"/>
          </w:tcPr>
          <w:p w14:paraId="5F56ECFD" w14:textId="77777777" w:rsidR="00F335D4" w:rsidRPr="00E774F1" w:rsidRDefault="00F335D4" w:rsidP="00F335D4">
            <w:pPr>
              <w:ind w:left="141" w:right="-2" w:firstLine="284"/>
              <w:rPr>
                <w:rFonts w:cs="Times New Roman"/>
                <w:sz w:val="15"/>
                <w:szCs w:val="15"/>
              </w:rPr>
            </w:pPr>
          </w:p>
        </w:tc>
        <w:tc>
          <w:tcPr>
            <w:tcW w:w="2203" w:type="dxa"/>
            <w:vAlign w:val="center"/>
          </w:tcPr>
          <w:p w14:paraId="24CE934F" w14:textId="77777777" w:rsidR="00F335D4" w:rsidRPr="00E774F1" w:rsidRDefault="00F335D4" w:rsidP="00F335D4">
            <w:pPr>
              <w:tabs>
                <w:tab w:val="decimal" w:pos="0"/>
              </w:tabs>
              <w:ind w:right="-2" w:firstLine="250"/>
              <w:rPr>
                <w:rFonts w:cs="Times New Roman"/>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108B4F99" w14:textId="77777777" w:rsidTr="00F335D4">
        <w:tblPrEx>
          <w:tblCellMar>
            <w:left w:w="0" w:type="dxa"/>
            <w:right w:w="0" w:type="dxa"/>
          </w:tblCellMar>
        </w:tblPrEx>
        <w:trPr>
          <w:trHeight w:val="279"/>
        </w:trPr>
        <w:tc>
          <w:tcPr>
            <w:tcW w:w="2936" w:type="dxa"/>
            <w:vAlign w:val="center"/>
          </w:tcPr>
          <w:p w14:paraId="2E519017" w14:textId="77777777" w:rsidR="00F335D4" w:rsidRPr="00E774F1" w:rsidRDefault="00F335D4" w:rsidP="00F335D4">
            <w:pPr>
              <w:ind w:left="141" w:right="-2" w:firstLine="459"/>
              <w:rPr>
                <w:rFonts w:cs="Times New Roman"/>
                <w:sz w:val="15"/>
                <w:szCs w:val="15"/>
              </w:rPr>
            </w:pPr>
            <w:r w:rsidRPr="00E774F1">
              <w:rPr>
                <w:rFonts w:cs="Times New Roman"/>
                <w:sz w:val="15"/>
                <w:szCs w:val="15"/>
              </w:rPr>
              <w:t>as held for sale</w:t>
            </w:r>
          </w:p>
        </w:tc>
        <w:tc>
          <w:tcPr>
            <w:tcW w:w="1358" w:type="dxa"/>
            <w:vAlign w:val="center"/>
          </w:tcPr>
          <w:p w14:paraId="0A117F47" w14:textId="77777777" w:rsidR="00F335D4" w:rsidRPr="00E774F1" w:rsidRDefault="00F335D4" w:rsidP="00F335D4">
            <w:pPr>
              <w:ind w:left="141" w:right="320" w:firstLine="284"/>
              <w:jc w:val="right"/>
              <w:rPr>
                <w:rFonts w:cs="Times New Roman"/>
                <w:sz w:val="15"/>
                <w:szCs w:val="15"/>
              </w:rPr>
            </w:pPr>
          </w:p>
        </w:tc>
        <w:tc>
          <w:tcPr>
            <w:tcW w:w="84" w:type="dxa"/>
            <w:vAlign w:val="center"/>
          </w:tcPr>
          <w:p w14:paraId="5C4C6DC1" w14:textId="77777777" w:rsidR="00F335D4" w:rsidRPr="00E774F1" w:rsidRDefault="00F335D4" w:rsidP="00F335D4">
            <w:pPr>
              <w:ind w:left="141" w:right="-2" w:firstLine="284"/>
              <w:rPr>
                <w:rFonts w:cs="Times New Roman"/>
                <w:sz w:val="15"/>
                <w:szCs w:val="15"/>
              </w:rPr>
            </w:pPr>
          </w:p>
        </w:tc>
        <w:tc>
          <w:tcPr>
            <w:tcW w:w="1243" w:type="dxa"/>
            <w:vAlign w:val="center"/>
          </w:tcPr>
          <w:p w14:paraId="7B1B7055" w14:textId="77777777" w:rsidR="00F335D4" w:rsidRPr="00E774F1" w:rsidRDefault="00F335D4" w:rsidP="00F335D4">
            <w:pPr>
              <w:ind w:left="141" w:right="230" w:firstLine="284"/>
              <w:jc w:val="right"/>
              <w:rPr>
                <w:rFonts w:cs="Times New Roman"/>
                <w:sz w:val="15"/>
                <w:szCs w:val="15"/>
              </w:rPr>
            </w:pPr>
          </w:p>
        </w:tc>
        <w:tc>
          <w:tcPr>
            <w:tcW w:w="84" w:type="dxa"/>
            <w:vAlign w:val="center"/>
          </w:tcPr>
          <w:p w14:paraId="66B16A4F" w14:textId="77777777" w:rsidR="00F335D4" w:rsidRPr="00E774F1" w:rsidRDefault="00F335D4" w:rsidP="00F335D4">
            <w:pPr>
              <w:ind w:left="141" w:right="-2" w:firstLine="284"/>
              <w:rPr>
                <w:rFonts w:cs="Times New Roman"/>
                <w:sz w:val="15"/>
                <w:szCs w:val="15"/>
              </w:rPr>
            </w:pPr>
          </w:p>
        </w:tc>
        <w:tc>
          <w:tcPr>
            <w:tcW w:w="1334" w:type="dxa"/>
            <w:vAlign w:val="center"/>
          </w:tcPr>
          <w:p w14:paraId="3F48353C" w14:textId="77777777" w:rsidR="00F335D4" w:rsidRPr="00E774F1" w:rsidRDefault="00F335D4" w:rsidP="00F335D4">
            <w:pPr>
              <w:ind w:left="141" w:right="230" w:firstLine="284"/>
              <w:jc w:val="right"/>
              <w:rPr>
                <w:rFonts w:cs="Times New Roman"/>
                <w:sz w:val="15"/>
                <w:szCs w:val="15"/>
              </w:rPr>
            </w:pPr>
          </w:p>
        </w:tc>
        <w:tc>
          <w:tcPr>
            <w:tcW w:w="96" w:type="dxa"/>
            <w:vAlign w:val="center"/>
          </w:tcPr>
          <w:p w14:paraId="502F2526" w14:textId="77777777" w:rsidR="00F335D4" w:rsidRPr="00E774F1" w:rsidRDefault="00F335D4" w:rsidP="00F335D4">
            <w:pPr>
              <w:ind w:left="141" w:right="-2" w:firstLine="284"/>
              <w:rPr>
                <w:rFonts w:cs="Times New Roman"/>
                <w:sz w:val="15"/>
                <w:szCs w:val="15"/>
              </w:rPr>
            </w:pPr>
          </w:p>
        </w:tc>
        <w:tc>
          <w:tcPr>
            <w:tcW w:w="2203" w:type="dxa"/>
            <w:vAlign w:val="center"/>
          </w:tcPr>
          <w:p w14:paraId="3BB1014A" w14:textId="77777777" w:rsidR="00F335D4" w:rsidRPr="00E774F1" w:rsidRDefault="00F335D4" w:rsidP="00F335D4">
            <w:pPr>
              <w:tabs>
                <w:tab w:val="decimal" w:pos="0"/>
              </w:tabs>
              <w:ind w:right="-2" w:firstLine="250"/>
              <w:rPr>
                <w:rFonts w:cs="Times New Roman"/>
                <w:color w:val="000000"/>
                <w:sz w:val="15"/>
                <w:szCs w:val="15"/>
              </w:rPr>
            </w:pPr>
            <w:r w:rsidRPr="00E774F1">
              <w:rPr>
                <w:rFonts w:cs="Times New Roman"/>
                <w:sz w:val="15"/>
                <w:szCs w:val="15"/>
              </w:rPr>
              <w:t>value through profit or loss</w:t>
            </w:r>
          </w:p>
        </w:tc>
      </w:tr>
      <w:tr w:rsidR="00F335D4" w:rsidRPr="00E774F1" w14:paraId="4B7317E5" w14:textId="77777777" w:rsidTr="00F335D4">
        <w:tblPrEx>
          <w:tblCellMar>
            <w:left w:w="0" w:type="dxa"/>
            <w:right w:w="0" w:type="dxa"/>
          </w:tblCellMar>
        </w:tblPrEx>
        <w:trPr>
          <w:trHeight w:val="279"/>
        </w:trPr>
        <w:tc>
          <w:tcPr>
            <w:tcW w:w="2936" w:type="dxa"/>
            <w:vAlign w:val="center"/>
          </w:tcPr>
          <w:p w14:paraId="4B7960A5" w14:textId="77777777" w:rsidR="00F335D4" w:rsidRPr="00E774F1" w:rsidRDefault="00F335D4" w:rsidP="00F335D4">
            <w:pPr>
              <w:ind w:left="141" w:right="-2" w:firstLine="459"/>
              <w:rPr>
                <w:rFonts w:cs="Times New Roman"/>
                <w:sz w:val="15"/>
                <w:szCs w:val="15"/>
              </w:rPr>
            </w:pPr>
          </w:p>
        </w:tc>
        <w:tc>
          <w:tcPr>
            <w:tcW w:w="1358" w:type="dxa"/>
            <w:vAlign w:val="center"/>
          </w:tcPr>
          <w:p w14:paraId="0A7D7F66" w14:textId="77777777" w:rsidR="00F335D4" w:rsidRPr="00E774F1" w:rsidRDefault="00F335D4" w:rsidP="00F335D4">
            <w:pPr>
              <w:ind w:left="141" w:right="320" w:firstLine="284"/>
              <w:jc w:val="right"/>
              <w:rPr>
                <w:rFonts w:cs="Times New Roman"/>
                <w:sz w:val="15"/>
                <w:szCs w:val="15"/>
              </w:rPr>
            </w:pPr>
          </w:p>
        </w:tc>
        <w:tc>
          <w:tcPr>
            <w:tcW w:w="84" w:type="dxa"/>
            <w:vAlign w:val="center"/>
          </w:tcPr>
          <w:p w14:paraId="0B8D1D49" w14:textId="77777777" w:rsidR="00F335D4" w:rsidRPr="00E774F1" w:rsidRDefault="00F335D4" w:rsidP="00F335D4">
            <w:pPr>
              <w:ind w:left="141" w:right="-2" w:firstLine="284"/>
              <w:rPr>
                <w:rFonts w:cs="Times New Roman"/>
                <w:sz w:val="15"/>
                <w:szCs w:val="15"/>
              </w:rPr>
            </w:pPr>
          </w:p>
        </w:tc>
        <w:tc>
          <w:tcPr>
            <w:tcW w:w="1243" w:type="dxa"/>
            <w:vAlign w:val="center"/>
          </w:tcPr>
          <w:p w14:paraId="3FA939F5" w14:textId="77777777" w:rsidR="00F335D4" w:rsidRPr="00E774F1" w:rsidRDefault="00F335D4" w:rsidP="00F335D4">
            <w:pPr>
              <w:ind w:left="141" w:right="230" w:firstLine="284"/>
              <w:jc w:val="right"/>
              <w:rPr>
                <w:rFonts w:cs="Times New Roman"/>
                <w:sz w:val="15"/>
                <w:szCs w:val="15"/>
              </w:rPr>
            </w:pPr>
          </w:p>
        </w:tc>
        <w:tc>
          <w:tcPr>
            <w:tcW w:w="84" w:type="dxa"/>
            <w:vAlign w:val="center"/>
          </w:tcPr>
          <w:p w14:paraId="5A214DEF" w14:textId="77777777" w:rsidR="00F335D4" w:rsidRPr="00E774F1" w:rsidRDefault="00F335D4" w:rsidP="00F335D4">
            <w:pPr>
              <w:ind w:left="141" w:right="-2" w:firstLine="284"/>
              <w:rPr>
                <w:rFonts w:cs="Times New Roman"/>
                <w:sz w:val="15"/>
                <w:szCs w:val="15"/>
              </w:rPr>
            </w:pPr>
          </w:p>
        </w:tc>
        <w:tc>
          <w:tcPr>
            <w:tcW w:w="1334" w:type="dxa"/>
            <w:vAlign w:val="center"/>
          </w:tcPr>
          <w:p w14:paraId="4AB7B32C" w14:textId="77777777" w:rsidR="00F335D4" w:rsidRPr="00E774F1" w:rsidRDefault="00F335D4" w:rsidP="00F335D4">
            <w:pPr>
              <w:ind w:left="141" w:right="230" w:firstLine="284"/>
              <w:jc w:val="right"/>
              <w:rPr>
                <w:rFonts w:cs="Times New Roman"/>
                <w:sz w:val="15"/>
                <w:szCs w:val="15"/>
              </w:rPr>
            </w:pPr>
          </w:p>
        </w:tc>
        <w:tc>
          <w:tcPr>
            <w:tcW w:w="96" w:type="dxa"/>
            <w:vAlign w:val="center"/>
          </w:tcPr>
          <w:p w14:paraId="046187AA" w14:textId="77777777" w:rsidR="00F335D4" w:rsidRPr="00E774F1" w:rsidRDefault="00F335D4" w:rsidP="00F335D4">
            <w:pPr>
              <w:ind w:left="141" w:right="-2" w:firstLine="284"/>
              <w:rPr>
                <w:rFonts w:cs="Times New Roman"/>
                <w:sz w:val="15"/>
                <w:szCs w:val="15"/>
              </w:rPr>
            </w:pPr>
          </w:p>
        </w:tc>
        <w:tc>
          <w:tcPr>
            <w:tcW w:w="2203" w:type="dxa"/>
            <w:vAlign w:val="center"/>
          </w:tcPr>
          <w:p w14:paraId="2C9E2EB8" w14:textId="77777777" w:rsidR="00F335D4" w:rsidRPr="00E774F1" w:rsidRDefault="00F335D4" w:rsidP="00F335D4">
            <w:pPr>
              <w:tabs>
                <w:tab w:val="decimal" w:pos="0"/>
              </w:tabs>
              <w:ind w:right="-2" w:firstLine="250"/>
              <w:rPr>
                <w:rFonts w:cs="Times New Roman"/>
                <w:sz w:val="15"/>
                <w:szCs w:val="15"/>
              </w:rPr>
            </w:pPr>
          </w:p>
        </w:tc>
      </w:tr>
      <w:tr w:rsidR="00F335D4" w:rsidRPr="00E774F1" w14:paraId="2E1027AB" w14:textId="77777777" w:rsidTr="00F335D4">
        <w:tblPrEx>
          <w:tblCellMar>
            <w:left w:w="0" w:type="dxa"/>
            <w:right w:w="0" w:type="dxa"/>
          </w:tblCellMar>
        </w:tblPrEx>
        <w:trPr>
          <w:trHeight w:val="279"/>
        </w:trPr>
        <w:tc>
          <w:tcPr>
            <w:tcW w:w="2936" w:type="dxa"/>
            <w:vAlign w:val="center"/>
          </w:tcPr>
          <w:p w14:paraId="196877DF" w14:textId="77777777" w:rsidR="00F335D4" w:rsidRPr="00E774F1" w:rsidRDefault="00F335D4" w:rsidP="00F335D4">
            <w:pPr>
              <w:ind w:left="141" w:right="-2" w:firstLine="284"/>
              <w:rPr>
                <w:rFonts w:cs="Times New Roman"/>
                <w:sz w:val="15"/>
                <w:szCs w:val="15"/>
              </w:rPr>
            </w:pPr>
            <w:r w:rsidRPr="00E774F1">
              <w:rPr>
                <w:rFonts w:cs="Times New Roman"/>
                <w:sz w:val="15"/>
                <w:szCs w:val="15"/>
              </w:rPr>
              <w:t>- Other non-current financial assets</w:t>
            </w:r>
          </w:p>
        </w:tc>
        <w:tc>
          <w:tcPr>
            <w:tcW w:w="1358" w:type="dxa"/>
            <w:vAlign w:val="center"/>
          </w:tcPr>
          <w:p w14:paraId="57CB6B05" w14:textId="77777777" w:rsidR="00F335D4" w:rsidRPr="00E774F1" w:rsidRDefault="00F335D4" w:rsidP="00F335D4">
            <w:pPr>
              <w:tabs>
                <w:tab w:val="decimal" w:pos="952"/>
              </w:tabs>
              <w:ind w:right="320"/>
              <w:jc w:val="right"/>
              <w:rPr>
                <w:rFonts w:cs="Times New Roman"/>
                <w:sz w:val="15"/>
                <w:szCs w:val="15"/>
              </w:rPr>
            </w:pPr>
            <w:r w:rsidRPr="00E774F1">
              <w:rPr>
                <w:rFonts w:cs="Times New Roman"/>
                <w:sz w:val="15"/>
                <w:szCs w:val="15"/>
              </w:rPr>
              <w:t>-</w:t>
            </w:r>
          </w:p>
        </w:tc>
        <w:tc>
          <w:tcPr>
            <w:tcW w:w="84" w:type="dxa"/>
            <w:vAlign w:val="center"/>
          </w:tcPr>
          <w:p w14:paraId="31D583D2" w14:textId="77777777" w:rsidR="00F335D4" w:rsidRPr="00E774F1" w:rsidRDefault="00F335D4" w:rsidP="00F335D4">
            <w:pPr>
              <w:ind w:left="141" w:right="-2" w:firstLine="284"/>
              <w:rPr>
                <w:rFonts w:cs="Times New Roman"/>
                <w:sz w:val="15"/>
                <w:szCs w:val="15"/>
              </w:rPr>
            </w:pPr>
          </w:p>
        </w:tc>
        <w:tc>
          <w:tcPr>
            <w:tcW w:w="1243" w:type="dxa"/>
            <w:vAlign w:val="center"/>
          </w:tcPr>
          <w:p w14:paraId="672EE36E" w14:textId="77777777" w:rsidR="00F335D4" w:rsidRPr="00E774F1" w:rsidRDefault="00F335D4" w:rsidP="00F335D4">
            <w:pPr>
              <w:ind w:right="230"/>
              <w:jc w:val="right"/>
              <w:rPr>
                <w:rFonts w:cs="Times New Roman"/>
                <w:sz w:val="15"/>
                <w:szCs w:val="15"/>
              </w:rPr>
            </w:pPr>
            <w:r w:rsidRPr="00E774F1">
              <w:rPr>
                <w:rFonts w:cs="Times New Roman"/>
                <w:sz w:val="15"/>
                <w:szCs w:val="15"/>
              </w:rPr>
              <w:t>185.00</w:t>
            </w:r>
          </w:p>
        </w:tc>
        <w:tc>
          <w:tcPr>
            <w:tcW w:w="84" w:type="dxa"/>
            <w:vAlign w:val="center"/>
          </w:tcPr>
          <w:p w14:paraId="0CD7F27E" w14:textId="77777777" w:rsidR="00F335D4" w:rsidRPr="00E774F1" w:rsidRDefault="00F335D4" w:rsidP="00F335D4">
            <w:pPr>
              <w:ind w:left="141" w:right="-2" w:firstLine="284"/>
              <w:rPr>
                <w:rFonts w:cs="Times New Roman"/>
                <w:sz w:val="15"/>
                <w:szCs w:val="15"/>
              </w:rPr>
            </w:pPr>
          </w:p>
        </w:tc>
        <w:tc>
          <w:tcPr>
            <w:tcW w:w="1334" w:type="dxa"/>
            <w:vAlign w:val="center"/>
          </w:tcPr>
          <w:p w14:paraId="537E8518" w14:textId="77777777" w:rsidR="00F335D4" w:rsidRPr="00E774F1" w:rsidRDefault="00F335D4" w:rsidP="00F335D4">
            <w:pPr>
              <w:tabs>
                <w:tab w:val="decimal" w:pos="751"/>
              </w:tabs>
              <w:ind w:right="230"/>
              <w:jc w:val="right"/>
              <w:rPr>
                <w:rFonts w:cs="Times New Roman"/>
                <w:sz w:val="15"/>
                <w:szCs w:val="15"/>
              </w:rPr>
            </w:pPr>
            <w:r w:rsidRPr="00E774F1">
              <w:rPr>
                <w:rFonts w:cs="Times New Roman"/>
                <w:sz w:val="15"/>
                <w:szCs w:val="15"/>
              </w:rPr>
              <w:t>185.00</w:t>
            </w:r>
          </w:p>
        </w:tc>
        <w:tc>
          <w:tcPr>
            <w:tcW w:w="96" w:type="dxa"/>
            <w:vAlign w:val="center"/>
          </w:tcPr>
          <w:p w14:paraId="37C4C1D6" w14:textId="77777777" w:rsidR="00F335D4" w:rsidRPr="00E774F1" w:rsidRDefault="00F335D4" w:rsidP="00F335D4">
            <w:pPr>
              <w:ind w:left="141" w:right="-2" w:firstLine="284"/>
              <w:rPr>
                <w:rFonts w:cs="Times New Roman"/>
                <w:sz w:val="15"/>
                <w:szCs w:val="15"/>
              </w:rPr>
            </w:pPr>
          </w:p>
        </w:tc>
        <w:tc>
          <w:tcPr>
            <w:tcW w:w="2203" w:type="dxa"/>
            <w:vAlign w:val="center"/>
          </w:tcPr>
          <w:p w14:paraId="124CF999" w14:textId="77777777" w:rsidR="00F335D4" w:rsidRPr="00E774F1" w:rsidRDefault="00F335D4" w:rsidP="00F335D4">
            <w:pPr>
              <w:tabs>
                <w:tab w:val="decimal" w:pos="0"/>
              </w:tabs>
              <w:ind w:right="-2" w:firstLine="250"/>
              <w:rPr>
                <w:rFonts w:cs="Times New Roman"/>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7C0805FF" w14:textId="77777777" w:rsidTr="00F335D4">
        <w:tblPrEx>
          <w:tblCellMar>
            <w:left w:w="0" w:type="dxa"/>
            <w:right w:w="0" w:type="dxa"/>
          </w:tblCellMar>
        </w:tblPrEx>
        <w:trPr>
          <w:trHeight w:val="279"/>
        </w:trPr>
        <w:tc>
          <w:tcPr>
            <w:tcW w:w="2936" w:type="dxa"/>
            <w:vAlign w:val="center"/>
          </w:tcPr>
          <w:p w14:paraId="3CCE90BB" w14:textId="77777777" w:rsidR="00F335D4" w:rsidRPr="00E774F1" w:rsidRDefault="00F335D4" w:rsidP="00F335D4">
            <w:pPr>
              <w:ind w:left="141" w:right="-2" w:firstLine="426"/>
              <w:rPr>
                <w:rFonts w:cs="Times New Roman"/>
              </w:rPr>
            </w:pPr>
          </w:p>
        </w:tc>
        <w:tc>
          <w:tcPr>
            <w:tcW w:w="1358" w:type="dxa"/>
            <w:vAlign w:val="center"/>
          </w:tcPr>
          <w:p w14:paraId="5B9325F5" w14:textId="77777777" w:rsidR="00F335D4" w:rsidRPr="00E774F1" w:rsidRDefault="00F335D4" w:rsidP="00F335D4">
            <w:pPr>
              <w:tabs>
                <w:tab w:val="left" w:pos="810"/>
              </w:tabs>
              <w:ind w:right="-2"/>
              <w:rPr>
                <w:rFonts w:cs="Times New Roman"/>
                <w:color w:val="000000"/>
                <w:sz w:val="15"/>
                <w:szCs w:val="15"/>
              </w:rPr>
            </w:pPr>
          </w:p>
        </w:tc>
        <w:tc>
          <w:tcPr>
            <w:tcW w:w="84" w:type="dxa"/>
            <w:vAlign w:val="center"/>
          </w:tcPr>
          <w:p w14:paraId="3724018B" w14:textId="77777777" w:rsidR="00F335D4" w:rsidRPr="00E774F1" w:rsidRDefault="00F335D4" w:rsidP="00F335D4">
            <w:pPr>
              <w:ind w:left="-18" w:right="-2" w:firstLine="18"/>
              <w:rPr>
                <w:rFonts w:cs="Times New Roman"/>
                <w:color w:val="000000"/>
                <w:sz w:val="15"/>
                <w:szCs w:val="15"/>
              </w:rPr>
            </w:pPr>
          </w:p>
        </w:tc>
        <w:tc>
          <w:tcPr>
            <w:tcW w:w="1243" w:type="dxa"/>
            <w:vAlign w:val="center"/>
          </w:tcPr>
          <w:p w14:paraId="7B5C0DA8" w14:textId="77777777" w:rsidR="00F335D4" w:rsidRPr="00E774F1" w:rsidRDefault="00F335D4" w:rsidP="00F335D4">
            <w:pPr>
              <w:tabs>
                <w:tab w:val="decimal" w:pos="751"/>
              </w:tabs>
              <w:ind w:right="-2"/>
              <w:rPr>
                <w:rFonts w:cs="Times New Roman"/>
                <w:color w:val="000000"/>
                <w:sz w:val="15"/>
                <w:szCs w:val="15"/>
              </w:rPr>
            </w:pPr>
          </w:p>
        </w:tc>
        <w:tc>
          <w:tcPr>
            <w:tcW w:w="84" w:type="dxa"/>
            <w:vAlign w:val="center"/>
          </w:tcPr>
          <w:p w14:paraId="1584CFE8" w14:textId="77777777" w:rsidR="00F335D4" w:rsidRPr="00E774F1" w:rsidRDefault="00F335D4" w:rsidP="00F335D4">
            <w:pPr>
              <w:tabs>
                <w:tab w:val="decimal" w:pos="1338"/>
              </w:tabs>
              <w:ind w:right="-2"/>
              <w:rPr>
                <w:rFonts w:cs="Times New Roman"/>
                <w:color w:val="000000"/>
                <w:sz w:val="15"/>
                <w:szCs w:val="15"/>
              </w:rPr>
            </w:pPr>
          </w:p>
        </w:tc>
        <w:tc>
          <w:tcPr>
            <w:tcW w:w="1334" w:type="dxa"/>
            <w:vAlign w:val="center"/>
          </w:tcPr>
          <w:p w14:paraId="2328C416" w14:textId="77777777" w:rsidR="00F335D4" w:rsidRPr="00E774F1" w:rsidRDefault="00F335D4" w:rsidP="00F335D4">
            <w:pPr>
              <w:tabs>
                <w:tab w:val="decimal" w:pos="751"/>
              </w:tabs>
              <w:ind w:right="-2"/>
              <w:rPr>
                <w:rFonts w:cs="Times New Roman"/>
                <w:color w:val="000000"/>
                <w:sz w:val="15"/>
                <w:szCs w:val="15"/>
              </w:rPr>
            </w:pPr>
          </w:p>
        </w:tc>
        <w:tc>
          <w:tcPr>
            <w:tcW w:w="96" w:type="dxa"/>
            <w:vAlign w:val="center"/>
          </w:tcPr>
          <w:p w14:paraId="6DF73A6F" w14:textId="77777777" w:rsidR="00F335D4" w:rsidRPr="00E774F1" w:rsidRDefault="00F335D4" w:rsidP="00F335D4">
            <w:pPr>
              <w:tabs>
                <w:tab w:val="decimal" w:pos="1107"/>
              </w:tabs>
              <w:ind w:left="-18" w:right="-2" w:firstLine="18"/>
              <w:rPr>
                <w:rFonts w:cs="Times New Roman"/>
                <w:color w:val="000000"/>
                <w:sz w:val="15"/>
                <w:szCs w:val="15"/>
              </w:rPr>
            </w:pPr>
          </w:p>
        </w:tc>
        <w:tc>
          <w:tcPr>
            <w:tcW w:w="2203" w:type="dxa"/>
            <w:vAlign w:val="center"/>
          </w:tcPr>
          <w:p w14:paraId="4089A83D" w14:textId="77777777" w:rsidR="00F335D4" w:rsidRPr="00E774F1" w:rsidRDefault="00F335D4" w:rsidP="00F335D4">
            <w:pPr>
              <w:tabs>
                <w:tab w:val="decimal" w:pos="0"/>
              </w:tabs>
              <w:ind w:right="-2" w:firstLine="250"/>
              <w:rPr>
                <w:rFonts w:cs="Times New Roman"/>
                <w:color w:val="000000"/>
                <w:sz w:val="15"/>
                <w:szCs w:val="15"/>
              </w:rPr>
            </w:pPr>
            <w:r w:rsidRPr="00E774F1">
              <w:rPr>
                <w:rFonts w:cs="Times New Roman"/>
                <w:sz w:val="15"/>
                <w:szCs w:val="15"/>
              </w:rPr>
              <w:t>value through profit or loss</w:t>
            </w:r>
          </w:p>
        </w:tc>
      </w:tr>
    </w:tbl>
    <w:p w14:paraId="5ADAFFAC" w14:textId="77777777" w:rsidR="00F335D4" w:rsidRPr="00E774F1" w:rsidRDefault="00F335D4" w:rsidP="00F335D4">
      <w:pPr>
        <w:spacing w:after="120"/>
        <w:ind w:left="425"/>
        <w:rPr>
          <w:sz w:val="17"/>
          <w:szCs w:val="17"/>
        </w:rPr>
      </w:pPr>
    </w:p>
    <w:p w14:paraId="1E8F4307" w14:textId="77777777" w:rsidR="00F335D4" w:rsidRPr="00E774F1" w:rsidRDefault="00F335D4" w:rsidP="00F335D4">
      <w:pPr>
        <w:spacing w:after="120"/>
        <w:ind w:left="425"/>
        <w:rPr>
          <w:sz w:val="17"/>
          <w:szCs w:val="17"/>
        </w:rPr>
      </w:pPr>
    </w:p>
    <w:p w14:paraId="790B1957" w14:textId="77777777" w:rsidR="00F335D4" w:rsidRPr="00E774F1" w:rsidRDefault="00F335D4" w:rsidP="00F335D4">
      <w:pPr>
        <w:spacing w:after="120"/>
        <w:ind w:left="425"/>
        <w:rPr>
          <w:sz w:val="17"/>
          <w:szCs w:val="17"/>
        </w:rPr>
      </w:pPr>
    </w:p>
    <w:p w14:paraId="39D8087B" w14:textId="77777777" w:rsidR="00F335D4" w:rsidRPr="00E774F1" w:rsidRDefault="00F335D4" w:rsidP="00F335D4">
      <w:pPr>
        <w:spacing w:after="120"/>
        <w:ind w:left="425"/>
        <w:rPr>
          <w:sz w:val="17"/>
          <w:szCs w:val="17"/>
        </w:rPr>
      </w:pPr>
    </w:p>
    <w:p w14:paraId="2FCA237D" w14:textId="77777777" w:rsidR="00F335D4" w:rsidRPr="00E774F1" w:rsidRDefault="00F335D4" w:rsidP="00F335D4">
      <w:pPr>
        <w:spacing w:after="120"/>
        <w:rPr>
          <w:sz w:val="17"/>
          <w:szCs w:val="17"/>
        </w:rPr>
      </w:pPr>
    </w:p>
    <w:tbl>
      <w:tblPr>
        <w:tblW w:w="9058" w:type="dxa"/>
        <w:tblInd w:w="392" w:type="dxa"/>
        <w:tblLayout w:type="fixed"/>
        <w:tblLook w:val="0000" w:firstRow="0" w:lastRow="0" w:firstColumn="0" w:lastColumn="0" w:noHBand="0" w:noVBand="0"/>
      </w:tblPr>
      <w:tblGrid>
        <w:gridCol w:w="2848"/>
        <w:gridCol w:w="1120"/>
        <w:gridCol w:w="82"/>
        <w:gridCol w:w="116"/>
        <w:gridCol w:w="82"/>
        <w:gridCol w:w="1008"/>
        <w:gridCol w:w="71"/>
        <w:gridCol w:w="127"/>
        <w:gridCol w:w="71"/>
        <w:gridCol w:w="1127"/>
        <w:gridCol w:w="71"/>
        <w:gridCol w:w="128"/>
        <w:gridCol w:w="71"/>
        <w:gridCol w:w="1107"/>
        <w:gridCol w:w="1029"/>
      </w:tblGrid>
      <w:tr w:rsidR="00F335D4" w:rsidRPr="00E774F1" w14:paraId="439C5B03" w14:textId="77777777" w:rsidTr="00F335D4">
        <w:trPr>
          <w:trHeight w:val="271"/>
        </w:trPr>
        <w:tc>
          <w:tcPr>
            <w:tcW w:w="2848" w:type="dxa"/>
            <w:vAlign w:val="center"/>
          </w:tcPr>
          <w:p w14:paraId="78C02CDA" w14:textId="77777777" w:rsidR="00F335D4" w:rsidRPr="00E774F1" w:rsidRDefault="00F335D4" w:rsidP="00F335D4">
            <w:pPr>
              <w:ind w:left="-18" w:right="-2" w:firstLine="18"/>
              <w:jc w:val="center"/>
              <w:rPr>
                <w:rFonts w:cs="Times New Roman"/>
                <w:color w:val="000000"/>
              </w:rPr>
            </w:pPr>
          </w:p>
        </w:tc>
        <w:tc>
          <w:tcPr>
            <w:tcW w:w="6210" w:type="dxa"/>
            <w:gridSpan w:val="14"/>
            <w:tcBorders>
              <w:bottom w:val="single" w:sz="6" w:space="0" w:color="auto"/>
            </w:tcBorders>
            <w:vAlign w:val="center"/>
          </w:tcPr>
          <w:p w14:paraId="7F859B1B" w14:textId="77777777" w:rsidR="00F335D4" w:rsidRPr="00E774F1" w:rsidRDefault="00F335D4" w:rsidP="00F335D4">
            <w:pPr>
              <w:tabs>
                <w:tab w:val="left" w:pos="0"/>
                <w:tab w:val="left" w:pos="567"/>
                <w:tab w:val="left" w:pos="851"/>
                <w:tab w:val="left" w:pos="993"/>
              </w:tabs>
              <w:overflowPunct/>
              <w:autoSpaceDE/>
              <w:autoSpaceDN/>
              <w:adjustRightInd/>
              <w:jc w:val="center"/>
              <w:textAlignment w:val="auto"/>
              <w:rPr>
                <w:rFonts w:cs="Times New Roman"/>
                <w:color w:val="000000"/>
                <w:cs/>
              </w:rPr>
            </w:pPr>
            <w:r w:rsidRPr="00E774F1">
              <w:rPr>
                <w:rFonts w:cs="Times New Roman"/>
              </w:rPr>
              <w:t>SEPARATE</w:t>
            </w:r>
            <w:r w:rsidRPr="00E774F1">
              <w:rPr>
                <w:rFonts w:cs="Times New Roman"/>
                <w:color w:val="000000"/>
                <w:cs/>
              </w:rPr>
              <w:t xml:space="preserve"> </w:t>
            </w:r>
            <w:r w:rsidRPr="00E774F1">
              <w:rPr>
                <w:rFonts w:eastAsia="Cordia New" w:cs="Times New Roman"/>
              </w:rPr>
              <w:t>FINANCIAL</w:t>
            </w:r>
            <w:r w:rsidRPr="00E774F1">
              <w:rPr>
                <w:rFonts w:cs="Times New Roman"/>
              </w:rPr>
              <w:t xml:space="preserve"> STATEMENTS</w:t>
            </w:r>
          </w:p>
        </w:tc>
      </w:tr>
      <w:tr w:rsidR="00F335D4" w:rsidRPr="00E774F1" w14:paraId="6D9D4226" w14:textId="77777777" w:rsidTr="00F335D4">
        <w:tblPrEx>
          <w:tblCellMar>
            <w:left w:w="0" w:type="dxa"/>
            <w:right w:w="0" w:type="dxa"/>
          </w:tblCellMar>
        </w:tblPrEx>
        <w:trPr>
          <w:trHeight w:hRule="exact" w:val="262"/>
        </w:trPr>
        <w:tc>
          <w:tcPr>
            <w:tcW w:w="2848" w:type="dxa"/>
            <w:vAlign w:val="center"/>
          </w:tcPr>
          <w:p w14:paraId="605C53D6" w14:textId="77777777" w:rsidR="00F335D4" w:rsidRPr="00E774F1" w:rsidRDefault="00F335D4" w:rsidP="00F335D4">
            <w:pPr>
              <w:ind w:left="-18" w:right="-2" w:firstLine="18"/>
              <w:jc w:val="center"/>
              <w:rPr>
                <w:rFonts w:cs="Times New Roman"/>
                <w:color w:val="000000"/>
              </w:rPr>
            </w:pPr>
          </w:p>
        </w:tc>
        <w:tc>
          <w:tcPr>
            <w:tcW w:w="4003" w:type="dxa"/>
            <w:gridSpan w:val="11"/>
            <w:tcBorders>
              <w:top w:val="single" w:sz="6" w:space="0" w:color="auto"/>
              <w:bottom w:val="single" w:sz="6" w:space="0" w:color="auto"/>
            </w:tcBorders>
            <w:vAlign w:val="center"/>
          </w:tcPr>
          <w:p w14:paraId="51091919" w14:textId="77777777" w:rsidR="00F335D4" w:rsidRPr="00E774F1" w:rsidRDefault="00F335D4" w:rsidP="00F335D4">
            <w:pPr>
              <w:tabs>
                <w:tab w:val="left" w:pos="0"/>
                <w:tab w:val="left" w:pos="567"/>
                <w:tab w:val="left" w:pos="851"/>
                <w:tab w:val="left" w:pos="993"/>
              </w:tabs>
              <w:overflowPunct/>
              <w:autoSpaceDE/>
              <w:autoSpaceDN/>
              <w:adjustRightInd/>
              <w:jc w:val="center"/>
              <w:textAlignment w:val="auto"/>
              <w:rPr>
                <w:rFonts w:cs="Times New Roman"/>
              </w:rPr>
            </w:pPr>
            <w:r w:rsidRPr="00E774F1">
              <w:rPr>
                <w:rFonts w:cs="Times New Roman"/>
              </w:rPr>
              <w:t>MILLION BAHT</w:t>
            </w:r>
          </w:p>
        </w:tc>
        <w:tc>
          <w:tcPr>
            <w:tcW w:w="71" w:type="dxa"/>
            <w:tcBorders>
              <w:top w:val="single" w:sz="6" w:space="0" w:color="auto"/>
            </w:tcBorders>
            <w:vAlign w:val="center"/>
          </w:tcPr>
          <w:p w14:paraId="6514C48C" w14:textId="77777777" w:rsidR="00F335D4" w:rsidRPr="00E774F1" w:rsidRDefault="00F335D4" w:rsidP="00F335D4">
            <w:pPr>
              <w:ind w:left="-18" w:right="-2" w:firstLine="18"/>
              <w:jc w:val="center"/>
              <w:rPr>
                <w:rFonts w:cs="Times New Roman"/>
                <w:color w:val="000000"/>
              </w:rPr>
            </w:pPr>
          </w:p>
        </w:tc>
        <w:tc>
          <w:tcPr>
            <w:tcW w:w="2136" w:type="dxa"/>
            <w:gridSpan w:val="2"/>
            <w:tcBorders>
              <w:top w:val="single" w:sz="6" w:space="0" w:color="auto"/>
            </w:tcBorders>
            <w:vAlign w:val="center"/>
          </w:tcPr>
          <w:p w14:paraId="68C52159" w14:textId="77777777" w:rsidR="00F335D4" w:rsidRPr="00E774F1" w:rsidRDefault="00F335D4" w:rsidP="00F335D4">
            <w:pPr>
              <w:jc w:val="center"/>
              <w:rPr>
                <w:rFonts w:cs="Times New Roman"/>
                <w:color w:val="000000"/>
              </w:rPr>
            </w:pPr>
          </w:p>
        </w:tc>
      </w:tr>
      <w:tr w:rsidR="00F335D4" w:rsidRPr="00E774F1" w14:paraId="731A821E" w14:textId="77777777" w:rsidTr="00F335D4">
        <w:tblPrEx>
          <w:tblCellMar>
            <w:left w:w="0" w:type="dxa"/>
            <w:right w:w="0" w:type="dxa"/>
          </w:tblCellMar>
        </w:tblPrEx>
        <w:trPr>
          <w:trHeight w:val="258"/>
        </w:trPr>
        <w:tc>
          <w:tcPr>
            <w:tcW w:w="2848" w:type="dxa"/>
            <w:vAlign w:val="center"/>
          </w:tcPr>
          <w:p w14:paraId="44FF9E72" w14:textId="77777777" w:rsidR="00F335D4" w:rsidRPr="00E774F1" w:rsidRDefault="00F335D4" w:rsidP="00F335D4">
            <w:pPr>
              <w:ind w:left="-18" w:right="-2" w:firstLine="18"/>
              <w:jc w:val="center"/>
              <w:rPr>
                <w:rFonts w:cs="Times New Roman"/>
                <w:color w:val="000000"/>
              </w:rPr>
            </w:pPr>
          </w:p>
        </w:tc>
        <w:tc>
          <w:tcPr>
            <w:tcW w:w="1318" w:type="dxa"/>
            <w:gridSpan w:val="3"/>
            <w:tcBorders>
              <w:top w:val="single" w:sz="6" w:space="0" w:color="auto"/>
            </w:tcBorders>
            <w:vAlign w:val="center"/>
          </w:tcPr>
          <w:p w14:paraId="1D6E51F5" w14:textId="77777777" w:rsidR="00F335D4" w:rsidRPr="00E774F1" w:rsidRDefault="00F335D4" w:rsidP="00F335D4">
            <w:pPr>
              <w:overflowPunct/>
              <w:autoSpaceDE/>
              <w:autoSpaceDN/>
              <w:adjustRightInd/>
              <w:jc w:val="center"/>
              <w:textAlignment w:val="auto"/>
              <w:rPr>
                <w:rFonts w:cs="Times New Roman"/>
                <w:cs/>
              </w:rPr>
            </w:pPr>
            <w:r w:rsidRPr="00E774F1">
              <w:rPr>
                <w:rFonts w:cs="Times New Roman"/>
              </w:rPr>
              <w:t>Classification under</w:t>
            </w:r>
          </w:p>
        </w:tc>
        <w:tc>
          <w:tcPr>
            <w:tcW w:w="82" w:type="dxa"/>
            <w:tcBorders>
              <w:top w:val="single" w:sz="6" w:space="0" w:color="auto"/>
            </w:tcBorders>
            <w:vAlign w:val="center"/>
          </w:tcPr>
          <w:p w14:paraId="2C4AF5FA" w14:textId="77777777" w:rsidR="00F335D4" w:rsidRPr="00E774F1" w:rsidRDefault="00F335D4" w:rsidP="00F335D4">
            <w:pPr>
              <w:ind w:left="-18" w:right="-2" w:firstLine="18"/>
              <w:jc w:val="center"/>
              <w:rPr>
                <w:rFonts w:cs="Times New Roman"/>
                <w:color w:val="000000"/>
              </w:rPr>
            </w:pPr>
          </w:p>
        </w:tc>
        <w:tc>
          <w:tcPr>
            <w:tcW w:w="1206" w:type="dxa"/>
            <w:gridSpan w:val="3"/>
            <w:tcBorders>
              <w:top w:val="single" w:sz="6" w:space="0" w:color="auto"/>
            </w:tcBorders>
            <w:vAlign w:val="center"/>
          </w:tcPr>
          <w:p w14:paraId="52CB46B8" w14:textId="77777777" w:rsidR="00F335D4" w:rsidRPr="00E774F1" w:rsidRDefault="00F335D4" w:rsidP="00F335D4">
            <w:pPr>
              <w:jc w:val="center"/>
              <w:rPr>
                <w:rFonts w:cs="Times New Roman"/>
                <w:color w:val="000000"/>
              </w:rPr>
            </w:pPr>
          </w:p>
        </w:tc>
        <w:tc>
          <w:tcPr>
            <w:tcW w:w="71" w:type="dxa"/>
            <w:tcBorders>
              <w:top w:val="single" w:sz="6" w:space="0" w:color="auto"/>
            </w:tcBorders>
            <w:vAlign w:val="center"/>
          </w:tcPr>
          <w:p w14:paraId="5B64E4F2" w14:textId="77777777" w:rsidR="00F335D4" w:rsidRPr="00E774F1" w:rsidRDefault="00F335D4" w:rsidP="00F335D4">
            <w:pPr>
              <w:jc w:val="center"/>
              <w:rPr>
                <w:rFonts w:cs="Times New Roman"/>
                <w:color w:val="000000"/>
              </w:rPr>
            </w:pPr>
          </w:p>
        </w:tc>
        <w:tc>
          <w:tcPr>
            <w:tcW w:w="1326" w:type="dxa"/>
            <w:gridSpan w:val="3"/>
            <w:tcBorders>
              <w:top w:val="single" w:sz="6" w:space="0" w:color="auto"/>
            </w:tcBorders>
            <w:vAlign w:val="center"/>
          </w:tcPr>
          <w:p w14:paraId="48B00B87" w14:textId="77777777" w:rsidR="00F335D4" w:rsidRPr="00E774F1" w:rsidRDefault="00F335D4" w:rsidP="00F335D4">
            <w:pPr>
              <w:jc w:val="center"/>
              <w:rPr>
                <w:rFonts w:cs="Times New Roman"/>
                <w:color w:val="000000"/>
                <w:cs/>
              </w:rPr>
            </w:pPr>
            <w:r w:rsidRPr="00E774F1">
              <w:rPr>
                <w:rFonts w:cs="Times New Roman"/>
              </w:rPr>
              <w:t>Classification under</w:t>
            </w:r>
          </w:p>
        </w:tc>
        <w:tc>
          <w:tcPr>
            <w:tcW w:w="71" w:type="dxa"/>
            <w:vAlign w:val="center"/>
          </w:tcPr>
          <w:p w14:paraId="24B71E4D" w14:textId="77777777" w:rsidR="00F335D4" w:rsidRPr="00E774F1" w:rsidRDefault="00F335D4" w:rsidP="00F335D4">
            <w:pPr>
              <w:ind w:left="-18" w:right="-2" w:firstLine="18"/>
              <w:jc w:val="center"/>
              <w:rPr>
                <w:rFonts w:cs="Times New Roman"/>
                <w:color w:val="000000"/>
              </w:rPr>
            </w:pPr>
          </w:p>
        </w:tc>
        <w:tc>
          <w:tcPr>
            <w:tcW w:w="2136" w:type="dxa"/>
            <w:gridSpan w:val="2"/>
            <w:vAlign w:val="center"/>
          </w:tcPr>
          <w:p w14:paraId="201224CD" w14:textId="77777777" w:rsidR="00F335D4" w:rsidRPr="00E774F1" w:rsidRDefault="00F335D4" w:rsidP="00F335D4">
            <w:pPr>
              <w:jc w:val="center"/>
              <w:rPr>
                <w:rFonts w:cs="Times New Roman"/>
                <w:color w:val="000000"/>
              </w:rPr>
            </w:pPr>
          </w:p>
        </w:tc>
      </w:tr>
      <w:tr w:rsidR="00F335D4" w:rsidRPr="00E774F1" w14:paraId="0EFEA11B" w14:textId="77777777" w:rsidTr="00F335D4">
        <w:tblPrEx>
          <w:tblCellMar>
            <w:left w:w="0" w:type="dxa"/>
            <w:right w:w="0" w:type="dxa"/>
          </w:tblCellMar>
        </w:tblPrEx>
        <w:trPr>
          <w:trHeight w:val="271"/>
        </w:trPr>
        <w:tc>
          <w:tcPr>
            <w:tcW w:w="2848" w:type="dxa"/>
            <w:vAlign w:val="center"/>
          </w:tcPr>
          <w:p w14:paraId="5AFEBB33" w14:textId="77777777" w:rsidR="00F335D4" w:rsidRPr="00E774F1" w:rsidRDefault="00F335D4" w:rsidP="00F335D4">
            <w:pPr>
              <w:ind w:left="-18" w:right="-2" w:firstLine="18"/>
              <w:jc w:val="center"/>
              <w:rPr>
                <w:rFonts w:cs="Times New Roman"/>
                <w:color w:val="000000"/>
              </w:rPr>
            </w:pPr>
          </w:p>
        </w:tc>
        <w:tc>
          <w:tcPr>
            <w:tcW w:w="1318" w:type="dxa"/>
            <w:gridSpan w:val="3"/>
            <w:vAlign w:val="center"/>
          </w:tcPr>
          <w:p w14:paraId="79606891" w14:textId="77777777" w:rsidR="00F335D4" w:rsidRPr="00E774F1" w:rsidRDefault="00F335D4" w:rsidP="00F335D4">
            <w:pPr>
              <w:overflowPunct/>
              <w:autoSpaceDE/>
              <w:autoSpaceDN/>
              <w:adjustRightInd/>
              <w:jc w:val="center"/>
              <w:textAlignment w:val="auto"/>
              <w:rPr>
                <w:rFonts w:cs="Times New Roman"/>
                <w:cs/>
              </w:rPr>
            </w:pPr>
            <w:r w:rsidRPr="00E774F1">
              <w:rPr>
                <w:rFonts w:cs="Times New Roman"/>
              </w:rPr>
              <w:t>previous standards</w:t>
            </w:r>
          </w:p>
        </w:tc>
        <w:tc>
          <w:tcPr>
            <w:tcW w:w="82" w:type="dxa"/>
            <w:vAlign w:val="center"/>
          </w:tcPr>
          <w:p w14:paraId="0298891A" w14:textId="77777777" w:rsidR="00F335D4" w:rsidRPr="00E774F1" w:rsidRDefault="00F335D4" w:rsidP="00F335D4">
            <w:pPr>
              <w:ind w:left="-18" w:right="-2" w:firstLine="18"/>
              <w:jc w:val="center"/>
              <w:rPr>
                <w:rFonts w:cs="Times New Roman"/>
                <w:color w:val="000000"/>
              </w:rPr>
            </w:pPr>
          </w:p>
        </w:tc>
        <w:tc>
          <w:tcPr>
            <w:tcW w:w="1206" w:type="dxa"/>
            <w:gridSpan w:val="3"/>
            <w:vAlign w:val="center"/>
          </w:tcPr>
          <w:p w14:paraId="30D058D4" w14:textId="77777777" w:rsidR="00F335D4" w:rsidRPr="00E774F1" w:rsidRDefault="00F335D4" w:rsidP="00F335D4">
            <w:pPr>
              <w:jc w:val="center"/>
              <w:rPr>
                <w:rFonts w:cs="Times New Roman"/>
                <w:color w:val="000000"/>
                <w:cs/>
              </w:rPr>
            </w:pPr>
          </w:p>
        </w:tc>
        <w:tc>
          <w:tcPr>
            <w:tcW w:w="71" w:type="dxa"/>
            <w:vAlign w:val="center"/>
          </w:tcPr>
          <w:p w14:paraId="43EC8134" w14:textId="77777777" w:rsidR="00F335D4" w:rsidRPr="00E774F1" w:rsidRDefault="00F335D4" w:rsidP="00F335D4">
            <w:pPr>
              <w:jc w:val="center"/>
              <w:rPr>
                <w:rFonts w:cs="Times New Roman"/>
                <w:color w:val="000000"/>
                <w:cs/>
              </w:rPr>
            </w:pPr>
          </w:p>
        </w:tc>
        <w:tc>
          <w:tcPr>
            <w:tcW w:w="1326" w:type="dxa"/>
            <w:gridSpan w:val="3"/>
            <w:vAlign w:val="center"/>
          </w:tcPr>
          <w:p w14:paraId="63257D9B" w14:textId="77777777" w:rsidR="00F335D4" w:rsidRPr="00E774F1" w:rsidRDefault="00F335D4" w:rsidP="00F335D4">
            <w:pPr>
              <w:jc w:val="center"/>
              <w:rPr>
                <w:rFonts w:cs="Times New Roman"/>
                <w:color w:val="000000"/>
                <w:spacing w:val="-4"/>
                <w:cs/>
              </w:rPr>
            </w:pPr>
            <w:r w:rsidRPr="00E774F1">
              <w:rPr>
                <w:rFonts w:cs="Times New Roman"/>
              </w:rPr>
              <w:t>TFRS 9</w:t>
            </w:r>
          </w:p>
        </w:tc>
        <w:tc>
          <w:tcPr>
            <w:tcW w:w="71" w:type="dxa"/>
            <w:vAlign w:val="center"/>
          </w:tcPr>
          <w:p w14:paraId="30509BB8" w14:textId="77777777" w:rsidR="00F335D4" w:rsidRPr="00E774F1" w:rsidRDefault="00F335D4" w:rsidP="00F335D4">
            <w:pPr>
              <w:ind w:left="-18" w:right="-2" w:firstLine="18"/>
              <w:jc w:val="center"/>
              <w:rPr>
                <w:rFonts w:cs="Times New Roman"/>
                <w:color w:val="000000"/>
              </w:rPr>
            </w:pPr>
          </w:p>
        </w:tc>
        <w:tc>
          <w:tcPr>
            <w:tcW w:w="2136" w:type="dxa"/>
            <w:gridSpan w:val="2"/>
            <w:vAlign w:val="center"/>
          </w:tcPr>
          <w:p w14:paraId="1F72B7B7" w14:textId="77777777" w:rsidR="00F335D4" w:rsidRPr="00E774F1" w:rsidRDefault="00F335D4" w:rsidP="00F335D4">
            <w:pPr>
              <w:jc w:val="center"/>
              <w:rPr>
                <w:rFonts w:cs="Times New Roman"/>
                <w:color w:val="000000"/>
                <w:cs/>
              </w:rPr>
            </w:pPr>
          </w:p>
        </w:tc>
      </w:tr>
      <w:tr w:rsidR="00F335D4" w:rsidRPr="00E774F1" w14:paraId="04665F2F" w14:textId="77777777" w:rsidTr="00F335D4">
        <w:tblPrEx>
          <w:tblCellMar>
            <w:left w:w="0" w:type="dxa"/>
            <w:right w:w="0" w:type="dxa"/>
          </w:tblCellMar>
        </w:tblPrEx>
        <w:trPr>
          <w:trHeight w:hRule="exact" w:val="162"/>
        </w:trPr>
        <w:tc>
          <w:tcPr>
            <w:tcW w:w="2848" w:type="dxa"/>
            <w:vAlign w:val="center"/>
          </w:tcPr>
          <w:p w14:paraId="59773012" w14:textId="77777777" w:rsidR="00F335D4" w:rsidRPr="00E774F1" w:rsidRDefault="00F335D4" w:rsidP="00F335D4">
            <w:pPr>
              <w:ind w:left="-18" w:right="-2" w:firstLine="18"/>
              <w:jc w:val="center"/>
              <w:rPr>
                <w:rFonts w:cs="Times New Roman"/>
                <w:color w:val="000000"/>
              </w:rPr>
            </w:pPr>
          </w:p>
        </w:tc>
        <w:tc>
          <w:tcPr>
            <w:tcW w:w="1318" w:type="dxa"/>
            <w:gridSpan w:val="3"/>
            <w:vAlign w:val="center"/>
          </w:tcPr>
          <w:p w14:paraId="4C7C0345" w14:textId="77777777" w:rsidR="00F335D4" w:rsidRPr="00E774F1" w:rsidRDefault="00F335D4" w:rsidP="00F335D4">
            <w:pPr>
              <w:jc w:val="center"/>
              <w:rPr>
                <w:rFonts w:cs="Times New Roman"/>
                <w:color w:val="000000"/>
                <w:cs/>
              </w:rPr>
            </w:pPr>
            <w:r w:rsidRPr="00E774F1">
              <w:rPr>
                <w:rFonts w:cs="Times New Roman"/>
              </w:rPr>
              <w:t>as of</w:t>
            </w:r>
          </w:p>
        </w:tc>
        <w:tc>
          <w:tcPr>
            <w:tcW w:w="82" w:type="dxa"/>
            <w:vAlign w:val="center"/>
          </w:tcPr>
          <w:p w14:paraId="4C965B03" w14:textId="77777777" w:rsidR="00F335D4" w:rsidRPr="00E774F1" w:rsidRDefault="00F335D4" w:rsidP="00F335D4">
            <w:pPr>
              <w:ind w:left="-18" w:right="-2" w:firstLine="18"/>
              <w:jc w:val="center"/>
              <w:rPr>
                <w:rFonts w:cs="Times New Roman"/>
                <w:color w:val="000000"/>
              </w:rPr>
            </w:pPr>
          </w:p>
        </w:tc>
        <w:tc>
          <w:tcPr>
            <w:tcW w:w="1206" w:type="dxa"/>
            <w:gridSpan w:val="3"/>
            <w:vAlign w:val="center"/>
          </w:tcPr>
          <w:p w14:paraId="3F2E5FFA" w14:textId="77777777" w:rsidR="00F335D4" w:rsidRPr="00E774F1" w:rsidRDefault="00F335D4" w:rsidP="00F335D4">
            <w:pPr>
              <w:jc w:val="center"/>
              <w:rPr>
                <w:rFonts w:cs="Times New Roman"/>
                <w:color w:val="000000"/>
                <w:cs/>
              </w:rPr>
            </w:pPr>
          </w:p>
        </w:tc>
        <w:tc>
          <w:tcPr>
            <w:tcW w:w="71" w:type="dxa"/>
            <w:vAlign w:val="center"/>
          </w:tcPr>
          <w:p w14:paraId="7124C426" w14:textId="77777777" w:rsidR="00F335D4" w:rsidRPr="00E774F1" w:rsidRDefault="00F335D4" w:rsidP="00F335D4">
            <w:pPr>
              <w:jc w:val="center"/>
              <w:rPr>
                <w:rFonts w:cs="Times New Roman"/>
                <w:color w:val="000000"/>
                <w:cs/>
              </w:rPr>
            </w:pPr>
          </w:p>
        </w:tc>
        <w:tc>
          <w:tcPr>
            <w:tcW w:w="1326" w:type="dxa"/>
            <w:gridSpan w:val="3"/>
            <w:vAlign w:val="center"/>
          </w:tcPr>
          <w:p w14:paraId="2A85C6D7" w14:textId="77777777" w:rsidR="00F335D4" w:rsidRPr="00E774F1" w:rsidRDefault="00F335D4" w:rsidP="00F335D4">
            <w:pPr>
              <w:jc w:val="center"/>
              <w:rPr>
                <w:rFonts w:cs="Times New Roman"/>
                <w:color w:val="000000"/>
                <w:cs/>
              </w:rPr>
            </w:pPr>
            <w:r w:rsidRPr="00E774F1">
              <w:rPr>
                <w:rFonts w:cs="Times New Roman"/>
              </w:rPr>
              <w:t>as of</w:t>
            </w:r>
          </w:p>
        </w:tc>
        <w:tc>
          <w:tcPr>
            <w:tcW w:w="71" w:type="dxa"/>
            <w:vAlign w:val="center"/>
          </w:tcPr>
          <w:p w14:paraId="6929E245" w14:textId="77777777" w:rsidR="00F335D4" w:rsidRPr="00E774F1" w:rsidRDefault="00F335D4" w:rsidP="00F335D4">
            <w:pPr>
              <w:ind w:left="-18" w:right="-2" w:firstLine="18"/>
              <w:jc w:val="center"/>
              <w:rPr>
                <w:rFonts w:cs="Times New Roman"/>
                <w:color w:val="000000"/>
              </w:rPr>
            </w:pPr>
          </w:p>
        </w:tc>
        <w:tc>
          <w:tcPr>
            <w:tcW w:w="2136" w:type="dxa"/>
            <w:gridSpan w:val="2"/>
            <w:vAlign w:val="center"/>
          </w:tcPr>
          <w:p w14:paraId="06DA6BCE" w14:textId="77777777" w:rsidR="00F335D4" w:rsidRPr="00E774F1" w:rsidRDefault="00F335D4" w:rsidP="00F335D4">
            <w:pPr>
              <w:jc w:val="center"/>
              <w:rPr>
                <w:rFonts w:cs="Times New Roman"/>
                <w:color w:val="000000"/>
                <w:cs/>
              </w:rPr>
            </w:pPr>
          </w:p>
        </w:tc>
      </w:tr>
      <w:tr w:rsidR="00F335D4" w:rsidRPr="00E774F1" w14:paraId="76010542" w14:textId="77777777" w:rsidTr="00F335D4">
        <w:tblPrEx>
          <w:tblCellMar>
            <w:left w:w="0" w:type="dxa"/>
            <w:right w:w="0" w:type="dxa"/>
          </w:tblCellMar>
        </w:tblPrEx>
        <w:trPr>
          <w:trHeight w:val="259"/>
        </w:trPr>
        <w:tc>
          <w:tcPr>
            <w:tcW w:w="2848" w:type="dxa"/>
            <w:vAlign w:val="center"/>
          </w:tcPr>
          <w:p w14:paraId="665E3B07" w14:textId="77777777" w:rsidR="00F335D4" w:rsidRPr="00E774F1" w:rsidRDefault="00F335D4" w:rsidP="00F335D4">
            <w:pPr>
              <w:ind w:left="-18" w:right="-2" w:firstLine="18"/>
              <w:jc w:val="center"/>
              <w:rPr>
                <w:rFonts w:cs="Times New Roman"/>
                <w:color w:val="000000"/>
              </w:rPr>
            </w:pPr>
          </w:p>
        </w:tc>
        <w:tc>
          <w:tcPr>
            <w:tcW w:w="1318" w:type="dxa"/>
            <w:gridSpan w:val="3"/>
            <w:tcBorders>
              <w:bottom w:val="single" w:sz="6" w:space="0" w:color="auto"/>
            </w:tcBorders>
            <w:vAlign w:val="center"/>
          </w:tcPr>
          <w:p w14:paraId="480B7B25" w14:textId="77777777" w:rsidR="00F335D4" w:rsidRPr="00E774F1" w:rsidRDefault="00F335D4" w:rsidP="00F335D4">
            <w:pPr>
              <w:jc w:val="center"/>
              <w:rPr>
                <w:rFonts w:cs="Times New Roman"/>
                <w:spacing w:val="-8"/>
              </w:rPr>
            </w:pPr>
            <w:r w:rsidRPr="00E774F1">
              <w:rPr>
                <w:rFonts w:cs="Times New Roman"/>
                <w:spacing w:val="-8"/>
              </w:rPr>
              <w:t>December 31, 2019</w:t>
            </w:r>
          </w:p>
        </w:tc>
        <w:tc>
          <w:tcPr>
            <w:tcW w:w="82" w:type="dxa"/>
            <w:vAlign w:val="center"/>
          </w:tcPr>
          <w:p w14:paraId="7B802117" w14:textId="77777777" w:rsidR="00F335D4" w:rsidRPr="00E774F1" w:rsidRDefault="00F335D4" w:rsidP="00F335D4">
            <w:pPr>
              <w:ind w:left="-18" w:right="-2" w:firstLine="18"/>
              <w:jc w:val="center"/>
              <w:rPr>
                <w:rFonts w:cs="Times New Roman"/>
                <w:color w:val="000000"/>
              </w:rPr>
            </w:pPr>
          </w:p>
        </w:tc>
        <w:tc>
          <w:tcPr>
            <w:tcW w:w="1206" w:type="dxa"/>
            <w:gridSpan w:val="3"/>
            <w:tcBorders>
              <w:bottom w:val="single" w:sz="6" w:space="0" w:color="auto"/>
            </w:tcBorders>
            <w:vAlign w:val="center"/>
          </w:tcPr>
          <w:p w14:paraId="7D8269B6" w14:textId="77777777" w:rsidR="00F335D4" w:rsidRPr="00E774F1" w:rsidRDefault="00F335D4" w:rsidP="00F335D4">
            <w:pPr>
              <w:jc w:val="center"/>
              <w:rPr>
                <w:rFonts w:cs="Times New Roman"/>
                <w:cs/>
              </w:rPr>
            </w:pPr>
            <w:r w:rsidRPr="00E774F1">
              <w:rPr>
                <w:rFonts w:cs="Times New Roman"/>
                <w:spacing w:val="-4"/>
              </w:rPr>
              <w:t>Reclassifications</w:t>
            </w:r>
          </w:p>
        </w:tc>
        <w:tc>
          <w:tcPr>
            <w:tcW w:w="71" w:type="dxa"/>
            <w:vAlign w:val="center"/>
          </w:tcPr>
          <w:p w14:paraId="0F1E5CC9" w14:textId="77777777" w:rsidR="00F335D4" w:rsidRPr="00E774F1" w:rsidRDefault="00F335D4" w:rsidP="00F335D4">
            <w:pPr>
              <w:jc w:val="center"/>
              <w:rPr>
                <w:rFonts w:cs="Times New Roman"/>
                <w:cs/>
              </w:rPr>
            </w:pPr>
          </w:p>
        </w:tc>
        <w:tc>
          <w:tcPr>
            <w:tcW w:w="1326" w:type="dxa"/>
            <w:gridSpan w:val="3"/>
            <w:tcBorders>
              <w:bottom w:val="single" w:sz="6" w:space="0" w:color="auto"/>
            </w:tcBorders>
            <w:vAlign w:val="center"/>
          </w:tcPr>
          <w:p w14:paraId="1ADA53A1" w14:textId="77777777" w:rsidR="00F335D4" w:rsidRPr="00E774F1" w:rsidRDefault="00F335D4" w:rsidP="00F335D4">
            <w:pPr>
              <w:jc w:val="center"/>
              <w:rPr>
                <w:rFonts w:cs="Times New Roman"/>
              </w:rPr>
            </w:pPr>
            <w:r w:rsidRPr="00E774F1">
              <w:rPr>
                <w:rFonts w:cs="Times New Roman"/>
              </w:rPr>
              <w:t>January 1, 2020</w:t>
            </w:r>
          </w:p>
        </w:tc>
        <w:tc>
          <w:tcPr>
            <w:tcW w:w="71" w:type="dxa"/>
            <w:vAlign w:val="center"/>
          </w:tcPr>
          <w:p w14:paraId="44C6FB57" w14:textId="77777777" w:rsidR="00F335D4" w:rsidRPr="00E774F1" w:rsidRDefault="00F335D4" w:rsidP="00F335D4">
            <w:pPr>
              <w:ind w:left="-18" w:right="-2" w:firstLine="18"/>
              <w:jc w:val="center"/>
              <w:rPr>
                <w:rFonts w:cs="Times New Roman"/>
                <w:color w:val="000000"/>
              </w:rPr>
            </w:pPr>
          </w:p>
        </w:tc>
        <w:tc>
          <w:tcPr>
            <w:tcW w:w="2136" w:type="dxa"/>
            <w:gridSpan w:val="2"/>
            <w:tcBorders>
              <w:bottom w:val="single" w:sz="6" w:space="0" w:color="auto"/>
            </w:tcBorders>
            <w:vAlign w:val="center"/>
          </w:tcPr>
          <w:p w14:paraId="20A506C2" w14:textId="77777777" w:rsidR="00F335D4" w:rsidRPr="00E774F1" w:rsidRDefault="00F335D4" w:rsidP="00F335D4">
            <w:pPr>
              <w:jc w:val="center"/>
              <w:rPr>
                <w:rFonts w:cs="Times New Roman"/>
                <w:cs/>
              </w:rPr>
            </w:pPr>
            <w:r w:rsidRPr="00E774F1">
              <w:rPr>
                <w:rFonts w:cs="Times New Roman"/>
              </w:rPr>
              <w:t>Category</w:t>
            </w:r>
          </w:p>
        </w:tc>
      </w:tr>
      <w:tr w:rsidR="00F335D4" w:rsidRPr="00E774F1" w14:paraId="3895EB73" w14:textId="77777777" w:rsidTr="00F335D4">
        <w:tblPrEx>
          <w:tblCellMar>
            <w:left w:w="0" w:type="dxa"/>
            <w:right w:w="0" w:type="dxa"/>
          </w:tblCellMar>
        </w:tblPrEx>
        <w:trPr>
          <w:trHeight w:hRule="exact" w:val="48"/>
        </w:trPr>
        <w:tc>
          <w:tcPr>
            <w:tcW w:w="2848" w:type="dxa"/>
            <w:vAlign w:val="center"/>
          </w:tcPr>
          <w:p w14:paraId="2033AB71" w14:textId="77777777" w:rsidR="00F335D4" w:rsidRPr="00E774F1" w:rsidRDefault="00F335D4" w:rsidP="00F335D4">
            <w:pPr>
              <w:ind w:right="-2"/>
              <w:jc w:val="center"/>
              <w:rPr>
                <w:rFonts w:cs="Times New Roman"/>
                <w:color w:val="000000"/>
                <w:cs/>
              </w:rPr>
            </w:pPr>
          </w:p>
        </w:tc>
        <w:tc>
          <w:tcPr>
            <w:tcW w:w="1318" w:type="dxa"/>
            <w:gridSpan w:val="3"/>
            <w:tcBorders>
              <w:top w:val="single" w:sz="6" w:space="0" w:color="auto"/>
            </w:tcBorders>
            <w:vAlign w:val="center"/>
          </w:tcPr>
          <w:p w14:paraId="7944C844" w14:textId="77777777" w:rsidR="00F335D4" w:rsidRPr="00E774F1" w:rsidRDefault="00F335D4" w:rsidP="00F335D4">
            <w:pPr>
              <w:ind w:right="-2"/>
              <w:jc w:val="center"/>
              <w:rPr>
                <w:rFonts w:cs="Times New Roman"/>
                <w:color w:val="000000"/>
              </w:rPr>
            </w:pPr>
          </w:p>
        </w:tc>
        <w:tc>
          <w:tcPr>
            <w:tcW w:w="82" w:type="dxa"/>
            <w:vAlign w:val="center"/>
          </w:tcPr>
          <w:p w14:paraId="5EC3DE13" w14:textId="77777777" w:rsidR="00F335D4" w:rsidRPr="00E774F1" w:rsidRDefault="00F335D4" w:rsidP="00F335D4">
            <w:pPr>
              <w:ind w:right="-2"/>
              <w:jc w:val="center"/>
              <w:rPr>
                <w:rFonts w:cs="Times New Roman"/>
                <w:color w:val="000000"/>
              </w:rPr>
            </w:pPr>
          </w:p>
        </w:tc>
        <w:tc>
          <w:tcPr>
            <w:tcW w:w="1206" w:type="dxa"/>
            <w:gridSpan w:val="3"/>
            <w:tcBorders>
              <w:top w:val="single" w:sz="6" w:space="0" w:color="auto"/>
            </w:tcBorders>
            <w:vAlign w:val="center"/>
          </w:tcPr>
          <w:p w14:paraId="1B2B6508" w14:textId="77777777" w:rsidR="00F335D4" w:rsidRPr="00E774F1" w:rsidRDefault="00F335D4" w:rsidP="00F335D4">
            <w:pPr>
              <w:ind w:right="-2"/>
              <w:jc w:val="center"/>
              <w:rPr>
                <w:rFonts w:cs="Times New Roman"/>
                <w:color w:val="000000"/>
              </w:rPr>
            </w:pPr>
          </w:p>
        </w:tc>
        <w:tc>
          <w:tcPr>
            <w:tcW w:w="71" w:type="dxa"/>
            <w:vAlign w:val="center"/>
          </w:tcPr>
          <w:p w14:paraId="6ACFAD7C" w14:textId="77777777" w:rsidR="00F335D4" w:rsidRPr="00E774F1" w:rsidRDefault="00F335D4" w:rsidP="00F335D4">
            <w:pPr>
              <w:ind w:right="-2"/>
              <w:jc w:val="center"/>
              <w:rPr>
                <w:rFonts w:cs="Times New Roman"/>
                <w:color w:val="000000"/>
              </w:rPr>
            </w:pPr>
          </w:p>
        </w:tc>
        <w:tc>
          <w:tcPr>
            <w:tcW w:w="1326" w:type="dxa"/>
            <w:gridSpan w:val="3"/>
            <w:tcBorders>
              <w:top w:val="single" w:sz="6" w:space="0" w:color="auto"/>
            </w:tcBorders>
            <w:vAlign w:val="center"/>
          </w:tcPr>
          <w:p w14:paraId="3C3F561F" w14:textId="77777777" w:rsidR="00F335D4" w:rsidRPr="00E774F1" w:rsidRDefault="00F335D4" w:rsidP="00F335D4">
            <w:pPr>
              <w:ind w:right="-2"/>
              <w:jc w:val="center"/>
              <w:rPr>
                <w:rFonts w:cs="Times New Roman"/>
                <w:color w:val="000000"/>
              </w:rPr>
            </w:pPr>
          </w:p>
        </w:tc>
        <w:tc>
          <w:tcPr>
            <w:tcW w:w="71" w:type="dxa"/>
            <w:vAlign w:val="center"/>
          </w:tcPr>
          <w:p w14:paraId="64D7C8A3" w14:textId="77777777" w:rsidR="00F335D4" w:rsidRPr="00E774F1" w:rsidRDefault="00F335D4" w:rsidP="00F335D4">
            <w:pPr>
              <w:ind w:right="-2"/>
              <w:jc w:val="center"/>
              <w:rPr>
                <w:rFonts w:cs="Times New Roman"/>
                <w:color w:val="000000"/>
              </w:rPr>
            </w:pPr>
          </w:p>
        </w:tc>
        <w:tc>
          <w:tcPr>
            <w:tcW w:w="2136" w:type="dxa"/>
            <w:gridSpan w:val="2"/>
            <w:tcBorders>
              <w:top w:val="single" w:sz="6" w:space="0" w:color="auto"/>
            </w:tcBorders>
            <w:vAlign w:val="center"/>
          </w:tcPr>
          <w:p w14:paraId="45390C33" w14:textId="77777777" w:rsidR="00F335D4" w:rsidRPr="00E774F1" w:rsidRDefault="00F335D4" w:rsidP="00F335D4">
            <w:pPr>
              <w:ind w:right="-2"/>
              <w:jc w:val="center"/>
              <w:rPr>
                <w:rFonts w:cs="Times New Roman"/>
                <w:color w:val="000000"/>
              </w:rPr>
            </w:pPr>
          </w:p>
        </w:tc>
      </w:tr>
      <w:tr w:rsidR="00F335D4" w:rsidRPr="00E774F1" w14:paraId="4F3DE0F8" w14:textId="77777777" w:rsidTr="00F335D4">
        <w:tblPrEx>
          <w:tblCellMar>
            <w:left w:w="0" w:type="dxa"/>
            <w:right w:w="0" w:type="dxa"/>
          </w:tblCellMar>
        </w:tblPrEx>
        <w:trPr>
          <w:trHeight w:val="271"/>
        </w:trPr>
        <w:tc>
          <w:tcPr>
            <w:tcW w:w="2848" w:type="dxa"/>
            <w:vAlign w:val="center"/>
          </w:tcPr>
          <w:p w14:paraId="6A767C55" w14:textId="77777777" w:rsidR="00F335D4" w:rsidRPr="00E774F1" w:rsidRDefault="00F335D4" w:rsidP="00F335D4">
            <w:pPr>
              <w:ind w:left="141" w:right="-2" w:hanging="141"/>
              <w:rPr>
                <w:rFonts w:cs="Times New Roman"/>
                <w:color w:val="000000"/>
                <w:sz w:val="15"/>
                <w:szCs w:val="15"/>
              </w:rPr>
            </w:pPr>
            <w:r w:rsidRPr="00E774F1">
              <w:rPr>
                <w:rFonts w:cs="Times New Roman"/>
                <w:sz w:val="15"/>
                <w:szCs w:val="15"/>
              </w:rPr>
              <w:t>Assets</w:t>
            </w:r>
          </w:p>
        </w:tc>
        <w:tc>
          <w:tcPr>
            <w:tcW w:w="1318" w:type="dxa"/>
            <w:gridSpan w:val="3"/>
            <w:vAlign w:val="center"/>
          </w:tcPr>
          <w:p w14:paraId="5E8CB5C0" w14:textId="77777777" w:rsidR="00F335D4" w:rsidRPr="00E774F1" w:rsidRDefault="00F335D4" w:rsidP="00F335D4">
            <w:pPr>
              <w:tabs>
                <w:tab w:val="decimal" w:pos="1338"/>
              </w:tabs>
              <w:ind w:right="-2"/>
              <w:rPr>
                <w:rFonts w:cs="Times New Roman"/>
                <w:color w:val="000000"/>
                <w:sz w:val="15"/>
                <w:szCs w:val="15"/>
              </w:rPr>
            </w:pPr>
          </w:p>
        </w:tc>
        <w:tc>
          <w:tcPr>
            <w:tcW w:w="82" w:type="dxa"/>
            <w:vAlign w:val="center"/>
          </w:tcPr>
          <w:p w14:paraId="57255DAA"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4F873792" w14:textId="77777777" w:rsidR="00F335D4" w:rsidRPr="00E774F1" w:rsidRDefault="00F335D4" w:rsidP="00F335D4">
            <w:pPr>
              <w:tabs>
                <w:tab w:val="decimal" w:pos="1338"/>
              </w:tabs>
              <w:ind w:right="-2"/>
              <w:rPr>
                <w:rFonts w:cs="Times New Roman"/>
                <w:color w:val="000000"/>
                <w:sz w:val="15"/>
                <w:szCs w:val="15"/>
              </w:rPr>
            </w:pPr>
          </w:p>
        </w:tc>
        <w:tc>
          <w:tcPr>
            <w:tcW w:w="71" w:type="dxa"/>
            <w:vAlign w:val="center"/>
          </w:tcPr>
          <w:p w14:paraId="116BBCB3" w14:textId="77777777" w:rsidR="00F335D4" w:rsidRPr="00E774F1" w:rsidRDefault="00F335D4" w:rsidP="00F335D4">
            <w:pPr>
              <w:tabs>
                <w:tab w:val="decimal" w:pos="1338"/>
              </w:tabs>
              <w:ind w:right="-2"/>
              <w:rPr>
                <w:rFonts w:cs="Times New Roman"/>
                <w:color w:val="000000"/>
                <w:sz w:val="15"/>
                <w:szCs w:val="15"/>
              </w:rPr>
            </w:pPr>
          </w:p>
        </w:tc>
        <w:tc>
          <w:tcPr>
            <w:tcW w:w="1326" w:type="dxa"/>
            <w:gridSpan w:val="3"/>
            <w:vAlign w:val="center"/>
          </w:tcPr>
          <w:p w14:paraId="6D32DEA4" w14:textId="77777777" w:rsidR="00F335D4" w:rsidRPr="00E774F1" w:rsidRDefault="00F335D4" w:rsidP="00F335D4">
            <w:pPr>
              <w:tabs>
                <w:tab w:val="decimal" w:pos="1338"/>
              </w:tabs>
              <w:ind w:right="-2"/>
              <w:rPr>
                <w:rFonts w:cs="Times New Roman"/>
                <w:color w:val="000000"/>
                <w:sz w:val="15"/>
                <w:szCs w:val="15"/>
              </w:rPr>
            </w:pPr>
          </w:p>
        </w:tc>
        <w:tc>
          <w:tcPr>
            <w:tcW w:w="71" w:type="dxa"/>
            <w:vAlign w:val="center"/>
          </w:tcPr>
          <w:p w14:paraId="53941B95" w14:textId="77777777" w:rsidR="00F335D4" w:rsidRPr="00E774F1" w:rsidRDefault="00F335D4" w:rsidP="00F335D4">
            <w:pPr>
              <w:tabs>
                <w:tab w:val="decimal" w:pos="1107"/>
              </w:tabs>
              <w:ind w:left="-18" w:right="-2" w:firstLine="18"/>
              <w:rPr>
                <w:rFonts w:cs="Times New Roman"/>
                <w:color w:val="000000"/>
                <w:sz w:val="15"/>
                <w:szCs w:val="15"/>
              </w:rPr>
            </w:pPr>
          </w:p>
        </w:tc>
        <w:tc>
          <w:tcPr>
            <w:tcW w:w="2136" w:type="dxa"/>
            <w:gridSpan w:val="2"/>
            <w:vAlign w:val="center"/>
          </w:tcPr>
          <w:p w14:paraId="73F31372" w14:textId="77777777" w:rsidR="00F335D4" w:rsidRPr="00E774F1" w:rsidRDefault="00F335D4" w:rsidP="00F335D4">
            <w:pPr>
              <w:tabs>
                <w:tab w:val="decimal" w:pos="0"/>
              </w:tabs>
              <w:ind w:right="-2"/>
              <w:rPr>
                <w:rFonts w:cs="Times New Roman"/>
                <w:color w:val="000000"/>
                <w:sz w:val="15"/>
                <w:szCs w:val="15"/>
              </w:rPr>
            </w:pPr>
          </w:p>
        </w:tc>
      </w:tr>
      <w:tr w:rsidR="00F335D4" w:rsidRPr="00E774F1" w14:paraId="75F8E7E6" w14:textId="77777777" w:rsidTr="00F335D4">
        <w:tblPrEx>
          <w:tblCellMar>
            <w:left w:w="0" w:type="dxa"/>
            <w:right w:w="0" w:type="dxa"/>
          </w:tblCellMar>
        </w:tblPrEx>
        <w:trPr>
          <w:trHeight w:val="271"/>
        </w:trPr>
        <w:tc>
          <w:tcPr>
            <w:tcW w:w="2848" w:type="dxa"/>
            <w:vAlign w:val="center"/>
          </w:tcPr>
          <w:p w14:paraId="13EC5AF2" w14:textId="77777777" w:rsidR="00F335D4" w:rsidRPr="00E774F1" w:rsidRDefault="00F335D4" w:rsidP="00F335D4">
            <w:pPr>
              <w:ind w:left="141" w:right="-2" w:firstLine="1"/>
              <w:rPr>
                <w:rFonts w:cs="Times New Roman"/>
                <w:sz w:val="15"/>
                <w:szCs w:val="15"/>
              </w:rPr>
            </w:pPr>
            <w:r w:rsidRPr="00E774F1">
              <w:rPr>
                <w:rFonts w:cs="Times New Roman"/>
                <w:sz w:val="15"/>
                <w:szCs w:val="15"/>
              </w:rPr>
              <w:t>Current</w:t>
            </w:r>
          </w:p>
        </w:tc>
        <w:tc>
          <w:tcPr>
            <w:tcW w:w="1318" w:type="dxa"/>
            <w:gridSpan w:val="3"/>
            <w:vAlign w:val="center"/>
          </w:tcPr>
          <w:p w14:paraId="6D69A903" w14:textId="77777777" w:rsidR="00F335D4" w:rsidRPr="00E774F1" w:rsidRDefault="00F335D4" w:rsidP="00F335D4">
            <w:pPr>
              <w:tabs>
                <w:tab w:val="decimal" w:pos="1338"/>
              </w:tabs>
              <w:ind w:right="-2"/>
              <w:rPr>
                <w:rFonts w:cs="Times New Roman"/>
                <w:color w:val="000000"/>
                <w:sz w:val="15"/>
                <w:szCs w:val="15"/>
              </w:rPr>
            </w:pPr>
          </w:p>
        </w:tc>
        <w:tc>
          <w:tcPr>
            <w:tcW w:w="82" w:type="dxa"/>
            <w:vAlign w:val="center"/>
          </w:tcPr>
          <w:p w14:paraId="0985D3A6"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6E154F02" w14:textId="77777777" w:rsidR="00F335D4" w:rsidRPr="00E774F1" w:rsidRDefault="00F335D4" w:rsidP="00F335D4">
            <w:pPr>
              <w:tabs>
                <w:tab w:val="decimal" w:pos="1338"/>
              </w:tabs>
              <w:ind w:right="-2"/>
              <w:rPr>
                <w:rFonts w:cs="Times New Roman"/>
                <w:color w:val="000000"/>
                <w:sz w:val="15"/>
                <w:szCs w:val="15"/>
              </w:rPr>
            </w:pPr>
          </w:p>
        </w:tc>
        <w:tc>
          <w:tcPr>
            <w:tcW w:w="71" w:type="dxa"/>
            <w:vAlign w:val="center"/>
          </w:tcPr>
          <w:p w14:paraId="4284F969" w14:textId="77777777" w:rsidR="00F335D4" w:rsidRPr="00E774F1" w:rsidRDefault="00F335D4" w:rsidP="00F335D4">
            <w:pPr>
              <w:tabs>
                <w:tab w:val="decimal" w:pos="1338"/>
              </w:tabs>
              <w:ind w:right="-2"/>
              <w:rPr>
                <w:rFonts w:cs="Times New Roman"/>
                <w:color w:val="000000"/>
                <w:sz w:val="15"/>
                <w:szCs w:val="15"/>
              </w:rPr>
            </w:pPr>
          </w:p>
        </w:tc>
        <w:tc>
          <w:tcPr>
            <w:tcW w:w="1326" w:type="dxa"/>
            <w:gridSpan w:val="3"/>
            <w:vAlign w:val="center"/>
          </w:tcPr>
          <w:p w14:paraId="02610A63" w14:textId="77777777" w:rsidR="00F335D4" w:rsidRPr="00E774F1" w:rsidRDefault="00F335D4" w:rsidP="00F335D4">
            <w:pPr>
              <w:tabs>
                <w:tab w:val="decimal" w:pos="1338"/>
              </w:tabs>
              <w:ind w:right="-2"/>
              <w:rPr>
                <w:rFonts w:cs="Times New Roman"/>
                <w:color w:val="000000"/>
                <w:sz w:val="15"/>
                <w:szCs w:val="15"/>
              </w:rPr>
            </w:pPr>
          </w:p>
        </w:tc>
        <w:tc>
          <w:tcPr>
            <w:tcW w:w="71" w:type="dxa"/>
            <w:vAlign w:val="center"/>
          </w:tcPr>
          <w:p w14:paraId="5FD83840" w14:textId="77777777" w:rsidR="00F335D4" w:rsidRPr="00E774F1" w:rsidRDefault="00F335D4" w:rsidP="00F335D4">
            <w:pPr>
              <w:tabs>
                <w:tab w:val="decimal" w:pos="1107"/>
              </w:tabs>
              <w:ind w:left="-18" w:right="-2" w:firstLine="18"/>
              <w:rPr>
                <w:rFonts w:cs="Times New Roman"/>
                <w:color w:val="000000"/>
                <w:sz w:val="15"/>
                <w:szCs w:val="15"/>
              </w:rPr>
            </w:pPr>
          </w:p>
        </w:tc>
        <w:tc>
          <w:tcPr>
            <w:tcW w:w="2136" w:type="dxa"/>
            <w:gridSpan w:val="2"/>
            <w:vAlign w:val="center"/>
          </w:tcPr>
          <w:p w14:paraId="04F2E99D" w14:textId="77777777" w:rsidR="00F335D4" w:rsidRPr="00E774F1" w:rsidRDefault="00F335D4" w:rsidP="00F335D4">
            <w:pPr>
              <w:tabs>
                <w:tab w:val="decimal" w:pos="0"/>
              </w:tabs>
              <w:ind w:right="-2"/>
              <w:rPr>
                <w:rFonts w:cs="Times New Roman"/>
                <w:color w:val="000000"/>
                <w:sz w:val="15"/>
                <w:szCs w:val="15"/>
              </w:rPr>
            </w:pPr>
          </w:p>
        </w:tc>
      </w:tr>
      <w:tr w:rsidR="00F335D4" w:rsidRPr="00E774F1" w14:paraId="3B830ECF" w14:textId="77777777" w:rsidTr="00F335D4">
        <w:tblPrEx>
          <w:tblCellMar>
            <w:left w:w="0" w:type="dxa"/>
            <w:right w:w="0" w:type="dxa"/>
          </w:tblCellMar>
        </w:tblPrEx>
        <w:trPr>
          <w:trHeight w:val="271"/>
        </w:trPr>
        <w:tc>
          <w:tcPr>
            <w:tcW w:w="2848" w:type="dxa"/>
            <w:vAlign w:val="center"/>
          </w:tcPr>
          <w:p w14:paraId="68E567C6" w14:textId="77777777" w:rsidR="00F335D4" w:rsidRPr="00E774F1" w:rsidRDefault="00F335D4" w:rsidP="00F335D4">
            <w:pPr>
              <w:ind w:left="141" w:right="-2" w:firstLine="142"/>
              <w:rPr>
                <w:rFonts w:cs="Times New Roman"/>
                <w:sz w:val="15"/>
                <w:szCs w:val="15"/>
              </w:rPr>
            </w:pPr>
            <w:r w:rsidRPr="00E774F1">
              <w:rPr>
                <w:rFonts w:cs="Times New Roman"/>
                <w:spacing w:val="-6"/>
                <w:sz w:val="15"/>
                <w:szCs w:val="15"/>
              </w:rPr>
              <w:t>Temporary investments</w:t>
            </w:r>
          </w:p>
        </w:tc>
        <w:tc>
          <w:tcPr>
            <w:tcW w:w="1318" w:type="dxa"/>
            <w:gridSpan w:val="3"/>
            <w:vAlign w:val="center"/>
          </w:tcPr>
          <w:p w14:paraId="43CB15A2" w14:textId="77777777" w:rsidR="00F335D4" w:rsidRPr="00E774F1" w:rsidRDefault="00F335D4" w:rsidP="00F335D4">
            <w:pPr>
              <w:tabs>
                <w:tab w:val="left" w:pos="810"/>
              </w:tabs>
              <w:ind w:right="-2"/>
              <w:rPr>
                <w:rFonts w:cs="Times New Roman"/>
                <w:color w:val="000000"/>
                <w:sz w:val="15"/>
                <w:szCs w:val="15"/>
              </w:rPr>
            </w:pPr>
          </w:p>
        </w:tc>
        <w:tc>
          <w:tcPr>
            <w:tcW w:w="82" w:type="dxa"/>
            <w:vAlign w:val="center"/>
          </w:tcPr>
          <w:p w14:paraId="6109C79C"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4F3B8AC1" w14:textId="77777777" w:rsidR="00F335D4" w:rsidRPr="00E774F1" w:rsidRDefault="00F335D4" w:rsidP="00F335D4">
            <w:pPr>
              <w:tabs>
                <w:tab w:val="decimal" w:pos="751"/>
              </w:tabs>
              <w:ind w:right="-2"/>
              <w:rPr>
                <w:rFonts w:cs="Times New Roman"/>
                <w:color w:val="000000"/>
                <w:sz w:val="15"/>
                <w:szCs w:val="15"/>
              </w:rPr>
            </w:pPr>
          </w:p>
        </w:tc>
        <w:tc>
          <w:tcPr>
            <w:tcW w:w="71" w:type="dxa"/>
            <w:vAlign w:val="center"/>
          </w:tcPr>
          <w:p w14:paraId="3A46FB36" w14:textId="77777777" w:rsidR="00F335D4" w:rsidRPr="00E774F1" w:rsidRDefault="00F335D4" w:rsidP="00F335D4">
            <w:pPr>
              <w:tabs>
                <w:tab w:val="decimal" w:pos="1338"/>
              </w:tabs>
              <w:ind w:right="-2"/>
              <w:rPr>
                <w:rFonts w:cs="Times New Roman"/>
                <w:color w:val="000000"/>
                <w:sz w:val="15"/>
                <w:szCs w:val="15"/>
              </w:rPr>
            </w:pPr>
          </w:p>
        </w:tc>
        <w:tc>
          <w:tcPr>
            <w:tcW w:w="1326" w:type="dxa"/>
            <w:gridSpan w:val="3"/>
            <w:vAlign w:val="center"/>
          </w:tcPr>
          <w:p w14:paraId="50200C13" w14:textId="77777777" w:rsidR="00F335D4" w:rsidRPr="00E774F1" w:rsidRDefault="00F335D4" w:rsidP="00F335D4">
            <w:pPr>
              <w:tabs>
                <w:tab w:val="decimal" w:pos="728"/>
              </w:tabs>
              <w:ind w:right="-2"/>
              <w:rPr>
                <w:rFonts w:cs="Times New Roman"/>
                <w:color w:val="000000"/>
                <w:sz w:val="15"/>
                <w:szCs w:val="15"/>
              </w:rPr>
            </w:pPr>
          </w:p>
        </w:tc>
        <w:tc>
          <w:tcPr>
            <w:tcW w:w="71" w:type="dxa"/>
            <w:vAlign w:val="center"/>
          </w:tcPr>
          <w:p w14:paraId="787C1D59" w14:textId="77777777" w:rsidR="00F335D4" w:rsidRPr="00E774F1" w:rsidRDefault="00F335D4" w:rsidP="00F335D4">
            <w:pPr>
              <w:tabs>
                <w:tab w:val="decimal" w:pos="1107"/>
              </w:tabs>
              <w:ind w:left="-18" w:right="-2" w:firstLine="18"/>
              <w:rPr>
                <w:rFonts w:cs="Times New Roman"/>
                <w:color w:val="000000"/>
                <w:sz w:val="15"/>
                <w:szCs w:val="15"/>
              </w:rPr>
            </w:pPr>
          </w:p>
        </w:tc>
        <w:tc>
          <w:tcPr>
            <w:tcW w:w="2136" w:type="dxa"/>
            <w:gridSpan w:val="2"/>
            <w:vAlign w:val="center"/>
          </w:tcPr>
          <w:p w14:paraId="4C7EE77A" w14:textId="77777777" w:rsidR="00F335D4" w:rsidRPr="00E774F1" w:rsidRDefault="00F335D4" w:rsidP="00F335D4">
            <w:pPr>
              <w:tabs>
                <w:tab w:val="decimal" w:pos="0"/>
              </w:tabs>
              <w:ind w:right="-2"/>
              <w:rPr>
                <w:rFonts w:cs="Times New Roman"/>
                <w:color w:val="000000"/>
                <w:sz w:val="15"/>
                <w:szCs w:val="15"/>
              </w:rPr>
            </w:pPr>
          </w:p>
        </w:tc>
      </w:tr>
      <w:tr w:rsidR="00F335D4" w:rsidRPr="00E774F1" w14:paraId="38F38386" w14:textId="77777777" w:rsidTr="00F335D4">
        <w:tblPrEx>
          <w:tblCellMar>
            <w:left w:w="0" w:type="dxa"/>
            <w:right w:w="0" w:type="dxa"/>
          </w:tblCellMar>
        </w:tblPrEx>
        <w:trPr>
          <w:gridAfter w:val="1"/>
          <w:wAfter w:w="1029" w:type="dxa"/>
          <w:trHeight w:val="271"/>
        </w:trPr>
        <w:tc>
          <w:tcPr>
            <w:tcW w:w="2848" w:type="dxa"/>
            <w:vAlign w:val="center"/>
          </w:tcPr>
          <w:p w14:paraId="2DDBECB9" w14:textId="77777777" w:rsidR="00F335D4" w:rsidRPr="00E774F1" w:rsidRDefault="00F335D4" w:rsidP="00F335D4">
            <w:pPr>
              <w:ind w:left="141" w:right="-2" w:firstLine="284"/>
              <w:rPr>
                <w:rFonts w:cs="Times New Roman"/>
                <w:sz w:val="15"/>
                <w:szCs w:val="15"/>
              </w:rPr>
            </w:pPr>
            <w:r w:rsidRPr="00E774F1">
              <w:rPr>
                <w:rFonts w:cs="Times New Roman"/>
                <w:sz w:val="15"/>
                <w:szCs w:val="15"/>
              </w:rPr>
              <w:t>- investments units</w:t>
            </w:r>
          </w:p>
        </w:tc>
        <w:tc>
          <w:tcPr>
            <w:tcW w:w="1120" w:type="dxa"/>
            <w:vAlign w:val="center"/>
          </w:tcPr>
          <w:p w14:paraId="691540A8" w14:textId="77777777" w:rsidR="00F335D4" w:rsidRPr="00E774F1" w:rsidRDefault="00F335D4" w:rsidP="00F335D4">
            <w:pPr>
              <w:tabs>
                <w:tab w:val="decimal" w:pos="243"/>
              </w:tabs>
              <w:ind w:right="90"/>
              <w:jc w:val="right"/>
              <w:rPr>
                <w:rFonts w:cs="Times New Roman"/>
                <w:color w:val="000000"/>
                <w:sz w:val="15"/>
                <w:szCs w:val="15"/>
              </w:rPr>
            </w:pPr>
            <w:r w:rsidRPr="00E774F1">
              <w:rPr>
                <w:rFonts w:cs="Times New Roman"/>
                <w:color w:val="000000"/>
                <w:sz w:val="15"/>
                <w:szCs w:val="15"/>
              </w:rPr>
              <w:t>959.84</w:t>
            </w:r>
          </w:p>
        </w:tc>
        <w:tc>
          <w:tcPr>
            <w:tcW w:w="82" w:type="dxa"/>
            <w:vAlign w:val="center"/>
          </w:tcPr>
          <w:p w14:paraId="6F5E69DC"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14100E4B" w14:textId="77777777" w:rsidR="00F335D4" w:rsidRPr="00E774F1" w:rsidRDefault="00F335D4" w:rsidP="00F335D4">
            <w:pPr>
              <w:tabs>
                <w:tab w:val="decimal" w:pos="1338"/>
              </w:tabs>
              <w:ind w:right="90"/>
              <w:jc w:val="right"/>
              <w:rPr>
                <w:rFonts w:cs="Times New Roman"/>
                <w:color w:val="000000"/>
                <w:sz w:val="15"/>
                <w:szCs w:val="15"/>
              </w:rPr>
            </w:pPr>
            <w:r w:rsidRPr="00E774F1">
              <w:rPr>
                <w:rFonts w:cs="Times New Roman"/>
                <w:color w:val="000000"/>
                <w:sz w:val="15"/>
                <w:szCs w:val="15"/>
              </w:rPr>
              <w:t>(959.84)</w:t>
            </w:r>
          </w:p>
        </w:tc>
        <w:tc>
          <w:tcPr>
            <w:tcW w:w="71" w:type="dxa"/>
            <w:vAlign w:val="center"/>
          </w:tcPr>
          <w:p w14:paraId="4700FFFA"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0C690486" w14:textId="77777777" w:rsidR="00F335D4" w:rsidRPr="00E774F1" w:rsidRDefault="00F335D4" w:rsidP="00F335D4">
            <w:pPr>
              <w:tabs>
                <w:tab w:val="decimal" w:pos="751"/>
              </w:tabs>
              <w:ind w:right="210"/>
              <w:jc w:val="right"/>
              <w:rPr>
                <w:rFonts w:cs="Times New Roman"/>
                <w:color w:val="000000"/>
                <w:sz w:val="15"/>
                <w:szCs w:val="15"/>
              </w:rPr>
            </w:pPr>
            <w:r w:rsidRPr="00E774F1">
              <w:rPr>
                <w:rFonts w:cs="Times New Roman"/>
                <w:color w:val="000000"/>
                <w:sz w:val="15"/>
                <w:szCs w:val="15"/>
              </w:rPr>
              <w:t>-</w:t>
            </w:r>
          </w:p>
        </w:tc>
        <w:tc>
          <w:tcPr>
            <w:tcW w:w="71" w:type="dxa"/>
            <w:vAlign w:val="center"/>
          </w:tcPr>
          <w:p w14:paraId="33DF2EF8" w14:textId="77777777" w:rsidR="00F335D4" w:rsidRPr="00E774F1" w:rsidRDefault="00F335D4" w:rsidP="00F335D4">
            <w:pPr>
              <w:tabs>
                <w:tab w:val="decimal" w:pos="1107"/>
              </w:tabs>
              <w:ind w:left="-18" w:right="-2" w:firstLine="18"/>
              <w:rPr>
                <w:rFonts w:cs="Times New Roman"/>
                <w:color w:val="000000"/>
                <w:sz w:val="15"/>
                <w:szCs w:val="15"/>
              </w:rPr>
            </w:pPr>
          </w:p>
        </w:tc>
        <w:tc>
          <w:tcPr>
            <w:tcW w:w="1306" w:type="dxa"/>
            <w:gridSpan w:val="3"/>
            <w:vAlign w:val="center"/>
          </w:tcPr>
          <w:p w14:paraId="1419B2F8" w14:textId="77777777" w:rsidR="00F335D4" w:rsidRPr="00E774F1" w:rsidRDefault="00F335D4" w:rsidP="00F335D4">
            <w:pPr>
              <w:tabs>
                <w:tab w:val="decimal" w:pos="0"/>
              </w:tabs>
              <w:ind w:right="-2"/>
              <w:rPr>
                <w:rFonts w:cs="Times New Roman"/>
                <w:color w:val="000000"/>
                <w:sz w:val="15"/>
                <w:szCs w:val="15"/>
              </w:rPr>
            </w:pPr>
          </w:p>
        </w:tc>
      </w:tr>
      <w:tr w:rsidR="00F335D4" w:rsidRPr="00E774F1" w14:paraId="0306B552" w14:textId="77777777" w:rsidTr="00F335D4">
        <w:tblPrEx>
          <w:tblCellMar>
            <w:left w:w="0" w:type="dxa"/>
            <w:right w:w="0" w:type="dxa"/>
          </w:tblCellMar>
        </w:tblPrEx>
        <w:trPr>
          <w:trHeight w:val="271"/>
        </w:trPr>
        <w:tc>
          <w:tcPr>
            <w:tcW w:w="2848" w:type="dxa"/>
            <w:vAlign w:val="center"/>
          </w:tcPr>
          <w:p w14:paraId="710984B1" w14:textId="77777777" w:rsidR="00F335D4" w:rsidRPr="00E774F1" w:rsidRDefault="00F335D4" w:rsidP="00F335D4">
            <w:pPr>
              <w:ind w:left="141" w:right="-2" w:firstLine="142"/>
              <w:rPr>
                <w:rFonts w:cs="Times New Roman"/>
                <w:sz w:val="15"/>
                <w:szCs w:val="15"/>
              </w:rPr>
            </w:pPr>
            <w:r w:rsidRPr="00E774F1">
              <w:rPr>
                <w:rFonts w:eastAsia="Verdana" w:cs="Times New Roman"/>
                <w:sz w:val="15"/>
                <w:szCs w:val="15"/>
              </w:rPr>
              <w:t>Other current financial assets</w:t>
            </w:r>
          </w:p>
        </w:tc>
        <w:tc>
          <w:tcPr>
            <w:tcW w:w="1120" w:type="dxa"/>
            <w:vAlign w:val="center"/>
          </w:tcPr>
          <w:p w14:paraId="1534726A" w14:textId="77777777" w:rsidR="00F335D4" w:rsidRPr="00E774F1" w:rsidRDefault="00F335D4" w:rsidP="00F335D4">
            <w:pPr>
              <w:tabs>
                <w:tab w:val="decimal" w:pos="952"/>
              </w:tabs>
              <w:ind w:right="90"/>
              <w:jc w:val="right"/>
              <w:rPr>
                <w:rFonts w:cs="Times New Roman"/>
                <w:color w:val="000000"/>
                <w:sz w:val="15"/>
                <w:szCs w:val="15"/>
              </w:rPr>
            </w:pPr>
            <w:r w:rsidRPr="00E774F1">
              <w:rPr>
                <w:rFonts w:cs="Times New Roman"/>
                <w:color w:val="000000"/>
                <w:sz w:val="15"/>
                <w:szCs w:val="15"/>
              </w:rPr>
              <w:t>-</w:t>
            </w:r>
          </w:p>
        </w:tc>
        <w:tc>
          <w:tcPr>
            <w:tcW w:w="82" w:type="dxa"/>
            <w:vAlign w:val="center"/>
          </w:tcPr>
          <w:p w14:paraId="18160694"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20072CD7" w14:textId="77777777" w:rsidR="00F335D4" w:rsidRPr="00E774F1" w:rsidRDefault="00F335D4" w:rsidP="00F335D4">
            <w:pPr>
              <w:tabs>
                <w:tab w:val="decimal" w:pos="751"/>
                <w:tab w:val="decimal" w:pos="1338"/>
              </w:tabs>
              <w:ind w:right="90"/>
              <w:jc w:val="right"/>
              <w:rPr>
                <w:rFonts w:cs="Times New Roman"/>
                <w:color w:val="000000"/>
                <w:sz w:val="15"/>
                <w:szCs w:val="15"/>
              </w:rPr>
            </w:pPr>
            <w:r w:rsidRPr="00E774F1">
              <w:rPr>
                <w:rFonts w:cs="Times New Roman"/>
                <w:color w:val="000000"/>
                <w:sz w:val="15"/>
                <w:szCs w:val="15"/>
              </w:rPr>
              <w:t>959.84</w:t>
            </w:r>
          </w:p>
        </w:tc>
        <w:tc>
          <w:tcPr>
            <w:tcW w:w="71" w:type="dxa"/>
            <w:vAlign w:val="center"/>
          </w:tcPr>
          <w:p w14:paraId="4E4FFC1C"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6D87AD5D" w14:textId="77777777" w:rsidR="00F335D4" w:rsidRPr="00E774F1" w:rsidRDefault="00F335D4" w:rsidP="00F335D4">
            <w:pPr>
              <w:tabs>
                <w:tab w:val="decimal" w:pos="728"/>
              </w:tabs>
              <w:ind w:right="210"/>
              <w:jc w:val="right"/>
              <w:rPr>
                <w:rFonts w:cs="Times New Roman"/>
                <w:color w:val="000000"/>
                <w:sz w:val="15"/>
                <w:szCs w:val="15"/>
              </w:rPr>
            </w:pPr>
            <w:r w:rsidRPr="00E774F1">
              <w:rPr>
                <w:rFonts w:cs="Times New Roman"/>
                <w:color w:val="000000"/>
                <w:sz w:val="15"/>
                <w:szCs w:val="15"/>
              </w:rPr>
              <w:t>959.84</w:t>
            </w:r>
          </w:p>
        </w:tc>
        <w:tc>
          <w:tcPr>
            <w:tcW w:w="71" w:type="dxa"/>
            <w:vAlign w:val="center"/>
          </w:tcPr>
          <w:p w14:paraId="0912B7E8"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2E260125" w14:textId="77777777" w:rsidR="00F335D4" w:rsidRPr="00E774F1" w:rsidRDefault="00F335D4" w:rsidP="00F335D4">
            <w:pPr>
              <w:tabs>
                <w:tab w:val="decimal" w:pos="160"/>
              </w:tabs>
              <w:ind w:right="-2" w:firstLine="340"/>
              <w:jc w:val="both"/>
              <w:rPr>
                <w:rFonts w:cs="Times New Roman"/>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27D80A61" w14:textId="77777777" w:rsidTr="00F335D4">
        <w:tblPrEx>
          <w:tblCellMar>
            <w:left w:w="0" w:type="dxa"/>
            <w:right w:w="0" w:type="dxa"/>
          </w:tblCellMar>
        </w:tblPrEx>
        <w:trPr>
          <w:trHeight w:val="271"/>
        </w:trPr>
        <w:tc>
          <w:tcPr>
            <w:tcW w:w="2848" w:type="dxa"/>
            <w:vAlign w:val="center"/>
          </w:tcPr>
          <w:p w14:paraId="3366CC34" w14:textId="77777777" w:rsidR="00F335D4" w:rsidRPr="00E774F1" w:rsidRDefault="00F335D4" w:rsidP="00F335D4">
            <w:pPr>
              <w:ind w:left="141" w:right="-2" w:firstLine="284"/>
              <w:rPr>
                <w:rFonts w:eastAsia="Verdana" w:cs="Times New Roman"/>
                <w:sz w:val="15"/>
                <w:szCs w:val="15"/>
              </w:rPr>
            </w:pPr>
            <w:r w:rsidRPr="00E774F1">
              <w:rPr>
                <w:rFonts w:cs="Times New Roman"/>
                <w:sz w:val="15"/>
                <w:szCs w:val="15"/>
              </w:rPr>
              <w:t>- investments units</w:t>
            </w:r>
          </w:p>
        </w:tc>
        <w:tc>
          <w:tcPr>
            <w:tcW w:w="1120" w:type="dxa"/>
            <w:vAlign w:val="center"/>
          </w:tcPr>
          <w:p w14:paraId="09B4B054" w14:textId="77777777" w:rsidR="00F335D4" w:rsidRPr="00E774F1" w:rsidRDefault="00F335D4" w:rsidP="00F335D4">
            <w:pPr>
              <w:tabs>
                <w:tab w:val="left" w:pos="810"/>
              </w:tabs>
              <w:ind w:right="90"/>
              <w:jc w:val="right"/>
              <w:rPr>
                <w:rFonts w:cs="Times New Roman"/>
                <w:color w:val="000000"/>
                <w:sz w:val="15"/>
                <w:szCs w:val="15"/>
              </w:rPr>
            </w:pPr>
          </w:p>
        </w:tc>
        <w:tc>
          <w:tcPr>
            <w:tcW w:w="82" w:type="dxa"/>
            <w:vAlign w:val="center"/>
          </w:tcPr>
          <w:p w14:paraId="73DD2AEE"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06C4D0F2" w14:textId="77777777" w:rsidR="00F335D4" w:rsidRPr="00E774F1" w:rsidRDefault="00F335D4" w:rsidP="00F335D4">
            <w:pPr>
              <w:tabs>
                <w:tab w:val="decimal" w:pos="751"/>
                <w:tab w:val="decimal" w:pos="1338"/>
              </w:tabs>
              <w:ind w:right="90"/>
              <w:jc w:val="right"/>
              <w:rPr>
                <w:rFonts w:cs="Times New Roman"/>
                <w:color w:val="000000"/>
                <w:sz w:val="15"/>
                <w:szCs w:val="15"/>
              </w:rPr>
            </w:pPr>
          </w:p>
        </w:tc>
        <w:tc>
          <w:tcPr>
            <w:tcW w:w="71" w:type="dxa"/>
            <w:vAlign w:val="center"/>
          </w:tcPr>
          <w:p w14:paraId="4790775B"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0C3FB4AE" w14:textId="77777777" w:rsidR="00F335D4" w:rsidRPr="00E774F1" w:rsidRDefault="00F335D4" w:rsidP="00F335D4">
            <w:pPr>
              <w:tabs>
                <w:tab w:val="decimal" w:pos="751"/>
              </w:tabs>
              <w:ind w:right="210"/>
              <w:jc w:val="right"/>
              <w:rPr>
                <w:rFonts w:cs="Times New Roman"/>
                <w:color w:val="000000"/>
                <w:sz w:val="15"/>
                <w:szCs w:val="15"/>
              </w:rPr>
            </w:pPr>
          </w:p>
        </w:tc>
        <w:tc>
          <w:tcPr>
            <w:tcW w:w="71" w:type="dxa"/>
            <w:vAlign w:val="center"/>
          </w:tcPr>
          <w:p w14:paraId="030329CB"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2B66F52A" w14:textId="77777777" w:rsidR="00F335D4" w:rsidRPr="00E774F1" w:rsidRDefault="00F335D4" w:rsidP="00F335D4">
            <w:pPr>
              <w:tabs>
                <w:tab w:val="decimal" w:pos="160"/>
              </w:tabs>
              <w:ind w:right="-2" w:firstLine="340"/>
              <w:jc w:val="both"/>
              <w:rPr>
                <w:rFonts w:cs="Times New Roman"/>
                <w:color w:val="000000"/>
                <w:sz w:val="15"/>
                <w:szCs w:val="15"/>
              </w:rPr>
            </w:pPr>
            <w:r w:rsidRPr="00E774F1">
              <w:rPr>
                <w:rFonts w:cs="Times New Roman"/>
                <w:sz w:val="15"/>
                <w:szCs w:val="15"/>
              </w:rPr>
              <w:t>value through profit or loss</w:t>
            </w:r>
          </w:p>
        </w:tc>
      </w:tr>
      <w:tr w:rsidR="00F335D4" w:rsidRPr="00E774F1" w14:paraId="23D4D2EB" w14:textId="77777777" w:rsidTr="00F335D4">
        <w:tblPrEx>
          <w:tblCellMar>
            <w:left w:w="0" w:type="dxa"/>
            <w:right w:w="0" w:type="dxa"/>
          </w:tblCellMar>
        </w:tblPrEx>
        <w:trPr>
          <w:trHeight w:val="271"/>
        </w:trPr>
        <w:tc>
          <w:tcPr>
            <w:tcW w:w="2848" w:type="dxa"/>
            <w:vAlign w:val="center"/>
          </w:tcPr>
          <w:p w14:paraId="2612E59C" w14:textId="77777777" w:rsidR="00F335D4" w:rsidRPr="00E774F1" w:rsidRDefault="00F335D4" w:rsidP="00F335D4">
            <w:pPr>
              <w:ind w:left="141" w:right="-2" w:firstLine="1"/>
              <w:rPr>
                <w:rFonts w:eastAsia="Verdana" w:cs="Times New Roman"/>
                <w:sz w:val="15"/>
                <w:szCs w:val="15"/>
              </w:rPr>
            </w:pPr>
            <w:r w:rsidRPr="00E774F1">
              <w:rPr>
                <w:rFonts w:eastAsia="Verdana" w:cs="Times New Roman"/>
                <w:sz w:val="15"/>
                <w:szCs w:val="15"/>
              </w:rPr>
              <w:t>Non-</w:t>
            </w:r>
            <w:r w:rsidRPr="00E774F1">
              <w:rPr>
                <w:rFonts w:cs="Times New Roman"/>
                <w:sz w:val="15"/>
                <w:szCs w:val="15"/>
              </w:rPr>
              <w:t>current</w:t>
            </w:r>
          </w:p>
        </w:tc>
        <w:tc>
          <w:tcPr>
            <w:tcW w:w="1120" w:type="dxa"/>
            <w:vAlign w:val="center"/>
          </w:tcPr>
          <w:p w14:paraId="3DFF5841" w14:textId="77777777" w:rsidR="00F335D4" w:rsidRPr="00E774F1" w:rsidRDefault="00F335D4" w:rsidP="00F335D4">
            <w:pPr>
              <w:tabs>
                <w:tab w:val="left" w:pos="810"/>
              </w:tabs>
              <w:ind w:right="90"/>
              <w:jc w:val="right"/>
              <w:rPr>
                <w:rFonts w:cs="Times New Roman"/>
                <w:color w:val="000000"/>
                <w:sz w:val="15"/>
                <w:szCs w:val="15"/>
              </w:rPr>
            </w:pPr>
          </w:p>
        </w:tc>
        <w:tc>
          <w:tcPr>
            <w:tcW w:w="82" w:type="dxa"/>
            <w:vAlign w:val="center"/>
          </w:tcPr>
          <w:p w14:paraId="07E99381"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26CC5FD5" w14:textId="77777777" w:rsidR="00F335D4" w:rsidRPr="00E774F1" w:rsidRDefault="00F335D4" w:rsidP="00F335D4">
            <w:pPr>
              <w:tabs>
                <w:tab w:val="decimal" w:pos="751"/>
                <w:tab w:val="decimal" w:pos="1338"/>
              </w:tabs>
              <w:ind w:right="90"/>
              <w:jc w:val="right"/>
              <w:rPr>
                <w:rFonts w:cs="Times New Roman"/>
                <w:color w:val="000000"/>
                <w:sz w:val="15"/>
                <w:szCs w:val="15"/>
              </w:rPr>
            </w:pPr>
          </w:p>
        </w:tc>
        <w:tc>
          <w:tcPr>
            <w:tcW w:w="71" w:type="dxa"/>
            <w:vAlign w:val="center"/>
          </w:tcPr>
          <w:p w14:paraId="0985290D"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548493D0" w14:textId="77777777" w:rsidR="00F335D4" w:rsidRPr="00E774F1" w:rsidRDefault="00F335D4" w:rsidP="00F335D4">
            <w:pPr>
              <w:tabs>
                <w:tab w:val="decimal" w:pos="751"/>
              </w:tabs>
              <w:ind w:right="210"/>
              <w:jc w:val="right"/>
              <w:rPr>
                <w:rFonts w:cs="Times New Roman"/>
                <w:color w:val="000000"/>
                <w:sz w:val="15"/>
                <w:szCs w:val="15"/>
              </w:rPr>
            </w:pPr>
          </w:p>
        </w:tc>
        <w:tc>
          <w:tcPr>
            <w:tcW w:w="71" w:type="dxa"/>
            <w:vAlign w:val="center"/>
          </w:tcPr>
          <w:p w14:paraId="7D278653"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70591057" w14:textId="77777777" w:rsidR="00F335D4" w:rsidRPr="00E774F1" w:rsidRDefault="00F335D4" w:rsidP="00F335D4">
            <w:pPr>
              <w:tabs>
                <w:tab w:val="decimal" w:pos="160"/>
              </w:tabs>
              <w:ind w:right="-2" w:firstLine="340"/>
              <w:jc w:val="both"/>
              <w:rPr>
                <w:rFonts w:cs="Times New Roman"/>
                <w:color w:val="000000"/>
                <w:sz w:val="15"/>
                <w:szCs w:val="15"/>
              </w:rPr>
            </w:pPr>
          </w:p>
        </w:tc>
      </w:tr>
      <w:tr w:rsidR="00F335D4" w:rsidRPr="00E774F1" w14:paraId="6E70D497" w14:textId="77777777" w:rsidTr="00F335D4">
        <w:tblPrEx>
          <w:tblCellMar>
            <w:left w:w="0" w:type="dxa"/>
            <w:right w:w="0" w:type="dxa"/>
          </w:tblCellMar>
        </w:tblPrEx>
        <w:trPr>
          <w:trHeight w:val="271"/>
        </w:trPr>
        <w:tc>
          <w:tcPr>
            <w:tcW w:w="2848" w:type="dxa"/>
            <w:vAlign w:val="center"/>
          </w:tcPr>
          <w:p w14:paraId="36AC37D8" w14:textId="77777777" w:rsidR="00F335D4" w:rsidRPr="00E774F1" w:rsidRDefault="00F335D4" w:rsidP="00F335D4">
            <w:pPr>
              <w:ind w:left="141" w:right="-2" w:firstLine="142"/>
              <w:rPr>
                <w:rFonts w:eastAsia="Verdana" w:cs="Times New Roman"/>
                <w:sz w:val="15"/>
                <w:szCs w:val="15"/>
              </w:rPr>
            </w:pPr>
            <w:r w:rsidRPr="00E774F1">
              <w:rPr>
                <w:rFonts w:eastAsia="Verdana" w:cs="Times New Roman"/>
                <w:sz w:val="15"/>
                <w:szCs w:val="15"/>
              </w:rPr>
              <w:t xml:space="preserve">Other </w:t>
            </w:r>
            <w:r w:rsidRPr="00E774F1">
              <w:rPr>
                <w:rFonts w:cs="Times New Roman"/>
                <w:spacing w:val="-6"/>
                <w:sz w:val="15"/>
                <w:szCs w:val="15"/>
              </w:rPr>
              <w:t>long</w:t>
            </w:r>
            <w:r w:rsidRPr="00E774F1">
              <w:rPr>
                <w:rFonts w:eastAsia="Verdana" w:cs="Times New Roman"/>
                <w:sz w:val="15"/>
                <w:szCs w:val="15"/>
              </w:rPr>
              <w:t xml:space="preserve"> - term investments</w:t>
            </w:r>
          </w:p>
        </w:tc>
        <w:tc>
          <w:tcPr>
            <w:tcW w:w="1120" w:type="dxa"/>
            <w:vAlign w:val="center"/>
          </w:tcPr>
          <w:p w14:paraId="07E73556" w14:textId="77777777" w:rsidR="00F335D4" w:rsidRPr="00E774F1" w:rsidRDefault="00F335D4" w:rsidP="00F335D4">
            <w:pPr>
              <w:tabs>
                <w:tab w:val="decimal" w:pos="952"/>
              </w:tabs>
              <w:ind w:right="90"/>
              <w:jc w:val="right"/>
              <w:rPr>
                <w:rFonts w:cs="Times New Roman"/>
                <w:color w:val="000000"/>
                <w:sz w:val="15"/>
                <w:szCs w:val="15"/>
              </w:rPr>
            </w:pPr>
            <w:r w:rsidRPr="00E774F1">
              <w:rPr>
                <w:rFonts w:cs="Times New Roman"/>
                <w:color w:val="000000"/>
                <w:sz w:val="15"/>
                <w:szCs w:val="15"/>
              </w:rPr>
              <w:t>441.24</w:t>
            </w:r>
          </w:p>
        </w:tc>
        <w:tc>
          <w:tcPr>
            <w:tcW w:w="82" w:type="dxa"/>
            <w:vAlign w:val="center"/>
          </w:tcPr>
          <w:p w14:paraId="4BF5CBE1"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2F9B53F3" w14:textId="77777777" w:rsidR="00F335D4" w:rsidRPr="00E774F1" w:rsidRDefault="00F335D4" w:rsidP="00F335D4">
            <w:pPr>
              <w:tabs>
                <w:tab w:val="decimal" w:pos="751"/>
                <w:tab w:val="decimal" w:pos="1338"/>
              </w:tabs>
              <w:ind w:right="90"/>
              <w:jc w:val="right"/>
              <w:rPr>
                <w:rFonts w:cs="Times New Roman"/>
                <w:color w:val="000000"/>
                <w:sz w:val="15"/>
                <w:szCs w:val="15"/>
              </w:rPr>
            </w:pPr>
            <w:r w:rsidRPr="00E774F1">
              <w:rPr>
                <w:rFonts w:cs="Times New Roman"/>
                <w:color w:val="000000"/>
                <w:sz w:val="15"/>
                <w:szCs w:val="15"/>
              </w:rPr>
              <w:t>(441.24)</w:t>
            </w:r>
          </w:p>
        </w:tc>
        <w:tc>
          <w:tcPr>
            <w:tcW w:w="71" w:type="dxa"/>
            <w:vAlign w:val="center"/>
          </w:tcPr>
          <w:p w14:paraId="74F0699D"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4610B228" w14:textId="77777777" w:rsidR="00F335D4" w:rsidRPr="00E774F1" w:rsidRDefault="00F335D4" w:rsidP="00F335D4">
            <w:pPr>
              <w:tabs>
                <w:tab w:val="decimal" w:pos="751"/>
              </w:tabs>
              <w:ind w:right="210"/>
              <w:jc w:val="right"/>
              <w:rPr>
                <w:rFonts w:cs="Times New Roman"/>
                <w:color w:val="000000"/>
                <w:sz w:val="15"/>
                <w:szCs w:val="15"/>
              </w:rPr>
            </w:pPr>
            <w:r w:rsidRPr="00E774F1">
              <w:rPr>
                <w:rFonts w:cs="Times New Roman"/>
                <w:color w:val="000000"/>
                <w:sz w:val="15"/>
                <w:szCs w:val="15"/>
              </w:rPr>
              <w:t>-</w:t>
            </w:r>
          </w:p>
        </w:tc>
        <w:tc>
          <w:tcPr>
            <w:tcW w:w="71" w:type="dxa"/>
            <w:vAlign w:val="center"/>
          </w:tcPr>
          <w:p w14:paraId="098F87C5"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62583EDF" w14:textId="77777777" w:rsidR="00F335D4" w:rsidRPr="00E774F1" w:rsidRDefault="00F335D4" w:rsidP="00F335D4">
            <w:pPr>
              <w:tabs>
                <w:tab w:val="decimal" w:pos="160"/>
              </w:tabs>
              <w:ind w:right="-2" w:firstLine="340"/>
              <w:jc w:val="both"/>
              <w:rPr>
                <w:rFonts w:cs="Times New Roman"/>
                <w:color w:val="000000"/>
                <w:sz w:val="15"/>
                <w:szCs w:val="15"/>
              </w:rPr>
            </w:pPr>
          </w:p>
        </w:tc>
      </w:tr>
      <w:tr w:rsidR="00F335D4" w:rsidRPr="00E774F1" w14:paraId="7199A9FC" w14:textId="77777777" w:rsidTr="00F335D4">
        <w:tblPrEx>
          <w:tblCellMar>
            <w:left w:w="0" w:type="dxa"/>
            <w:right w:w="0" w:type="dxa"/>
          </w:tblCellMar>
        </w:tblPrEx>
        <w:trPr>
          <w:trHeight w:val="271"/>
        </w:trPr>
        <w:tc>
          <w:tcPr>
            <w:tcW w:w="2848" w:type="dxa"/>
            <w:vAlign w:val="center"/>
          </w:tcPr>
          <w:p w14:paraId="79988E0D" w14:textId="77777777" w:rsidR="00F335D4" w:rsidRPr="00E774F1" w:rsidRDefault="00F335D4" w:rsidP="00F335D4">
            <w:pPr>
              <w:ind w:left="141" w:right="-2" w:firstLine="142"/>
              <w:rPr>
                <w:rFonts w:eastAsia="Verdana" w:cs="Times New Roman"/>
                <w:sz w:val="15"/>
                <w:szCs w:val="15"/>
              </w:rPr>
            </w:pPr>
            <w:r w:rsidRPr="00E774F1">
              <w:rPr>
                <w:rFonts w:eastAsia="Verdana" w:cs="Times New Roman"/>
                <w:sz w:val="15"/>
                <w:szCs w:val="15"/>
              </w:rPr>
              <w:t>Other non-current financial assets</w:t>
            </w:r>
          </w:p>
        </w:tc>
        <w:tc>
          <w:tcPr>
            <w:tcW w:w="1120" w:type="dxa"/>
            <w:vAlign w:val="center"/>
          </w:tcPr>
          <w:p w14:paraId="6C8E89D2" w14:textId="77777777" w:rsidR="00F335D4" w:rsidRPr="00E774F1" w:rsidRDefault="00F335D4" w:rsidP="00F335D4">
            <w:pPr>
              <w:tabs>
                <w:tab w:val="decimal" w:pos="952"/>
              </w:tabs>
              <w:ind w:right="90"/>
              <w:jc w:val="right"/>
              <w:rPr>
                <w:rFonts w:cs="Times New Roman"/>
                <w:color w:val="000000"/>
                <w:sz w:val="15"/>
                <w:szCs w:val="15"/>
              </w:rPr>
            </w:pPr>
          </w:p>
        </w:tc>
        <w:tc>
          <w:tcPr>
            <w:tcW w:w="82" w:type="dxa"/>
            <w:vAlign w:val="center"/>
          </w:tcPr>
          <w:p w14:paraId="334A3C4B"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41F7DE97" w14:textId="77777777" w:rsidR="00F335D4" w:rsidRPr="00E774F1" w:rsidRDefault="00F335D4" w:rsidP="00F335D4">
            <w:pPr>
              <w:tabs>
                <w:tab w:val="decimal" w:pos="751"/>
                <w:tab w:val="decimal" w:pos="1338"/>
              </w:tabs>
              <w:ind w:right="90"/>
              <w:jc w:val="right"/>
              <w:rPr>
                <w:rFonts w:cs="Times New Roman"/>
                <w:color w:val="000000"/>
                <w:sz w:val="15"/>
                <w:szCs w:val="15"/>
              </w:rPr>
            </w:pPr>
          </w:p>
        </w:tc>
        <w:tc>
          <w:tcPr>
            <w:tcW w:w="71" w:type="dxa"/>
            <w:vAlign w:val="center"/>
          </w:tcPr>
          <w:p w14:paraId="5D231C6C"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270645B6" w14:textId="77777777" w:rsidR="00F335D4" w:rsidRPr="00E774F1" w:rsidRDefault="00F335D4" w:rsidP="00F335D4">
            <w:pPr>
              <w:tabs>
                <w:tab w:val="decimal" w:pos="751"/>
              </w:tabs>
              <w:ind w:right="210"/>
              <w:jc w:val="right"/>
              <w:rPr>
                <w:rFonts w:cs="Times New Roman"/>
                <w:color w:val="000000"/>
                <w:sz w:val="15"/>
                <w:szCs w:val="15"/>
              </w:rPr>
            </w:pPr>
          </w:p>
        </w:tc>
        <w:tc>
          <w:tcPr>
            <w:tcW w:w="71" w:type="dxa"/>
            <w:vAlign w:val="center"/>
          </w:tcPr>
          <w:p w14:paraId="36AD0EDD"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28201385" w14:textId="77777777" w:rsidR="00F335D4" w:rsidRPr="00E774F1" w:rsidRDefault="00F335D4" w:rsidP="00F335D4">
            <w:pPr>
              <w:tabs>
                <w:tab w:val="decimal" w:pos="160"/>
              </w:tabs>
              <w:ind w:right="-2" w:firstLine="340"/>
              <w:jc w:val="both"/>
              <w:rPr>
                <w:rFonts w:cs="Times New Roman"/>
                <w:color w:val="000000"/>
                <w:sz w:val="15"/>
                <w:szCs w:val="15"/>
              </w:rPr>
            </w:pPr>
          </w:p>
        </w:tc>
      </w:tr>
      <w:tr w:rsidR="00F335D4" w:rsidRPr="00E774F1" w14:paraId="5A5302B2" w14:textId="77777777" w:rsidTr="00F335D4">
        <w:tblPrEx>
          <w:tblCellMar>
            <w:left w:w="0" w:type="dxa"/>
            <w:right w:w="0" w:type="dxa"/>
          </w:tblCellMar>
        </w:tblPrEx>
        <w:trPr>
          <w:trHeight w:val="271"/>
        </w:trPr>
        <w:tc>
          <w:tcPr>
            <w:tcW w:w="2848" w:type="dxa"/>
            <w:vAlign w:val="center"/>
          </w:tcPr>
          <w:p w14:paraId="2F1B0C21" w14:textId="77777777" w:rsidR="00F335D4" w:rsidRPr="00E774F1" w:rsidRDefault="00F335D4" w:rsidP="00F335D4">
            <w:pPr>
              <w:ind w:left="141" w:right="-2" w:firstLine="284"/>
              <w:rPr>
                <w:rFonts w:cs="Times New Roman"/>
                <w:sz w:val="15"/>
                <w:szCs w:val="15"/>
              </w:rPr>
            </w:pPr>
            <w:r w:rsidRPr="00E774F1">
              <w:rPr>
                <w:rFonts w:cs="Times New Roman"/>
                <w:sz w:val="15"/>
                <w:szCs w:val="15"/>
              </w:rPr>
              <w:t>- Non-current assets classified</w:t>
            </w:r>
          </w:p>
        </w:tc>
        <w:tc>
          <w:tcPr>
            <w:tcW w:w="1120" w:type="dxa"/>
            <w:vAlign w:val="center"/>
          </w:tcPr>
          <w:p w14:paraId="3BAD10E6" w14:textId="77777777" w:rsidR="00F335D4" w:rsidRPr="00E774F1" w:rsidRDefault="00F335D4" w:rsidP="00F335D4">
            <w:pPr>
              <w:tabs>
                <w:tab w:val="decimal" w:pos="952"/>
              </w:tabs>
              <w:ind w:right="90"/>
              <w:jc w:val="right"/>
              <w:rPr>
                <w:rFonts w:cs="Times New Roman"/>
                <w:color w:val="000000"/>
                <w:sz w:val="15"/>
                <w:szCs w:val="15"/>
              </w:rPr>
            </w:pPr>
            <w:r w:rsidRPr="00E774F1">
              <w:rPr>
                <w:rFonts w:cs="Times New Roman"/>
                <w:color w:val="000000"/>
                <w:sz w:val="15"/>
                <w:szCs w:val="15"/>
              </w:rPr>
              <w:t>-</w:t>
            </w:r>
          </w:p>
        </w:tc>
        <w:tc>
          <w:tcPr>
            <w:tcW w:w="82" w:type="dxa"/>
            <w:vAlign w:val="center"/>
          </w:tcPr>
          <w:p w14:paraId="796E2942"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1231C3CA" w14:textId="77777777" w:rsidR="00F335D4" w:rsidRPr="00E774F1" w:rsidRDefault="00F335D4" w:rsidP="00F335D4">
            <w:pPr>
              <w:tabs>
                <w:tab w:val="decimal" w:pos="751"/>
                <w:tab w:val="decimal" w:pos="1338"/>
              </w:tabs>
              <w:ind w:right="90"/>
              <w:jc w:val="right"/>
              <w:rPr>
                <w:rFonts w:cs="Times New Roman"/>
                <w:color w:val="000000"/>
                <w:sz w:val="15"/>
                <w:szCs w:val="15"/>
              </w:rPr>
            </w:pPr>
            <w:r w:rsidRPr="00E774F1">
              <w:rPr>
                <w:rFonts w:cs="Times New Roman"/>
                <w:color w:val="000000"/>
                <w:sz w:val="15"/>
                <w:szCs w:val="15"/>
              </w:rPr>
              <w:t>256.24</w:t>
            </w:r>
          </w:p>
        </w:tc>
        <w:tc>
          <w:tcPr>
            <w:tcW w:w="71" w:type="dxa"/>
            <w:vAlign w:val="center"/>
          </w:tcPr>
          <w:p w14:paraId="1A30C4C6"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5BF98FBC" w14:textId="77777777" w:rsidR="00F335D4" w:rsidRPr="00E774F1" w:rsidRDefault="00F335D4" w:rsidP="00F335D4">
            <w:pPr>
              <w:tabs>
                <w:tab w:val="decimal" w:pos="751"/>
              </w:tabs>
              <w:ind w:right="210"/>
              <w:jc w:val="right"/>
              <w:rPr>
                <w:rFonts w:cs="Times New Roman"/>
                <w:color w:val="000000"/>
                <w:sz w:val="15"/>
                <w:szCs w:val="15"/>
              </w:rPr>
            </w:pPr>
            <w:r w:rsidRPr="00E774F1">
              <w:rPr>
                <w:rFonts w:cs="Times New Roman"/>
                <w:color w:val="000000"/>
                <w:sz w:val="15"/>
                <w:szCs w:val="15"/>
              </w:rPr>
              <w:t>256.24</w:t>
            </w:r>
          </w:p>
        </w:tc>
        <w:tc>
          <w:tcPr>
            <w:tcW w:w="71" w:type="dxa"/>
            <w:vAlign w:val="center"/>
          </w:tcPr>
          <w:p w14:paraId="100BF4CB" w14:textId="77777777" w:rsidR="00F335D4" w:rsidRPr="00E774F1" w:rsidRDefault="00F335D4" w:rsidP="00F335D4">
            <w:pPr>
              <w:ind w:left="141" w:right="-2" w:firstLine="284"/>
              <w:rPr>
                <w:rFonts w:cs="Times New Roman"/>
                <w:sz w:val="15"/>
                <w:szCs w:val="15"/>
              </w:rPr>
            </w:pPr>
          </w:p>
        </w:tc>
        <w:tc>
          <w:tcPr>
            <w:tcW w:w="2335" w:type="dxa"/>
            <w:gridSpan w:val="4"/>
            <w:vAlign w:val="center"/>
          </w:tcPr>
          <w:p w14:paraId="35BACCE3" w14:textId="77777777" w:rsidR="00F335D4" w:rsidRPr="00E774F1" w:rsidRDefault="00F335D4" w:rsidP="00F335D4">
            <w:pPr>
              <w:tabs>
                <w:tab w:val="decimal" w:pos="160"/>
              </w:tabs>
              <w:ind w:right="-2" w:firstLine="340"/>
              <w:jc w:val="both"/>
              <w:rPr>
                <w:rFonts w:cs="Times New Roman"/>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17445203" w14:textId="77777777" w:rsidTr="00F335D4">
        <w:tblPrEx>
          <w:tblCellMar>
            <w:left w:w="0" w:type="dxa"/>
            <w:right w:w="0" w:type="dxa"/>
          </w:tblCellMar>
        </w:tblPrEx>
        <w:trPr>
          <w:trHeight w:val="271"/>
        </w:trPr>
        <w:tc>
          <w:tcPr>
            <w:tcW w:w="2848" w:type="dxa"/>
            <w:vAlign w:val="center"/>
          </w:tcPr>
          <w:p w14:paraId="3D9B4586" w14:textId="77777777" w:rsidR="00F335D4" w:rsidRPr="00E774F1" w:rsidRDefault="00F335D4" w:rsidP="00F335D4">
            <w:pPr>
              <w:ind w:left="141" w:right="-2" w:firstLine="284"/>
              <w:rPr>
                <w:rFonts w:cs="Times New Roman"/>
                <w:sz w:val="15"/>
                <w:szCs w:val="15"/>
              </w:rPr>
            </w:pPr>
            <w:r w:rsidRPr="00E774F1">
              <w:rPr>
                <w:rFonts w:cs="Times New Roman"/>
                <w:sz w:val="15"/>
                <w:szCs w:val="15"/>
              </w:rPr>
              <w:t xml:space="preserve">    as held for sale</w:t>
            </w:r>
          </w:p>
        </w:tc>
        <w:tc>
          <w:tcPr>
            <w:tcW w:w="1120" w:type="dxa"/>
            <w:vAlign w:val="center"/>
          </w:tcPr>
          <w:p w14:paraId="08C6FDE0" w14:textId="77777777" w:rsidR="00F335D4" w:rsidRPr="00E774F1" w:rsidRDefault="00F335D4" w:rsidP="00F335D4">
            <w:pPr>
              <w:ind w:left="141" w:right="90" w:firstLine="284"/>
              <w:jc w:val="right"/>
              <w:rPr>
                <w:rFonts w:cs="Times New Roman"/>
                <w:sz w:val="15"/>
                <w:szCs w:val="15"/>
              </w:rPr>
            </w:pPr>
          </w:p>
        </w:tc>
        <w:tc>
          <w:tcPr>
            <w:tcW w:w="82" w:type="dxa"/>
            <w:vAlign w:val="center"/>
          </w:tcPr>
          <w:p w14:paraId="550625D5" w14:textId="77777777" w:rsidR="00F335D4" w:rsidRPr="00E774F1" w:rsidRDefault="00F335D4" w:rsidP="00F335D4">
            <w:pPr>
              <w:ind w:left="141" w:right="-2" w:firstLine="284"/>
              <w:rPr>
                <w:rFonts w:cs="Times New Roman"/>
                <w:sz w:val="15"/>
                <w:szCs w:val="15"/>
              </w:rPr>
            </w:pPr>
          </w:p>
        </w:tc>
        <w:tc>
          <w:tcPr>
            <w:tcW w:w="1206" w:type="dxa"/>
            <w:gridSpan w:val="3"/>
            <w:vAlign w:val="center"/>
          </w:tcPr>
          <w:p w14:paraId="67E643B4" w14:textId="77777777" w:rsidR="00F335D4" w:rsidRPr="00E774F1" w:rsidRDefault="00F335D4" w:rsidP="00F335D4">
            <w:pPr>
              <w:tabs>
                <w:tab w:val="decimal" w:pos="1338"/>
              </w:tabs>
              <w:ind w:left="141" w:right="90" w:firstLine="284"/>
              <w:jc w:val="right"/>
              <w:rPr>
                <w:rFonts w:cs="Times New Roman"/>
                <w:sz w:val="15"/>
                <w:szCs w:val="15"/>
              </w:rPr>
            </w:pPr>
          </w:p>
        </w:tc>
        <w:tc>
          <w:tcPr>
            <w:tcW w:w="71" w:type="dxa"/>
            <w:vAlign w:val="center"/>
          </w:tcPr>
          <w:p w14:paraId="07C03CBE" w14:textId="77777777" w:rsidR="00F335D4" w:rsidRPr="00E774F1" w:rsidRDefault="00F335D4" w:rsidP="00F335D4">
            <w:pPr>
              <w:ind w:left="141" w:right="-2" w:firstLine="284"/>
              <w:rPr>
                <w:rFonts w:cs="Times New Roman"/>
                <w:sz w:val="15"/>
                <w:szCs w:val="15"/>
              </w:rPr>
            </w:pPr>
          </w:p>
        </w:tc>
        <w:tc>
          <w:tcPr>
            <w:tcW w:w="1325" w:type="dxa"/>
            <w:gridSpan w:val="3"/>
            <w:vAlign w:val="center"/>
          </w:tcPr>
          <w:p w14:paraId="74E6EB29" w14:textId="77777777" w:rsidR="00F335D4" w:rsidRPr="00E774F1" w:rsidRDefault="00F335D4" w:rsidP="00F335D4">
            <w:pPr>
              <w:ind w:left="141" w:right="210" w:firstLine="284"/>
              <w:jc w:val="right"/>
              <w:rPr>
                <w:rFonts w:cs="Times New Roman"/>
                <w:sz w:val="15"/>
                <w:szCs w:val="15"/>
              </w:rPr>
            </w:pPr>
          </w:p>
        </w:tc>
        <w:tc>
          <w:tcPr>
            <w:tcW w:w="71" w:type="dxa"/>
            <w:vAlign w:val="center"/>
          </w:tcPr>
          <w:p w14:paraId="59D86F31" w14:textId="77777777" w:rsidR="00F335D4" w:rsidRPr="00E774F1" w:rsidRDefault="00F335D4" w:rsidP="00F335D4">
            <w:pPr>
              <w:ind w:left="141" w:right="-2" w:firstLine="284"/>
              <w:rPr>
                <w:rFonts w:cs="Times New Roman"/>
                <w:sz w:val="15"/>
                <w:szCs w:val="15"/>
              </w:rPr>
            </w:pPr>
          </w:p>
        </w:tc>
        <w:tc>
          <w:tcPr>
            <w:tcW w:w="2335" w:type="dxa"/>
            <w:gridSpan w:val="4"/>
            <w:vAlign w:val="center"/>
          </w:tcPr>
          <w:p w14:paraId="5F2E88D6" w14:textId="77777777" w:rsidR="00F335D4" w:rsidRPr="00E774F1" w:rsidRDefault="00F335D4" w:rsidP="00F335D4">
            <w:pPr>
              <w:tabs>
                <w:tab w:val="decimal" w:pos="160"/>
              </w:tabs>
              <w:ind w:right="-2" w:firstLine="340"/>
              <w:jc w:val="both"/>
              <w:rPr>
                <w:rFonts w:cs="Times New Roman"/>
                <w:color w:val="000000"/>
                <w:sz w:val="15"/>
                <w:szCs w:val="15"/>
              </w:rPr>
            </w:pPr>
            <w:r w:rsidRPr="00E774F1">
              <w:rPr>
                <w:rFonts w:cs="Times New Roman"/>
                <w:sz w:val="15"/>
                <w:szCs w:val="15"/>
              </w:rPr>
              <w:t>value through profit or loss</w:t>
            </w:r>
          </w:p>
        </w:tc>
      </w:tr>
      <w:tr w:rsidR="00F335D4" w:rsidRPr="00E774F1" w14:paraId="1F3AD673" w14:textId="77777777" w:rsidTr="00F335D4">
        <w:tblPrEx>
          <w:tblCellMar>
            <w:left w:w="0" w:type="dxa"/>
            <w:right w:w="0" w:type="dxa"/>
          </w:tblCellMar>
        </w:tblPrEx>
        <w:trPr>
          <w:trHeight w:val="271"/>
        </w:trPr>
        <w:tc>
          <w:tcPr>
            <w:tcW w:w="2848" w:type="dxa"/>
            <w:vAlign w:val="center"/>
          </w:tcPr>
          <w:p w14:paraId="330AEF85" w14:textId="77777777" w:rsidR="00F335D4" w:rsidRPr="00E774F1" w:rsidRDefault="00F335D4" w:rsidP="00F335D4">
            <w:pPr>
              <w:ind w:left="141" w:right="-2" w:firstLine="291"/>
              <w:rPr>
                <w:rFonts w:cs="Times New Roman"/>
                <w:sz w:val="15"/>
                <w:szCs w:val="15"/>
              </w:rPr>
            </w:pPr>
            <w:r w:rsidRPr="00E774F1">
              <w:rPr>
                <w:rFonts w:cs="Times New Roman"/>
                <w:sz w:val="15"/>
                <w:szCs w:val="15"/>
              </w:rPr>
              <w:t>- Other non-current financial assets</w:t>
            </w:r>
          </w:p>
        </w:tc>
        <w:tc>
          <w:tcPr>
            <w:tcW w:w="1120" w:type="dxa"/>
            <w:vAlign w:val="center"/>
          </w:tcPr>
          <w:p w14:paraId="45937E28" w14:textId="77777777" w:rsidR="00F335D4" w:rsidRPr="00E774F1" w:rsidRDefault="00F335D4" w:rsidP="00F335D4">
            <w:pPr>
              <w:tabs>
                <w:tab w:val="left" w:pos="810"/>
              </w:tabs>
              <w:ind w:right="90"/>
              <w:jc w:val="right"/>
              <w:rPr>
                <w:rFonts w:cs="Times New Roman"/>
                <w:color w:val="000000"/>
                <w:sz w:val="15"/>
                <w:szCs w:val="15"/>
              </w:rPr>
            </w:pPr>
            <w:r w:rsidRPr="00E774F1">
              <w:rPr>
                <w:rFonts w:cs="Times New Roman"/>
                <w:sz w:val="15"/>
                <w:szCs w:val="15"/>
              </w:rPr>
              <w:t>-</w:t>
            </w:r>
          </w:p>
        </w:tc>
        <w:tc>
          <w:tcPr>
            <w:tcW w:w="82" w:type="dxa"/>
            <w:vAlign w:val="center"/>
          </w:tcPr>
          <w:p w14:paraId="465BB141"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46ABD398" w14:textId="77777777" w:rsidR="00F335D4" w:rsidRPr="00E774F1" w:rsidRDefault="00F335D4" w:rsidP="00F335D4">
            <w:pPr>
              <w:tabs>
                <w:tab w:val="decimal" w:pos="751"/>
                <w:tab w:val="decimal" w:pos="1338"/>
              </w:tabs>
              <w:ind w:right="90"/>
              <w:jc w:val="right"/>
              <w:rPr>
                <w:rFonts w:cs="Times New Roman"/>
                <w:color w:val="000000"/>
                <w:sz w:val="15"/>
                <w:szCs w:val="15"/>
              </w:rPr>
            </w:pPr>
            <w:r w:rsidRPr="00E774F1">
              <w:rPr>
                <w:rFonts w:cs="Times New Roman"/>
                <w:sz w:val="15"/>
                <w:szCs w:val="15"/>
              </w:rPr>
              <w:t>185.00</w:t>
            </w:r>
          </w:p>
        </w:tc>
        <w:tc>
          <w:tcPr>
            <w:tcW w:w="71" w:type="dxa"/>
            <w:vAlign w:val="center"/>
          </w:tcPr>
          <w:p w14:paraId="48E144E9"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051D7E8F" w14:textId="77777777" w:rsidR="00F335D4" w:rsidRPr="00E774F1" w:rsidRDefault="00F335D4" w:rsidP="00F335D4">
            <w:pPr>
              <w:tabs>
                <w:tab w:val="decimal" w:pos="751"/>
              </w:tabs>
              <w:ind w:right="210"/>
              <w:jc w:val="right"/>
              <w:rPr>
                <w:rFonts w:cs="Times New Roman"/>
                <w:color w:val="000000"/>
                <w:sz w:val="15"/>
                <w:szCs w:val="15"/>
              </w:rPr>
            </w:pPr>
            <w:r w:rsidRPr="00E774F1">
              <w:rPr>
                <w:rFonts w:cs="Times New Roman"/>
                <w:sz w:val="15"/>
                <w:szCs w:val="15"/>
              </w:rPr>
              <w:t>185.00</w:t>
            </w:r>
          </w:p>
        </w:tc>
        <w:tc>
          <w:tcPr>
            <w:tcW w:w="71" w:type="dxa"/>
            <w:vAlign w:val="center"/>
          </w:tcPr>
          <w:p w14:paraId="578CD43E"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50B73360" w14:textId="77777777" w:rsidR="00F335D4" w:rsidRPr="00E774F1" w:rsidRDefault="00F335D4" w:rsidP="00F335D4">
            <w:pPr>
              <w:tabs>
                <w:tab w:val="decimal" w:pos="160"/>
              </w:tabs>
              <w:ind w:right="-2" w:firstLine="340"/>
              <w:jc w:val="both"/>
              <w:rPr>
                <w:rFonts w:cs="Times New Roman"/>
                <w:color w:val="000000"/>
                <w:sz w:val="15"/>
                <w:szCs w:val="15"/>
              </w:rPr>
            </w:pPr>
            <w:r w:rsidRPr="00E774F1">
              <w:rPr>
                <w:rFonts w:eastAsia="Verdana" w:cs="Times New Roman"/>
                <w:sz w:val="15"/>
                <w:szCs w:val="15"/>
              </w:rPr>
              <w:t xml:space="preserve">Financial asset measured </w:t>
            </w:r>
            <w:r w:rsidRPr="00E774F1">
              <w:rPr>
                <w:rFonts w:eastAsia="Verdana"/>
                <w:sz w:val="15"/>
                <w:szCs w:val="15"/>
              </w:rPr>
              <w:t>at fair</w:t>
            </w:r>
          </w:p>
        </w:tc>
      </w:tr>
      <w:tr w:rsidR="00F335D4" w:rsidRPr="00E774F1" w14:paraId="4E681367" w14:textId="77777777" w:rsidTr="00F335D4">
        <w:tblPrEx>
          <w:tblCellMar>
            <w:left w:w="0" w:type="dxa"/>
            <w:right w:w="0" w:type="dxa"/>
          </w:tblCellMar>
        </w:tblPrEx>
        <w:trPr>
          <w:trHeight w:val="271"/>
        </w:trPr>
        <w:tc>
          <w:tcPr>
            <w:tcW w:w="2848" w:type="dxa"/>
            <w:vAlign w:val="center"/>
          </w:tcPr>
          <w:p w14:paraId="2F41B4D2" w14:textId="77777777" w:rsidR="00F335D4" w:rsidRPr="00E774F1" w:rsidRDefault="00F335D4" w:rsidP="00F335D4">
            <w:pPr>
              <w:ind w:left="141" w:right="-2" w:firstLine="426"/>
              <w:rPr>
                <w:rFonts w:cs="Times New Roman"/>
                <w:sz w:val="15"/>
                <w:szCs w:val="15"/>
              </w:rPr>
            </w:pPr>
          </w:p>
        </w:tc>
        <w:tc>
          <w:tcPr>
            <w:tcW w:w="1120" w:type="dxa"/>
            <w:vAlign w:val="center"/>
          </w:tcPr>
          <w:p w14:paraId="06C2BB3A" w14:textId="77777777" w:rsidR="00F335D4" w:rsidRPr="00E774F1" w:rsidRDefault="00F335D4" w:rsidP="00F335D4">
            <w:pPr>
              <w:tabs>
                <w:tab w:val="left" w:pos="810"/>
              </w:tabs>
              <w:ind w:right="-2"/>
              <w:jc w:val="right"/>
              <w:rPr>
                <w:rFonts w:cs="Times New Roman"/>
                <w:color w:val="000000"/>
                <w:sz w:val="15"/>
                <w:szCs w:val="15"/>
              </w:rPr>
            </w:pPr>
          </w:p>
        </w:tc>
        <w:tc>
          <w:tcPr>
            <w:tcW w:w="82" w:type="dxa"/>
            <w:vAlign w:val="center"/>
          </w:tcPr>
          <w:p w14:paraId="779558DD" w14:textId="77777777" w:rsidR="00F335D4" w:rsidRPr="00E774F1" w:rsidRDefault="00F335D4" w:rsidP="00F335D4">
            <w:pPr>
              <w:ind w:left="-18" w:right="-2" w:firstLine="18"/>
              <w:rPr>
                <w:rFonts w:cs="Times New Roman"/>
                <w:color w:val="000000"/>
                <w:sz w:val="15"/>
                <w:szCs w:val="15"/>
              </w:rPr>
            </w:pPr>
          </w:p>
        </w:tc>
        <w:tc>
          <w:tcPr>
            <w:tcW w:w="1206" w:type="dxa"/>
            <w:gridSpan w:val="3"/>
            <w:vAlign w:val="center"/>
          </w:tcPr>
          <w:p w14:paraId="377F0A5A" w14:textId="77777777" w:rsidR="00F335D4" w:rsidRPr="00E774F1" w:rsidRDefault="00F335D4" w:rsidP="00F335D4">
            <w:pPr>
              <w:tabs>
                <w:tab w:val="decimal" w:pos="751"/>
              </w:tabs>
              <w:ind w:right="90"/>
              <w:jc w:val="right"/>
              <w:rPr>
                <w:rFonts w:cs="Times New Roman"/>
                <w:color w:val="000000"/>
                <w:sz w:val="15"/>
                <w:szCs w:val="15"/>
              </w:rPr>
            </w:pPr>
          </w:p>
        </w:tc>
        <w:tc>
          <w:tcPr>
            <w:tcW w:w="71" w:type="dxa"/>
            <w:vAlign w:val="center"/>
          </w:tcPr>
          <w:p w14:paraId="1FBCE01C" w14:textId="77777777" w:rsidR="00F335D4" w:rsidRPr="00E774F1" w:rsidRDefault="00F335D4" w:rsidP="00F335D4">
            <w:pPr>
              <w:tabs>
                <w:tab w:val="decimal" w:pos="1338"/>
              </w:tabs>
              <w:ind w:right="-2"/>
              <w:rPr>
                <w:rFonts w:cs="Times New Roman"/>
                <w:color w:val="000000"/>
                <w:sz w:val="15"/>
                <w:szCs w:val="15"/>
              </w:rPr>
            </w:pPr>
          </w:p>
        </w:tc>
        <w:tc>
          <w:tcPr>
            <w:tcW w:w="1325" w:type="dxa"/>
            <w:gridSpan w:val="3"/>
            <w:vAlign w:val="center"/>
          </w:tcPr>
          <w:p w14:paraId="2BEE5B9A" w14:textId="77777777" w:rsidR="00F335D4" w:rsidRPr="00E774F1" w:rsidRDefault="00F335D4" w:rsidP="00F335D4">
            <w:pPr>
              <w:tabs>
                <w:tab w:val="decimal" w:pos="751"/>
              </w:tabs>
              <w:ind w:right="210"/>
              <w:jc w:val="right"/>
              <w:rPr>
                <w:rFonts w:cs="Times New Roman"/>
                <w:color w:val="000000"/>
                <w:sz w:val="15"/>
                <w:szCs w:val="15"/>
              </w:rPr>
            </w:pPr>
          </w:p>
        </w:tc>
        <w:tc>
          <w:tcPr>
            <w:tcW w:w="71" w:type="dxa"/>
            <w:vAlign w:val="center"/>
          </w:tcPr>
          <w:p w14:paraId="723CFD15" w14:textId="77777777" w:rsidR="00F335D4" w:rsidRPr="00E774F1" w:rsidRDefault="00F335D4" w:rsidP="00F335D4">
            <w:pPr>
              <w:tabs>
                <w:tab w:val="decimal" w:pos="1107"/>
              </w:tabs>
              <w:ind w:left="-18" w:right="-2" w:firstLine="18"/>
              <w:rPr>
                <w:rFonts w:cs="Times New Roman"/>
                <w:color w:val="000000"/>
                <w:sz w:val="15"/>
                <w:szCs w:val="15"/>
              </w:rPr>
            </w:pPr>
          </w:p>
        </w:tc>
        <w:tc>
          <w:tcPr>
            <w:tcW w:w="2335" w:type="dxa"/>
            <w:gridSpan w:val="4"/>
            <w:vAlign w:val="center"/>
          </w:tcPr>
          <w:p w14:paraId="28C5FC2D" w14:textId="77777777" w:rsidR="00F335D4" w:rsidRPr="00E774F1" w:rsidRDefault="00F335D4" w:rsidP="00F335D4">
            <w:pPr>
              <w:tabs>
                <w:tab w:val="decimal" w:pos="160"/>
              </w:tabs>
              <w:ind w:right="-2" w:firstLine="340"/>
              <w:jc w:val="both"/>
              <w:rPr>
                <w:rFonts w:cs="Times New Roman"/>
                <w:color w:val="000000"/>
                <w:spacing w:val="-6"/>
                <w:sz w:val="15"/>
                <w:szCs w:val="15"/>
              </w:rPr>
            </w:pPr>
            <w:r w:rsidRPr="00E774F1">
              <w:rPr>
                <w:rFonts w:cs="Times New Roman"/>
                <w:sz w:val="15"/>
                <w:szCs w:val="15"/>
              </w:rPr>
              <w:t>value through profit or loss</w:t>
            </w:r>
          </w:p>
        </w:tc>
      </w:tr>
    </w:tbl>
    <w:p w14:paraId="30B4243F" w14:textId="13EA5773" w:rsidR="00A5597E" w:rsidRPr="00E774F1" w:rsidRDefault="00F335D4" w:rsidP="009E3F19">
      <w:pPr>
        <w:spacing w:after="120"/>
        <w:ind w:left="425" w:hanging="425"/>
        <w:rPr>
          <w:sz w:val="17"/>
          <w:szCs w:val="17"/>
        </w:rPr>
      </w:pPr>
      <w:r w:rsidRPr="00E774F1">
        <w:rPr>
          <w:sz w:val="17"/>
          <w:szCs w:val="17"/>
        </w:rPr>
        <w:t>Financial assets and liabilities which are shown in the financial statements of the Group other than those mentioned above Measured at amortized cost method</w:t>
      </w:r>
    </w:p>
    <w:p w14:paraId="20298D67" w14:textId="77777777" w:rsidR="00F335D4" w:rsidRPr="00E774F1" w:rsidRDefault="00F335D4" w:rsidP="009E3F19">
      <w:pPr>
        <w:spacing w:after="120"/>
        <w:ind w:left="425" w:hanging="425"/>
        <w:rPr>
          <w:b/>
          <w:bCs/>
          <w:sz w:val="17"/>
          <w:szCs w:val="17"/>
        </w:rPr>
      </w:pPr>
    </w:p>
    <w:p w14:paraId="117F0471" w14:textId="1BDE0D62" w:rsidR="002F0728" w:rsidRPr="00E774F1" w:rsidRDefault="00B0024E" w:rsidP="009E3F19">
      <w:pPr>
        <w:spacing w:after="120"/>
        <w:ind w:left="425" w:hanging="425"/>
        <w:rPr>
          <w:rFonts w:ascii="Angsana New" w:hAnsi="Angsana New"/>
          <w:sz w:val="28"/>
          <w:szCs w:val="28"/>
        </w:rPr>
      </w:pPr>
      <w:r w:rsidRPr="00E774F1">
        <w:rPr>
          <w:b/>
          <w:bCs/>
          <w:sz w:val="17"/>
          <w:szCs w:val="17"/>
        </w:rPr>
        <w:t>3</w:t>
      </w:r>
      <w:r w:rsidR="002F0728" w:rsidRPr="00E774F1">
        <w:rPr>
          <w:b/>
          <w:bCs/>
          <w:sz w:val="17"/>
          <w:szCs w:val="17"/>
        </w:rPr>
        <w:t>.</w:t>
      </w:r>
      <w:r w:rsidR="002F0728" w:rsidRPr="00E774F1">
        <w:rPr>
          <w:b/>
          <w:bCs/>
          <w:sz w:val="17"/>
          <w:szCs w:val="17"/>
        </w:rPr>
        <w:tab/>
        <w:t>RELATED PARTY TRANSACTION</w:t>
      </w:r>
    </w:p>
    <w:p w14:paraId="50DA20B7" w14:textId="5759598B" w:rsidR="002F0728" w:rsidRPr="00E774F1" w:rsidRDefault="00B0024E" w:rsidP="004766AF">
      <w:pPr>
        <w:ind w:left="839" w:hanging="414"/>
        <w:jc w:val="thaiDistribute"/>
        <w:rPr>
          <w:b/>
          <w:bCs/>
          <w:sz w:val="17"/>
          <w:szCs w:val="17"/>
        </w:rPr>
      </w:pPr>
      <w:r w:rsidRPr="00E774F1">
        <w:rPr>
          <w:b/>
          <w:bCs/>
          <w:sz w:val="17"/>
          <w:szCs w:val="17"/>
        </w:rPr>
        <w:t>3</w:t>
      </w:r>
      <w:r w:rsidR="002F0728" w:rsidRPr="00E774F1">
        <w:rPr>
          <w:b/>
          <w:bCs/>
          <w:sz w:val="17"/>
          <w:szCs w:val="17"/>
        </w:rPr>
        <w:t xml:space="preserve">.1 </w:t>
      </w:r>
      <w:r w:rsidR="002F0728" w:rsidRPr="00E774F1">
        <w:rPr>
          <w:b/>
          <w:bCs/>
          <w:sz w:val="17"/>
          <w:szCs w:val="17"/>
        </w:rPr>
        <w:tab/>
        <w:t xml:space="preserve">Related Party Transaction </w:t>
      </w:r>
    </w:p>
    <w:p w14:paraId="5B25F920" w14:textId="77777777" w:rsidR="002F0728" w:rsidRPr="00E774F1" w:rsidRDefault="002F0728" w:rsidP="002F0728">
      <w:pPr>
        <w:spacing w:before="120" w:after="120"/>
        <w:ind w:left="840"/>
        <w:jc w:val="thaiDistribute"/>
        <w:rPr>
          <w:sz w:val="17"/>
          <w:szCs w:val="17"/>
        </w:rPr>
      </w:pPr>
      <w:r w:rsidRPr="00E774F1">
        <w:rPr>
          <w:sz w:val="17"/>
          <w:szCs w:val="17"/>
        </w:rPr>
        <w:t xml:space="preserve">During the </w:t>
      </w:r>
      <w:r w:rsidR="003C7587" w:rsidRPr="00E774F1">
        <w:rPr>
          <w:sz w:val="17"/>
          <w:szCs w:val="17"/>
        </w:rPr>
        <w:t>year</w:t>
      </w:r>
      <w:r w:rsidRPr="00E774F1">
        <w:rPr>
          <w:sz w:val="17"/>
          <w:szCs w:val="17"/>
        </w:rPr>
        <w:t>, the Company had significant business transactions with its subsidiaries (which were eliminated in consolidation) and related companies (related by shareholding and/or common directors). Such transactions are summarized as follows :-</w:t>
      </w: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2F0728" w:rsidRPr="00E774F1" w14:paraId="6E98E04E" w14:textId="77777777">
        <w:trPr>
          <w:cantSplit/>
          <w:trHeight w:val="236"/>
        </w:trPr>
        <w:tc>
          <w:tcPr>
            <w:tcW w:w="2050" w:type="dxa"/>
          </w:tcPr>
          <w:p w14:paraId="71D8BFCF" w14:textId="77777777" w:rsidR="002F0728" w:rsidRPr="00E774F1" w:rsidRDefault="002F0728" w:rsidP="000C1E3F">
            <w:pPr>
              <w:rPr>
                <w:sz w:val="16"/>
                <w:szCs w:val="16"/>
                <w:u w:val="single"/>
              </w:rPr>
            </w:pPr>
          </w:p>
        </w:tc>
        <w:tc>
          <w:tcPr>
            <w:tcW w:w="4111" w:type="dxa"/>
            <w:gridSpan w:val="4"/>
          </w:tcPr>
          <w:p w14:paraId="23436E19" w14:textId="0DD4872A" w:rsidR="002F0728" w:rsidRPr="00E774F1" w:rsidRDefault="002F0728" w:rsidP="000C1E3F">
            <w:pPr>
              <w:pBdr>
                <w:bottom w:val="single" w:sz="4" w:space="1" w:color="auto"/>
              </w:pBdr>
              <w:tabs>
                <w:tab w:val="left" w:pos="1440"/>
                <w:tab w:val="left" w:pos="2160"/>
              </w:tabs>
              <w:spacing w:line="300" w:lineRule="exact"/>
              <w:jc w:val="center"/>
              <w:rPr>
                <w:sz w:val="16"/>
                <w:szCs w:val="16"/>
                <w:u w:val="single"/>
              </w:rPr>
            </w:pPr>
            <w:r w:rsidRPr="00E774F1">
              <w:rPr>
                <w:sz w:val="16"/>
                <w:szCs w:val="16"/>
              </w:rPr>
              <w:t>THOUSAND BAHT</w:t>
            </w:r>
          </w:p>
        </w:tc>
        <w:tc>
          <w:tcPr>
            <w:tcW w:w="2977" w:type="dxa"/>
          </w:tcPr>
          <w:p w14:paraId="6CE37F55" w14:textId="77777777" w:rsidR="002F0728" w:rsidRPr="00E774F1" w:rsidRDefault="002F0728" w:rsidP="000C1E3F">
            <w:pPr>
              <w:tabs>
                <w:tab w:val="left" w:pos="1440"/>
                <w:tab w:val="left" w:pos="2160"/>
              </w:tabs>
              <w:jc w:val="center"/>
              <w:rPr>
                <w:sz w:val="16"/>
                <w:szCs w:val="16"/>
                <w:cs/>
              </w:rPr>
            </w:pPr>
          </w:p>
        </w:tc>
      </w:tr>
      <w:tr w:rsidR="002F0728" w:rsidRPr="00E774F1" w14:paraId="2E4253DB" w14:textId="77777777">
        <w:trPr>
          <w:cantSplit/>
        </w:trPr>
        <w:tc>
          <w:tcPr>
            <w:tcW w:w="2050" w:type="dxa"/>
          </w:tcPr>
          <w:p w14:paraId="79E1F70F" w14:textId="77777777" w:rsidR="002F0728" w:rsidRPr="00E774F1" w:rsidRDefault="002F0728" w:rsidP="000C1E3F">
            <w:pPr>
              <w:rPr>
                <w:sz w:val="16"/>
                <w:szCs w:val="16"/>
                <w:u w:val="single"/>
              </w:rPr>
            </w:pPr>
          </w:p>
        </w:tc>
        <w:tc>
          <w:tcPr>
            <w:tcW w:w="1985" w:type="dxa"/>
            <w:gridSpan w:val="2"/>
            <w:vAlign w:val="bottom"/>
          </w:tcPr>
          <w:p w14:paraId="6CCFFBD9" w14:textId="77777777" w:rsidR="002F0728" w:rsidRPr="00E774F1" w:rsidRDefault="002F0728" w:rsidP="000C1E3F">
            <w:pPr>
              <w:pBdr>
                <w:bottom w:val="single" w:sz="4" w:space="1" w:color="auto"/>
              </w:pBdr>
              <w:jc w:val="center"/>
              <w:rPr>
                <w:sz w:val="15"/>
                <w:szCs w:val="15"/>
              </w:rPr>
            </w:pPr>
            <w:r w:rsidRPr="00E774F1">
              <w:rPr>
                <w:sz w:val="15"/>
                <w:szCs w:val="15"/>
              </w:rPr>
              <w:t xml:space="preserve">Consolidated </w:t>
            </w:r>
          </w:p>
          <w:p w14:paraId="01FDA85A" w14:textId="77777777" w:rsidR="002F0728" w:rsidRPr="00E774F1" w:rsidRDefault="002F0728" w:rsidP="000C1E3F">
            <w:pPr>
              <w:pBdr>
                <w:bottom w:val="single" w:sz="4" w:space="1" w:color="auto"/>
              </w:pBdr>
              <w:jc w:val="center"/>
              <w:rPr>
                <w:sz w:val="15"/>
                <w:szCs w:val="15"/>
              </w:rPr>
            </w:pPr>
            <w:r w:rsidRPr="00E774F1">
              <w:rPr>
                <w:sz w:val="15"/>
                <w:szCs w:val="15"/>
              </w:rPr>
              <w:t>Financial Statement</w:t>
            </w:r>
          </w:p>
        </w:tc>
        <w:tc>
          <w:tcPr>
            <w:tcW w:w="2126" w:type="dxa"/>
            <w:gridSpan w:val="2"/>
            <w:vAlign w:val="bottom"/>
          </w:tcPr>
          <w:p w14:paraId="7B302330" w14:textId="77777777" w:rsidR="002F0728" w:rsidRPr="00E774F1" w:rsidRDefault="002F0728" w:rsidP="000C1E3F">
            <w:pPr>
              <w:pBdr>
                <w:bottom w:val="single" w:sz="4" w:space="1" w:color="auto"/>
              </w:pBdr>
              <w:jc w:val="center"/>
              <w:rPr>
                <w:sz w:val="15"/>
                <w:szCs w:val="15"/>
              </w:rPr>
            </w:pPr>
            <w:r w:rsidRPr="00E774F1">
              <w:rPr>
                <w:sz w:val="15"/>
                <w:szCs w:val="15"/>
              </w:rPr>
              <w:t xml:space="preserve">Separate </w:t>
            </w:r>
          </w:p>
          <w:p w14:paraId="00C2E5E0" w14:textId="77777777" w:rsidR="002F0728" w:rsidRPr="00E774F1" w:rsidRDefault="002F0728" w:rsidP="000C1E3F">
            <w:pPr>
              <w:pBdr>
                <w:bottom w:val="single" w:sz="4" w:space="1" w:color="auto"/>
              </w:pBdr>
              <w:jc w:val="center"/>
              <w:rPr>
                <w:sz w:val="15"/>
                <w:szCs w:val="15"/>
              </w:rPr>
            </w:pPr>
            <w:r w:rsidRPr="00E774F1">
              <w:rPr>
                <w:sz w:val="15"/>
                <w:szCs w:val="15"/>
              </w:rPr>
              <w:t>Financial Statement</w:t>
            </w:r>
          </w:p>
        </w:tc>
        <w:tc>
          <w:tcPr>
            <w:tcW w:w="2977" w:type="dxa"/>
          </w:tcPr>
          <w:p w14:paraId="4FF9691D" w14:textId="77777777" w:rsidR="002F0728" w:rsidRPr="00E774F1" w:rsidRDefault="002F0728" w:rsidP="000C1E3F">
            <w:pPr>
              <w:pBdr>
                <w:bottom w:val="single" w:sz="4" w:space="1" w:color="auto"/>
              </w:pBdr>
              <w:tabs>
                <w:tab w:val="left" w:pos="1440"/>
                <w:tab w:val="left" w:pos="2160"/>
              </w:tabs>
              <w:spacing w:line="300" w:lineRule="exact"/>
              <w:jc w:val="center"/>
              <w:rPr>
                <w:sz w:val="16"/>
                <w:szCs w:val="16"/>
                <w:u w:val="single"/>
              </w:rPr>
            </w:pPr>
            <w:r w:rsidRPr="00E774F1">
              <w:rPr>
                <w:sz w:val="16"/>
                <w:szCs w:val="16"/>
              </w:rPr>
              <w:t>Pricing policy</w:t>
            </w:r>
          </w:p>
        </w:tc>
      </w:tr>
      <w:tr w:rsidR="00FB4A5C" w:rsidRPr="00E774F1" w14:paraId="7C7C70AC" w14:textId="77777777">
        <w:tc>
          <w:tcPr>
            <w:tcW w:w="2050" w:type="dxa"/>
            <w:vAlign w:val="bottom"/>
          </w:tcPr>
          <w:p w14:paraId="4197C117" w14:textId="77777777" w:rsidR="00FB4A5C" w:rsidRPr="00E774F1" w:rsidRDefault="00FB4A5C" w:rsidP="00FB4A5C">
            <w:pPr>
              <w:pStyle w:val="Heading8"/>
              <w:jc w:val="left"/>
              <w:rPr>
                <w:rFonts w:ascii="Times New Roman" w:hAnsi="Times New Roman"/>
                <w:b/>
                <w:bCs/>
                <w:sz w:val="16"/>
                <w:szCs w:val="16"/>
                <w:cs/>
              </w:rPr>
            </w:pPr>
            <w:r w:rsidRPr="00E774F1">
              <w:rPr>
                <w:rFonts w:ascii="Times New Roman" w:hAnsi="Times New Roman"/>
                <w:b/>
                <w:bCs/>
                <w:sz w:val="16"/>
                <w:szCs w:val="16"/>
              </w:rPr>
              <w:t>Related companies</w:t>
            </w:r>
          </w:p>
        </w:tc>
        <w:tc>
          <w:tcPr>
            <w:tcW w:w="992" w:type="dxa"/>
          </w:tcPr>
          <w:p w14:paraId="75D76299" w14:textId="0720BCD5" w:rsidR="00FB4A5C" w:rsidRPr="00E774F1" w:rsidRDefault="00FB4A5C" w:rsidP="00FB4A5C">
            <w:pPr>
              <w:spacing w:line="300" w:lineRule="exact"/>
              <w:ind w:left="-13"/>
              <w:jc w:val="right"/>
              <w:rPr>
                <w:u w:val="single"/>
              </w:rPr>
            </w:pPr>
            <w:r w:rsidRPr="00E774F1">
              <w:rPr>
                <w:u w:val="single"/>
              </w:rPr>
              <w:t>2020</w:t>
            </w:r>
          </w:p>
        </w:tc>
        <w:tc>
          <w:tcPr>
            <w:tcW w:w="993" w:type="dxa"/>
          </w:tcPr>
          <w:p w14:paraId="62EE8037" w14:textId="5A35596B" w:rsidR="00FB4A5C" w:rsidRPr="00E774F1" w:rsidRDefault="00FB4A5C" w:rsidP="00FB4A5C">
            <w:pPr>
              <w:spacing w:line="300" w:lineRule="exact"/>
              <w:ind w:left="-13"/>
              <w:jc w:val="right"/>
              <w:rPr>
                <w:u w:val="single"/>
              </w:rPr>
            </w:pPr>
            <w:r w:rsidRPr="00E774F1">
              <w:rPr>
                <w:u w:val="single"/>
              </w:rPr>
              <w:t>2019</w:t>
            </w:r>
          </w:p>
        </w:tc>
        <w:tc>
          <w:tcPr>
            <w:tcW w:w="992" w:type="dxa"/>
          </w:tcPr>
          <w:p w14:paraId="72B9A8E6" w14:textId="4D7E08BE" w:rsidR="00FB4A5C" w:rsidRPr="00E774F1" w:rsidRDefault="00FB4A5C" w:rsidP="00FB4A5C">
            <w:pPr>
              <w:spacing w:line="300" w:lineRule="exact"/>
              <w:ind w:left="-3"/>
              <w:jc w:val="right"/>
              <w:rPr>
                <w:u w:val="single"/>
              </w:rPr>
            </w:pPr>
            <w:r w:rsidRPr="00E774F1">
              <w:rPr>
                <w:u w:val="single"/>
              </w:rPr>
              <w:t>2020</w:t>
            </w:r>
          </w:p>
        </w:tc>
        <w:tc>
          <w:tcPr>
            <w:tcW w:w="1134" w:type="dxa"/>
          </w:tcPr>
          <w:p w14:paraId="57918779" w14:textId="7EBB8664" w:rsidR="00FB4A5C" w:rsidRPr="00E774F1" w:rsidRDefault="00FB4A5C" w:rsidP="00FB4A5C">
            <w:pPr>
              <w:spacing w:line="300" w:lineRule="exact"/>
              <w:ind w:left="-3"/>
              <w:jc w:val="right"/>
              <w:rPr>
                <w:u w:val="single"/>
              </w:rPr>
            </w:pPr>
            <w:r w:rsidRPr="00E774F1">
              <w:rPr>
                <w:u w:val="single"/>
              </w:rPr>
              <w:t>2019</w:t>
            </w:r>
          </w:p>
        </w:tc>
        <w:tc>
          <w:tcPr>
            <w:tcW w:w="2977" w:type="dxa"/>
          </w:tcPr>
          <w:p w14:paraId="050719FB" w14:textId="77777777" w:rsidR="00FB4A5C" w:rsidRPr="00E774F1" w:rsidRDefault="00FB4A5C" w:rsidP="00FB4A5C">
            <w:pPr>
              <w:tabs>
                <w:tab w:val="left" w:pos="1440"/>
                <w:tab w:val="left" w:pos="2160"/>
              </w:tabs>
              <w:jc w:val="center"/>
              <w:rPr>
                <w:sz w:val="16"/>
                <w:szCs w:val="16"/>
              </w:rPr>
            </w:pPr>
          </w:p>
        </w:tc>
      </w:tr>
      <w:tr w:rsidR="00FB4A5C" w:rsidRPr="00E774F1" w14:paraId="3B6FF99D" w14:textId="77777777">
        <w:trPr>
          <w:trHeight w:val="284"/>
        </w:trPr>
        <w:tc>
          <w:tcPr>
            <w:tcW w:w="2050" w:type="dxa"/>
            <w:vAlign w:val="bottom"/>
          </w:tcPr>
          <w:p w14:paraId="4CFB630E" w14:textId="77777777" w:rsidR="00FB4A5C" w:rsidRPr="00E774F1" w:rsidRDefault="00FB4A5C" w:rsidP="00FB4A5C">
            <w:pPr>
              <w:pStyle w:val="Heading8"/>
              <w:spacing w:line="300" w:lineRule="exact"/>
              <w:jc w:val="left"/>
              <w:rPr>
                <w:rFonts w:ascii="Times New Roman" w:hAnsi="Times New Roman"/>
                <w:sz w:val="16"/>
                <w:szCs w:val="16"/>
                <w:u w:val="none"/>
              </w:rPr>
            </w:pPr>
            <w:r w:rsidRPr="00E774F1">
              <w:rPr>
                <w:rFonts w:ascii="Times New Roman" w:hAnsi="Times New Roman"/>
                <w:sz w:val="16"/>
                <w:szCs w:val="16"/>
                <w:u w:val="none"/>
              </w:rPr>
              <w:t xml:space="preserve">   Service income</w:t>
            </w:r>
          </w:p>
        </w:tc>
        <w:tc>
          <w:tcPr>
            <w:tcW w:w="992" w:type="dxa"/>
            <w:vAlign w:val="bottom"/>
          </w:tcPr>
          <w:p w14:paraId="6313F191" w14:textId="7FD93B3C" w:rsidR="00FB4A5C" w:rsidRPr="00E774F1" w:rsidRDefault="00BF697E" w:rsidP="00FB4A5C">
            <w:pPr>
              <w:ind w:left="-118" w:right="33"/>
              <w:jc w:val="right"/>
              <w:rPr>
                <w:sz w:val="15"/>
                <w:szCs w:val="15"/>
              </w:rPr>
            </w:pPr>
            <w:r w:rsidRPr="00E774F1">
              <w:rPr>
                <w:sz w:val="15"/>
                <w:szCs w:val="15"/>
              </w:rPr>
              <w:t>257</w:t>
            </w:r>
          </w:p>
        </w:tc>
        <w:tc>
          <w:tcPr>
            <w:tcW w:w="993" w:type="dxa"/>
            <w:vAlign w:val="bottom"/>
          </w:tcPr>
          <w:p w14:paraId="0F272D95" w14:textId="5F3F6AF5" w:rsidR="00FB4A5C" w:rsidRPr="00E774F1" w:rsidRDefault="00FB4A5C" w:rsidP="00FB4A5C">
            <w:pPr>
              <w:ind w:left="-118" w:right="33"/>
              <w:jc w:val="right"/>
              <w:rPr>
                <w:sz w:val="15"/>
                <w:szCs w:val="15"/>
              </w:rPr>
            </w:pPr>
            <w:r w:rsidRPr="00E774F1">
              <w:rPr>
                <w:sz w:val="15"/>
                <w:szCs w:val="15"/>
              </w:rPr>
              <w:t>223</w:t>
            </w:r>
          </w:p>
        </w:tc>
        <w:tc>
          <w:tcPr>
            <w:tcW w:w="992" w:type="dxa"/>
            <w:vAlign w:val="bottom"/>
          </w:tcPr>
          <w:p w14:paraId="6D0C61CD" w14:textId="0079DF15" w:rsidR="00FB4A5C" w:rsidRPr="00E774F1" w:rsidRDefault="00BF697E" w:rsidP="00FB4A5C">
            <w:pPr>
              <w:ind w:left="-3" w:right="33"/>
              <w:jc w:val="right"/>
              <w:rPr>
                <w:sz w:val="15"/>
                <w:szCs w:val="15"/>
              </w:rPr>
            </w:pPr>
            <w:r w:rsidRPr="00E774F1">
              <w:rPr>
                <w:sz w:val="15"/>
                <w:szCs w:val="15"/>
              </w:rPr>
              <w:t>257</w:t>
            </w:r>
          </w:p>
        </w:tc>
        <w:tc>
          <w:tcPr>
            <w:tcW w:w="1134" w:type="dxa"/>
            <w:vAlign w:val="bottom"/>
          </w:tcPr>
          <w:p w14:paraId="0F10E9EA" w14:textId="09315155" w:rsidR="00FB4A5C" w:rsidRPr="00E774F1" w:rsidRDefault="00FB4A5C" w:rsidP="00FB4A5C">
            <w:pPr>
              <w:ind w:left="-3" w:right="33"/>
              <w:jc w:val="right"/>
              <w:rPr>
                <w:sz w:val="15"/>
                <w:szCs w:val="15"/>
                <w:cs/>
              </w:rPr>
            </w:pPr>
            <w:r w:rsidRPr="00E774F1">
              <w:rPr>
                <w:sz w:val="15"/>
                <w:szCs w:val="15"/>
              </w:rPr>
              <w:t>223</w:t>
            </w:r>
          </w:p>
        </w:tc>
        <w:tc>
          <w:tcPr>
            <w:tcW w:w="2977" w:type="dxa"/>
            <w:vAlign w:val="bottom"/>
          </w:tcPr>
          <w:p w14:paraId="16EA73FA" w14:textId="77777777" w:rsidR="00FB4A5C" w:rsidRPr="00E774F1" w:rsidRDefault="00FB4A5C" w:rsidP="00FB4A5C">
            <w:pPr>
              <w:rPr>
                <w:sz w:val="16"/>
                <w:szCs w:val="16"/>
                <w:cs/>
              </w:rPr>
            </w:pPr>
            <w:r w:rsidRPr="00E774F1">
              <w:rPr>
                <w:sz w:val="16"/>
                <w:szCs w:val="16"/>
              </w:rPr>
              <w:t>At the rate determined under the contract</w:t>
            </w:r>
          </w:p>
        </w:tc>
      </w:tr>
      <w:tr w:rsidR="00FB4A5C" w:rsidRPr="00E774F1" w14:paraId="26ADC4F2" w14:textId="77777777">
        <w:trPr>
          <w:trHeight w:val="284"/>
        </w:trPr>
        <w:tc>
          <w:tcPr>
            <w:tcW w:w="2050" w:type="dxa"/>
            <w:vAlign w:val="bottom"/>
          </w:tcPr>
          <w:p w14:paraId="51C7D3ED" w14:textId="77777777" w:rsidR="00FB4A5C" w:rsidRPr="00E774F1" w:rsidRDefault="00FB4A5C" w:rsidP="00FB4A5C">
            <w:pPr>
              <w:tabs>
                <w:tab w:val="left" w:pos="2160"/>
              </w:tabs>
              <w:spacing w:line="300" w:lineRule="exact"/>
              <w:rPr>
                <w:sz w:val="16"/>
                <w:szCs w:val="16"/>
                <w:cs/>
              </w:rPr>
            </w:pPr>
            <w:r w:rsidRPr="00E774F1">
              <w:rPr>
                <w:sz w:val="16"/>
                <w:szCs w:val="16"/>
              </w:rPr>
              <w:t xml:space="preserve">   Rental income</w:t>
            </w:r>
          </w:p>
        </w:tc>
        <w:tc>
          <w:tcPr>
            <w:tcW w:w="992" w:type="dxa"/>
            <w:vAlign w:val="bottom"/>
          </w:tcPr>
          <w:p w14:paraId="7A1A0768" w14:textId="54EAC3B1" w:rsidR="00FB4A5C" w:rsidRPr="00E774F1" w:rsidRDefault="00BF697E" w:rsidP="00FB4A5C">
            <w:pPr>
              <w:ind w:left="-118" w:right="33"/>
              <w:jc w:val="right"/>
              <w:rPr>
                <w:sz w:val="15"/>
                <w:szCs w:val="15"/>
              </w:rPr>
            </w:pPr>
            <w:r w:rsidRPr="00E774F1">
              <w:rPr>
                <w:sz w:val="15"/>
                <w:szCs w:val="15"/>
              </w:rPr>
              <w:t>119</w:t>
            </w:r>
          </w:p>
        </w:tc>
        <w:tc>
          <w:tcPr>
            <w:tcW w:w="993" w:type="dxa"/>
            <w:vAlign w:val="bottom"/>
          </w:tcPr>
          <w:p w14:paraId="539B1897" w14:textId="070B009C" w:rsidR="00FB4A5C" w:rsidRPr="00E774F1" w:rsidRDefault="00FB4A5C" w:rsidP="00FB4A5C">
            <w:pPr>
              <w:ind w:left="-118" w:right="33"/>
              <w:jc w:val="right"/>
              <w:rPr>
                <w:sz w:val="15"/>
                <w:szCs w:val="15"/>
              </w:rPr>
            </w:pPr>
            <w:r w:rsidRPr="00E774F1">
              <w:rPr>
                <w:sz w:val="15"/>
                <w:szCs w:val="15"/>
              </w:rPr>
              <w:t>106</w:t>
            </w:r>
          </w:p>
        </w:tc>
        <w:tc>
          <w:tcPr>
            <w:tcW w:w="992" w:type="dxa"/>
            <w:vAlign w:val="bottom"/>
          </w:tcPr>
          <w:p w14:paraId="000B43C8" w14:textId="5AA9989A" w:rsidR="00FB4A5C" w:rsidRPr="00E774F1" w:rsidRDefault="00BF697E" w:rsidP="00FB4A5C">
            <w:pPr>
              <w:ind w:left="-3" w:right="33"/>
              <w:jc w:val="right"/>
              <w:rPr>
                <w:sz w:val="15"/>
                <w:szCs w:val="15"/>
              </w:rPr>
            </w:pPr>
            <w:r w:rsidRPr="00E774F1">
              <w:rPr>
                <w:sz w:val="15"/>
                <w:szCs w:val="15"/>
              </w:rPr>
              <w:t>119</w:t>
            </w:r>
          </w:p>
        </w:tc>
        <w:tc>
          <w:tcPr>
            <w:tcW w:w="1134" w:type="dxa"/>
            <w:vAlign w:val="bottom"/>
          </w:tcPr>
          <w:p w14:paraId="4B340AD9" w14:textId="48C5C602" w:rsidR="00FB4A5C" w:rsidRPr="00E774F1" w:rsidRDefault="00FB4A5C" w:rsidP="00FB4A5C">
            <w:pPr>
              <w:ind w:left="-3" w:right="33"/>
              <w:jc w:val="right"/>
              <w:rPr>
                <w:sz w:val="15"/>
                <w:szCs w:val="15"/>
              </w:rPr>
            </w:pPr>
            <w:r w:rsidRPr="00E774F1">
              <w:rPr>
                <w:sz w:val="15"/>
                <w:szCs w:val="15"/>
              </w:rPr>
              <w:t>106</w:t>
            </w:r>
          </w:p>
        </w:tc>
        <w:tc>
          <w:tcPr>
            <w:tcW w:w="2977" w:type="dxa"/>
            <w:vAlign w:val="bottom"/>
          </w:tcPr>
          <w:p w14:paraId="269113B5" w14:textId="77777777" w:rsidR="00FB4A5C" w:rsidRPr="00E774F1" w:rsidRDefault="00FB4A5C" w:rsidP="00FB4A5C">
            <w:pPr>
              <w:rPr>
                <w:sz w:val="16"/>
                <w:szCs w:val="16"/>
                <w:cs/>
              </w:rPr>
            </w:pPr>
            <w:r w:rsidRPr="00E774F1">
              <w:rPr>
                <w:sz w:val="16"/>
                <w:szCs w:val="16"/>
              </w:rPr>
              <w:t xml:space="preserve">At the rate determined under the contract </w:t>
            </w:r>
          </w:p>
        </w:tc>
      </w:tr>
      <w:tr w:rsidR="00FB4A5C" w:rsidRPr="00E774F1" w14:paraId="7D771507" w14:textId="77777777">
        <w:trPr>
          <w:trHeight w:val="284"/>
        </w:trPr>
        <w:tc>
          <w:tcPr>
            <w:tcW w:w="2050" w:type="dxa"/>
            <w:vAlign w:val="bottom"/>
          </w:tcPr>
          <w:p w14:paraId="7369489C" w14:textId="77777777" w:rsidR="00FB4A5C" w:rsidRPr="00E774F1" w:rsidRDefault="00FB4A5C" w:rsidP="00FB4A5C">
            <w:pPr>
              <w:pStyle w:val="Heading8"/>
              <w:spacing w:line="300" w:lineRule="exact"/>
              <w:jc w:val="left"/>
              <w:rPr>
                <w:rFonts w:ascii="Times New Roman" w:hAnsi="Times New Roman"/>
                <w:sz w:val="16"/>
                <w:szCs w:val="16"/>
                <w:u w:val="none"/>
              </w:rPr>
            </w:pPr>
            <w:r w:rsidRPr="00E774F1">
              <w:rPr>
                <w:rFonts w:ascii="Times New Roman" w:hAnsi="Times New Roman"/>
                <w:sz w:val="16"/>
                <w:szCs w:val="16"/>
                <w:u w:val="none"/>
              </w:rPr>
              <w:t xml:space="preserve">   Management income</w:t>
            </w:r>
          </w:p>
        </w:tc>
        <w:tc>
          <w:tcPr>
            <w:tcW w:w="992" w:type="dxa"/>
            <w:vAlign w:val="bottom"/>
          </w:tcPr>
          <w:p w14:paraId="29137A91" w14:textId="637CA011" w:rsidR="00FB4A5C" w:rsidRPr="00E774F1" w:rsidRDefault="00BF697E" w:rsidP="00FB4A5C">
            <w:pPr>
              <w:ind w:left="-118" w:right="33"/>
              <w:jc w:val="right"/>
              <w:rPr>
                <w:sz w:val="15"/>
                <w:szCs w:val="15"/>
              </w:rPr>
            </w:pPr>
            <w:r w:rsidRPr="00E774F1">
              <w:rPr>
                <w:sz w:val="15"/>
                <w:szCs w:val="15"/>
              </w:rPr>
              <w:t>24,523</w:t>
            </w:r>
          </w:p>
        </w:tc>
        <w:tc>
          <w:tcPr>
            <w:tcW w:w="993" w:type="dxa"/>
            <w:vAlign w:val="bottom"/>
          </w:tcPr>
          <w:p w14:paraId="6B51C3BF" w14:textId="7AD9AFAD" w:rsidR="00FB4A5C" w:rsidRPr="00E774F1" w:rsidRDefault="00FB4A5C" w:rsidP="00FB4A5C">
            <w:pPr>
              <w:ind w:left="-118" w:right="33"/>
              <w:jc w:val="right"/>
              <w:rPr>
                <w:sz w:val="15"/>
                <w:szCs w:val="15"/>
              </w:rPr>
            </w:pPr>
            <w:r w:rsidRPr="00E774F1">
              <w:rPr>
                <w:sz w:val="15"/>
                <w:szCs w:val="15"/>
              </w:rPr>
              <w:t>26,815</w:t>
            </w:r>
          </w:p>
        </w:tc>
        <w:tc>
          <w:tcPr>
            <w:tcW w:w="992" w:type="dxa"/>
            <w:vAlign w:val="bottom"/>
          </w:tcPr>
          <w:p w14:paraId="3ACF63A2" w14:textId="37504495" w:rsidR="00FB4A5C" w:rsidRPr="00E774F1" w:rsidRDefault="00BF697E" w:rsidP="00FB4A5C">
            <w:pPr>
              <w:ind w:left="-3" w:right="33"/>
              <w:jc w:val="right"/>
              <w:rPr>
                <w:sz w:val="15"/>
                <w:szCs w:val="15"/>
              </w:rPr>
            </w:pPr>
            <w:r w:rsidRPr="00E774F1">
              <w:rPr>
                <w:sz w:val="15"/>
                <w:szCs w:val="15"/>
              </w:rPr>
              <w:t>-</w:t>
            </w:r>
          </w:p>
        </w:tc>
        <w:tc>
          <w:tcPr>
            <w:tcW w:w="1134" w:type="dxa"/>
            <w:vAlign w:val="bottom"/>
          </w:tcPr>
          <w:p w14:paraId="412E1166" w14:textId="423A9967" w:rsidR="00FB4A5C" w:rsidRPr="00E774F1" w:rsidRDefault="00FB4A5C" w:rsidP="00FB4A5C">
            <w:pPr>
              <w:ind w:left="-3" w:right="33"/>
              <w:jc w:val="right"/>
              <w:rPr>
                <w:sz w:val="15"/>
                <w:szCs w:val="15"/>
              </w:rPr>
            </w:pPr>
            <w:r w:rsidRPr="00E774F1">
              <w:rPr>
                <w:sz w:val="15"/>
                <w:szCs w:val="15"/>
              </w:rPr>
              <w:t>-</w:t>
            </w:r>
          </w:p>
        </w:tc>
        <w:tc>
          <w:tcPr>
            <w:tcW w:w="2977" w:type="dxa"/>
            <w:vAlign w:val="bottom"/>
          </w:tcPr>
          <w:p w14:paraId="1F5E3DD7" w14:textId="77777777" w:rsidR="00FB4A5C" w:rsidRPr="00E774F1" w:rsidRDefault="00FB4A5C" w:rsidP="00FB4A5C">
            <w:pPr>
              <w:rPr>
                <w:sz w:val="16"/>
                <w:szCs w:val="16"/>
              </w:rPr>
            </w:pPr>
            <w:r w:rsidRPr="00E774F1">
              <w:rPr>
                <w:sz w:val="16"/>
                <w:szCs w:val="16"/>
              </w:rPr>
              <w:t>At the rate determined under the contract</w:t>
            </w:r>
          </w:p>
        </w:tc>
      </w:tr>
      <w:tr w:rsidR="00FB4A5C" w:rsidRPr="00E774F1" w14:paraId="4DECE63E" w14:textId="77777777">
        <w:trPr>
          <w:trHeight w:val="284"/>
        </w:trPr>
        <w:tc>
          <w:tcPr>
            <w:tcW w:w="2050" w:type="dxa"/>
            <w:vAlign w:val="bottom"/>
          </w:tcPr>
          <w:p w14:paraId="5C6EA906" w14:textId="77777777" w:rsidR="00FB4A5C" w:rsidRPr="00E774F1" w:rsidRDefault="00FB4A5C" w:rsidP="00FB4A5C">
            <w:pPr>
              <w:pStyle w:val="Heading8"/>
              <w:spacing w:line="300" w:lineRule="exact"/>
              <w:jc w:val="left"/>
              <w:rPr>
                <w:rFonts w:ascii="Times New Roman" w:hAnsi="Times New Roman"/>
                <w:sz w:val="16"/>
                <w:szCs w:val="16"/>
                <w:u w:val="none"/>
              </w:rPr>
            </w:pPr>
            <w:r w:rsidRPr="00E774F1">
              <w:rPr>
                <w:rFonts w:ascii="Times New Roman" w:hAnsi="Times New Roman"/>
                <w:b/>
                <w:bCs/>
                <w:i/>
                <w:iCs/>
                <w:sz w:val="16"/>
                <w:szCs w:val="16"/>
                <w:u w:val="none"/>
              </w:rPr>
              <w:t xml:space="preserve">  </w:t>
            </w:r>
            <w:r w:rsidRPr="00E774F1">
              <w:rPr>
                <w:rFonts w:ascii="Times New Roman" w:hAnsi="Times New Roman"/>
                <w:sz w:val="16"/>
                <w:szCs w:val="16"/>
                <w:u w:val="none"/>
              </w:rPr>
              <w:t xml:space="preserve"> Others</w:t>
            </w:r>
          </w:p>
        </w:tc>
        <w:tc>
          <w:tcPr>
            <w:tcW w:w="992" w:type="dxa"/>
            <w:vAlign w:val="bottom"/>
          </w:tcPr>
          <w:p w14:paraId="1C573235" w14:textId="24B930A0" w:rsidR="00FB4A5C" w:rsidRPr="00E774F1" w:rsidRDefault="00BF697E" w:rsidP="00FB4A5C">
            <w:pPr>
              <w:ind w:left="-118" w:right="33"/>
              <w:jc w:val="right"/>
              <w:rPr>
                <w:sz w:val="15"/>
                <w:szCs w:val="15"/>
              </w:rPr>
            </w:pPr>
            <w:r w:rsidRPr="00E774F1">
              <w:rPr>
                <w:sz w:val="15"/>
                <w:szCs w:val="15"/>
              </w:rPr>
              <w:t>102</w:t>
            </w:r>
          </w:p>
        </w:tc>
        <w:tc>
          <w:tcPr>
            <w:tcW w:w="993" w:type="dxa"/>
            <w:vAlign w:val="bottom"/>
          </w:tcPr>
          <w:p w14:paraId="582DEBBA" w14:textId="7CC5F5B9" w:rsidR="00FB4A5C" w:rsidRPr="00E774F1" w:rsidRDefault="00FB4A5C" w:rsidP="00FB4A5C">
            <w:pPr>
              <w:ind w:left="-118" w:right="33"/>
              <w:jc w:val="right"/>
              <w:rPr>
                <w:sz w:val="15"/>
                <w:szCs w:val="15"/>
              </w:rPr>
            </w:pPr>
            <w:r w:rsidRPr="00E774F1">
              <w:rPr>
                <w:sz w:val="15"/>
                <w:szCs w:val="15"/>
              </w:rPr>
              <w:t>103</w:t>
            </w:r>
          </w:p>
        </w:tc>
        <w:tc>
          <w:tcPr>
            <w:tcW w:w="992" w:type="dxa"/>
            <w:vAlign w:val="bottom"/>
          </w:tcPr>
          <w:p w14:paraId="74B91B8E" w14:textId="4C880D22" w:rsidR="00FB4A5C" w:rsidRPr="00E774F1" w:rsidRDefault="00BF697E" w:rsidP="00FB4A5C">
            <w:pPr>
              <w:ind w:left="-3" w:right="33"/>
              <w:jc w:val="right"/>
              <w:rPr>
                <w:sz w:val="15"/>
                <w:szCs w:val="15"/>
              </w:rPr>
            </w:pPr>
            <w:r w:rsidRPr="00E774F1">
              <w:rPr>
                <w:sz w:val="15"/>
                <w:szCs w:val="15"/>
              </w:rPr>
              <w:t>102</w:t>
            </w:r>
          </w:p>
        </w:tc>
        <w:tc>
          <w:tcPr>
            <w:tcW w:w="1134" w:type="dxa"/>
            <w:vAlign w:val="bottom"/>
          </w:tcPr>
          <w:p w14:paraId="7C630062" w14:textId="0E55FC3E" w:rsidR="00FB4A5C" w:rsidRPr="00E774F1" w:rsidRDefault="00FB4A5C" w:rsidP="00FB4A5C">
            <w:pPr>
              <w:ind w:left="-3" w:right="33"/>
              <w:jc w:val="right"/>
              <w:rPr>
                <w:sz w:val="15"/>
                <w:szCs w:val="15"/>
              </w:rPr>
            </w:pPr>
            <w:r w:rsidRPr="00E774F1">
              <w:rPr>
                <w:sz w:val="15"/>
                <w:szCs w:val="15"/>
              </w:rPr>
              <w:t>103</w:t>
            </w:r>
          </w:p>
        </w:tc>
        <w:tc>
          <w:tcPr>
            <w:tcW w:w="2977" w:type="dxa"/>
            <w:vAlign w:val="bottom"/>
          </w:tcPr>
          <w:p w14:paraId="7D129BB8" w14:textId="77777777" w:rsidR="00FB4A5C" w:rsidRPr="00E774F1" w:rsidRDefault="00FB4A5C" w:rsidP="00FB4A5C">
            <w:pPr>
              <w:rPr>
                <w:sz w:val="16"/>
                <w:szCs w:val="16"/>
              </w:rPr>
            </w:pPr>
            <w:r w:rsidRPr="00E774F1">
              <w:rPr>
                <w:sz w:val="16"/>
                <w:szCs w:val="16"/>
              </w:rPr>
              <w:t>At the rate determined under the contract</w:t>
            </w:r>
          </w:p>
        </w:tc>
      </w:tr>
      <w:tr w:rsidR="00FB4A5C" w:rsidRPr="005E2157" w14:paraId="30A5E01C" w14:textId="77777777">
        <w:trPr>
          <w:trHeight w:val="284"/>
        </w:trPr>
        <w:tc>
          <w:tcPr>
            <w:tcW w:w="2050" w:type="dxa"/>
            <w:vAlign w:val="bottom"/>
          </w:tcPr>
          <w:p w14:paraId="1449B0DE" w14:textId="77777777" w:rsidR="00FB4A5C" w:rsidRPr="005E2157" w:rsidRDefault="00FB4A5C" w:rsidP="00FB4A5C">
            <w:pPr>
              <w:pStyle w:val="Heading8"/>
              <w:spacing w:line="300" w:lineRule="exact"/>
              <w:jc w:val="left"/>
              <w:rPr>
                <w:rFonts w:ascii="Times New Roman" w:hAnsi="Times New Roman"/>
                <w:b/>
                <w:bCs/>
                <w:sz w:val="16"/>
                <w:szCs w:val="16"/>
                <w:cs/>
              </w:rPr>
            </w:pPr>
            <w:r w:rsidRPr="00E774F1">
              <w:rPr>
                <w:rFonts w:ascii="Times New Roman" w:hAnsi="Times New Roman"/>
                <w:b/>
                <w:bCs/>
                <w:sz w:val="16"/>
                <w:szCs w:val="16"/>
              </w:rPr>
              <w:t>Subsidiary companies</w:t>
            </w:r>
          </w:p>
        </w:tc>
        <w:tc>
          <w:tcPr>
            <w:tcW w:w="992" w:type="dxa"/>
            <w:vAlign w:val="bottom"/>
          </w:tcPr>
          <w:p w14:paraId="6A12EE0B" w14:textId="77777777" w:rsidR="00FB4A5C" w:rsidRPr="005E2157" w:rsidRDefault="00FB4A5C" w:rsidP="00FB4A5C">
            <w:pPr>
              <w:ind w:left="-118" w:right="33"/>
              <w:jc w:val="right"/>
              <w:rPr>
                <w:sz w:val="15"/>
                <w:szCs w:val="15"/>
              </w:rPr>
            </w:pPr>
          </w:p>
        </w:tc>
        <w:tc>
          <w:tcPr>
            <w:tcW w:w="993" w:type="dxa"/>
            <w:vAlign w:val="bottom"/>
          </w:tcPr>
          <w:p w14:paraId="7342FB14" w14:textId="77777777" w:rsidR="00FB4A5C" w:rsidRPr="005E2157" w:rsidRDefault="00FB4A5C" w:rsidP="00FB4A5C">
            <w:pPr>
              <w:ind w:left="-118" w:right="33"/>
              <w:jc w:val="right"/>
              <w:rPr>
                <w:sz w:val="15"/>
                <w:szCs w:val="15"/>
              </w:rPr>
            </w:pPr>
          </w:p>
        </w:tc>
        <w:tc>
          <w:tcPr>
            <w:tcW w:w="992" w:type="dxa"/>
            <w:vAlign w:val="bottom"/>
          </w:tcPr>
          <w:p w14:paraId="6BA71B5C" w14:textId="77777777" w:rsidR="00FB4A5C" w:rsidRPr="005E2157" w:rsidRDefault="00FB4A5C" w:rsidP="00FB4A5C">
            <w:pPr>
              <w:ind w:left="-3" w:right="33"/>
              <w:jc w:val="right"/>
              <w:rPr>
                <w:sz w:val="15"/>
                <w:szCs w:val="15"/>
              </w:rPr>
            </w:pPr>
          </w:p>
        </w:tc>
        <w:tc>
          <w:tcPr>
            <w:tcW w:w="1134" w:type="dxa"/>
            <w:vAlign w:val="bottom"/>
          </w:tcPr>
          <w:p w14:paraId="04D1843F" w14:textId="77777777" w:rsidR="00FB4A5C" w:rsidRPr="005E2157" w:rsidRDefault="00FB4A5C" w:rsidP="00FB4A5C">
            <w:pPr>
              <w:ind w:left="-3" w:right="33"/>
              <w:jc w:val="right"/>
              <w:rPr>
                <w:sz w:val="15"/>
                <w:szCs w:val="15"/>
              </w:rPr>
            </w:pPr>
          </w:p>
        </w:tc>
        <w:tc>
          <w:tcPr>
            <w:tcW w:w="2977" w:type="dxa"/>
            <w:vAlign w:val="bottom"/>
          </w:tcPr>
          <w:p w14:paraId="74CB270C" w14:textId="77777777" w:rsidR="00FB4A5C" w:rsidRPr="005E2157" w:rsidRDefault="00FB4A5C" w:rsidP="00FB4A5C">
            <w:pPr>
              <w:rPr>
                <w:sz w:val="16"/>
                <w:szCs w:val="16"/>
              </w:rPr>
            </w:pPr>
          </w:p>
        </w:tc>
      </w:tr>
      <w:tr w:rsidR="00FB4A5C" w:rsidRPr="005E2157" w14:paraId="16F1FF99" w14:textId="77777777">
        <w:trPr>
          <w:trHeight w:val="284"/>
        </w:trPr>
        <w:tc>
          <w:tcPr>
            <w:tcW w:w="2050" w:type="dxa"/>
            <w:vAlign w:val="bottom"/>
          </w:tcPr>
          <w:p w14:paraId="6693699C" w14:textId="77777777" w:rsidR="00FB4A5C" w:rsidRPr="005E2157" w:rsidRDefault="00FB4A5C" w:rsidP="00FB4A5C">
            <w:pPr>
              <w:pStyle w:val="Heading8"/>
              <w:jc w:val="left"/>
              <w:rPr>
                <w:rFonts w:ascii="Times New Roman" w:hAnsi="Times New Roman"/>
                <w:sz w:val="16"/>
                <w:szCs w:val="16"/>
                <w:u w:val="none"/>
              </w:rPr>
            </w:pPr>
            <w:r w:rsidRPr="005E2157">
              <w:rPr>
                <w:rFonts w:ascii="Times New Roman" w:hAnsi="Times New Roman"/>
                <w:sz w:val="16"/>
                <w:szCs w:val="16"/>
                <w:u w:val="none"/>
              </w:rPr>
              <w:t xml:space="preserve">   Service income</w:t>
            </w:r>
          </w:p>
        </w:tc>
        <w:tc>
          <w:tcPr>
            <w:tcW w:w="992" w:type="dxa"/>
            <w:vAlign w:val="bottom"/>
          </w:tcPr>
          <w:p w14:paraId="404784E7" w14:textId="77777777"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12C255BB" w14:textId="6C3C04DC"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445FA92C" w14:textId="1F79BE49" w:rsidR="00FB4A5C" w:rsidRPr="005E2157" w:rsidRDefault="00BF697E" w:rsidP="00FB4A5C">
            <w:pPr>
              <w:ind w:left="-3" w:right="33"/>
              <w:jc w:val="right"/>
              <w:rPr>
                <w:sz w:val="15"/>
                <w:szCs w:val="15"/>
              </w:rPr>
            </w:pPr>
            <w:r w:rsidRPr="005E2157">
              <w:rPr>
                <w:sz w:val="15"/>
                <w:szCs w:val="15"/>
              </w:rPr>
              <w:t>19,458</w:t>
            </w:r>
          </w:p>
        </w:tc>
        <w:tc>
          <w:tcPr>
            <w:tcW w:w="1134" w:type="dxa"/>
            <w:vAlign w:val="bottom"/>
          </w:tcPr>
          <w:p w14:paraId="24E9C657" w14:textId="76A32FCA" w:rsidR="00FB4A5C" w:rsidRPr="005E2157" w:rsidRDefault="00FB4A5C" w:rsidP="00FB4A5C">
            <w:pPr>
              <w:ind w:left="-3" w:right="33"/>
              <w:jc w:val="right"/>
              <w:rPr>
                <w:sz w:val="15"/>
                <w:szCs w:val="15"/>
              </w:rPr>
            </w:pPr>
            <w:r w:rsidRPr="005E2157">
              <w:rPr>
                <w:sz w:val="15"/>
                <w:szCs w:val="15"/>
              </w:rPr>
              <w:t>23,339</w:t>
            </w:r>
          </w:p>
        </w:tc>
        <w:tc>
          <w:tcPr>
            <w:tcW w:w="2977" w:type="dxa"/>
            <w:vAlign w:val="bottom"/>
          </w:tcPr>
          <w:p w14:paraId="376ACAC7" w14:textId="77777777" w:rsidR="00FB4A5C" w:rsidRPr="005E2157" w:rsidRDefault="00FB4A5C" w:rsidP="00FB4A5C">
            <w:pPr>
              <w:rPr>
                <w:sz w:val="16"/>
                <w:szCs w:val="16"/>
                <w:cs/>
              </w:rPr>
            </w:pPr>
            <w:r w:rsidRPr="005E2157">
              <w:rPr>
                <w:sz w:val="16"/>
                <w:szCs w:val="16"/>
              </w:rPr>
              <w:t>At the rate determined under the contract</w:t>
            </w:r>
          </w:p>
        </w:tc>
      </w:tr>
      <w:tr w:rsidR="00FB4A5C" w:rsidRPr="005E2157" w14:paraId="0F46C91E" w14:textId="77777777">
        <w:trPr>
          <w:trHeight w:val="284"/>
        </w:trPr>
        <w:tc>
          <w:tcPr>
            <w:tcW w:w="2050" w:type="dxa"/>
            <w:vAlign w:val="bottom"/>
          </w:tcPr>
          <w:p w14:paraId="5CE7591C" w14:textId="77777777" w:rsidR="00FB4A5C" w:rsidRPr="005E2157" w:rsidRDefault="00FB4A5C" w:rsidP="00FB4A5C">
            <w:pPr>
              <w:tabs>
                <w:tab w:val="left" w:pos="2160"/>
              </w:tabs>
              <w:rPr>
                <w:sz w:val="16"/>
                <w:szCs w:val="16"/>
                <w:cs/>
              </w:rPr>
            </w:pPr>
            <w:r w:rsidRPr="005E2157">
              <w:rPr>
                <w:sz w:val="16"/>
                <w:szCs w:val="16"/>
              </w:rPr>
              <w:t xml:space="preserve">   Rental income</w:t>
            </w:r>
          </w:p>
        </w:tc>
        <w:tc>
          <w:tcPr>
            <w:tcW w:w="992" w:type="dxa"/>
            <w:vAlign w:val="bottom"/>
          </w:tcPr>
          <w:p w14:paraId="325280C8" w14:textId="77777777"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22234AEE" w14:textId="0EEDAFE5"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3EFE50DF" w14:textId="19E3E500" w:rsidR="00FB4A5C" w:rsidRPr="005E2157" w:rsidRDefault="00BF697E" w:rsidP="00FB4A5C">
            <w:pPr>
              <w:ind w:left="-3" w:right="33"/>
              <w:jc w:val="right"/>
              <w:rPr>
                <w:sz w:val="15"/>
                <w:szCs w:val="15"/>
              </w:rPr>
            </w:pPr>
            <w:r w:rsidRPr="005E2157">
              <w:rPr>
                <w:sz w:val="15"/>
                <w:szCs w:val="15"/>
              </w:rPr>
              <w:t>124</w:t>
            </w:r>
          </w:p>
        </w:tc>
        <w:tc>
          <w:tcPr>
            <w:tcW w:w="1134" w:type="dxa"/>
            <w:vAlign w:val="bottom"/>
          </w:tcPr>
          <w:p w14:paraId="3D714EA2" w14:textId="159353C3" w:rsidR="00FB4A5C" w:rsidRPr="005E2157" w:rsidRDefault="00FB4A5C" w:rsidP="00FB4A5C">
            <w:pPr>
              <w:ind w:left="-3" w:right="33"/>
              <w:jc w:val="right"/>
              <w:rPr>
                <w:sz w:val="15"/>
                <w:szCs w:val="15"/>
              </w:rPr>
            </w:pPr>
            <w:r w:rsidRPr="005E2157">
              <w:rPr>
                <w:sz w:val="15"/>
                <w:szCs w:val="15"/>
              </w:rPr>
              <w:t>274</w:t>
            </w:r>
          </w:p>
        </w:tc>
        <w:tc>
          <w:tcPr>
            <w:tcW w:w="2977" w:type="dxa"/>
            <w:vAlign w:val="bottom"/>
          </w:tcPr>
          <w:p w14:paraId="3EE26B9A" w14:textId="77777777" w:rsidR="00FB4A5C" w:rsidRPr="005E2157" w:rsidRDefault="00FB4A5C" w:rsidP="00FB4A5C">
            <w:pPr>
              <w:rPr>
                <w:sz w:val="16"/>
                <w:szCs w:val="16"/>
                <w:cs/>
              </w:rPr>
            </w:pPr>
            <w:r w:rsidRPr="005E2157">
              <w:rPr>
                <w:sz w:val="16"/>
                <w:szCs w:val="16"/>
              </w:rPr>
              <w:t>At the rate determined under the contract</w:t>
            </w:r>
          </w:p>
        </w:tc>
      </w:tr>
      <w:tr w:rsidR="00FB4A5C" w:rsidRPr="005E2157" w14:paraId="64442AD8" w14:textId="77777777">
        <w:trPr>
          <w:trHeight w:val="284"/>
        </w:trPr>
        <w:tc>
          <w:tcPr>
            <w:tcW w:w="2050" w:type="dxa"/>
            <w:vAlign w:val="bottom"/>
          </w:tcPr>
          <w:p w14:paraId="21DF832B" w14:textId="1E1C5239" w:rsidR="00FB4A5C" w:rsidRPr="005E2157" w:rsidRDefault="00FB4A5C" w:rsidP="00FB4A5C">
            <w:pPr>
              <w:tabs>
                <w:tab w:val="left" w:pos="2160"/>
              </w:tabs>
              <w:rPr>
                <w:sz w:val="16"/>
                <w:szCs w:val="16"/>
              </w:rPr>
            </w:pPr>
            <w:r w:rsidRPr="005E2157">
              <w:rPr>
                <w:sz w:val="16"/>
                <w:szCs w:val="16"/>
              </w:rPr>
              <w:t xml:space="preserve">   Dividend income</w:t>
            </w:r>
          </w:p>
        </w:tc>
        <w:tc>
          <w:tcPr>
            <w:tcW w:w="992" w:type="dxa"/>
            <w:vAlign w:val="bottom"/>
          </w:tcPr>
          <w:p w14:paraId="16B7CC5C" w14:textId="3F8B245B"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2427A0B1" w14:textId="3CF446A4"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1F4C73C7" w14:textId="56D4F496" w:rsidR="00FB4A5C" w:rsidRPr="005E2157" w:rsidRDefault="00BF697E" w:rsidP="00FB4A5C">
            <w:pPr>
              <w:ind w:left="-3" w:right="33"/>
              <w:jc w:val="right"/>
              <w:rPr>
                <w:sz w:val="15"/>
                <w:szCs w:val="15"/>
              </w:rPr>
            </w:pPr>
            <w:r w:rsidRPr="005E2157">
              <w:rPr>
                <w:sz w:val="15"/>
                <w:szCs w:val="15"/>
              </w:rPr>
              <w:t>-</w:t>
            </w:r>
          </w:p>
        </w:tc>
        <w:tc>
          <w:tcPr>
            <w:tcW w:w="1134" w:type="dxa"/>
            <w:vAlign w:val="bottom"/>
          </w:tcPr>
          <w:p w14:paraId="53026C17" w14:textId="54AAD7F5" w:rsidR="00FB4A5C" w:rsidRPr="005E2157" w:rsidRDefault="00FB4A5C" w:rsidP="00FB4A5C">
            <w:pPr>
              <w:ind w:left="-3" w:right="33"/>
              <w:jc w:val="right"/>
              <w:rPr>
                <w:sz w:val="15"/>
                <w:szCs w:val="15"/>
              </w:rPr>
            </w:pPr>
            <w:r w:rsidRPr="005E2157">
              <w:rPr>
                <w:sz w:val="15"/>
                <w:szCs w:val="15"/>
              </w:rPr>
              <w:t>560,011</w:t>
            </w:r>
          </w:p>
        </w:tc>
        <w:tc>
          <w:tcPr>
            <w:tcW w:w="2977" w:type="dxa"/>
            <w:vAlign w:val="bottom"/>
          </w:tcPr>
          <w:p w14:paraId="1EF97D2F" w14:textId="7D1BE8C1" w:rsidR="00FB4A5C" w:rsidRPr="005E2157" w:rsidRDefault="00FB4A5C" w:rsidP="00FB4A5C">
            <w:pPr>
              <w:rPr>
                <w:sz w:val="16"/>
                <w:szCs w:val="16"/>
              </w:rPr>
            </w:pPr>
            <w:r w:rsidRPr="005E2157">
              <w:rPr>
                <w:sz w:val="16"/>
                <w:szCs w:val="16"/>
              </w:rPr>
              <w:t>At the announced rate</w:t>
            </w:r>
          </w:p>
        </w:tc>
      </w:tr>
      <w:tr w:rsidR="00FB4A5C" w:rsidRPr="005E2157" w14:paraId="2B70E7AA" w14:textId="77777777">
        <w:trPr>
          <w:trHeight w:val="284"/>
        </w:trPr>
        <w:tc>
          <w:tcPr>
            <w:tcW w:w="2050" w:type="dxa"/>
            <w:vAlign w:val="bottom"/>
          </w:tcPr>
          <w:p w14:paraId="299E3308" w14:textId="77777777" w:rsidR="00FB4A5C" w:rsidRPr="005E2157" w:rsidRDefault="00FB4A5C" w:rsidP="00FB4A5C">
            <w:pPr>
              <w:tabs>
                <w:tab w:val="left" w:pos="2160"/>
              </w:tabs>
              <w:rPr>
                <w:sz w:val="16"/>
                <w:szCs w:val="16"/>
                <w:cs/>
              </w:rPr>
            </w:pPr>
            <w:r w:rsidRPr="005E2157">
              <w:rPr>
                <w:sz w:val="16"/>
                <w:szCs w:val="16"/>
              </w:rPr>
              <w:t xml:space="preserve">   Interest income</w:t>
            </w:r>
          </w:p>
        </w:tc>
        <w:tc>
          <w:tcPr>
            <w:tcW w:w="992" w:type="dxa"/>
            <w:vAlign w:val="bottom"/>
          </w:tcPr>
          <w:p w14:paraId="3518770C" w14:textId="77777777"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069BE998" w14:textId="751435C1"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265D24B7" w14:textId="6A0FD971" w:rsidR="00FB4A5C" w:rsidRPr="005E2157" w:rsidRDefault="00BF697E" w:rsidP="00FB4A5C">
            <w:pPr>
              <w:ind w:left="-3" w:right="33"/>
              <w:jc w:val="right"/>
              <w:rPr>
                <w:sz w:val="15"/>
                <w:szCs w:val="15"/>
              </w:rPr>
            </w:pPr>
            <w:r w:rsidRPr="005E2157">
              <w:rPr>
                <w:sz w:val="15"/>
                <w:szCs w:val="15"/>
              </w:rPr>
              <w:t>13,249</w:t>
            </w:r>
          </w:p>
        </w:tc>
        <w:tc>
          <w:tcPr>
            <w:tcW w:w="1134" w:type="dxa"/>
            <w:vAlign w:val="bottom"/>
          </w:tcPr>
          <w:p w14:paraId="5E5658AB" w14:textId="5E96EAAB" w:rsidR="00FB4A5C" w:rsidRPr="005E2157" w:rsidRDefault="00FB4A5C" w:rsidP="00FB4A5C">
            <w:pPr>
              <w:ind w:left="-3" w:right="33"/>
              <w:jc w:val="right"/>
              <w:rPr>
                <w:sz w:val="15"/>
                <w:szCs w:val="15"/>
              </w:rPr>
            </w:pPr>
            <w:r w:rsidRPr="005E2157">
              <w:rPr>
                <w:sz w:val="15"/>
                <w:szCs w:val="15"/>
              </w:rPr>
              <w:t>11,137</w:t>
            </w:r>
          </w:p>
        </w:tc>
        <w:tc>
          <w:tcPr>
            <w:tcW w:w="2977" w:type="dxa"/>
            <w:vAlign w:val="bottom"/>
          </w:tcPr>
          <w:p w14:paraId="3194904F" w14:textId="79FF60FF" w:rsidR="00FB4A5C" w:rsidRPr="005E2157" w:rsidRDefault="00FB4A5C" w:rsidP="00FB4A5C">
            <w:pPr>
              <w:rPr>
                <w:sz w:val="16"/>
                <w:szCs w:val="16"/>
                <w:cs/>
              </w:rPr>
            </w:pPr>
            <w:r w:rsidRPr="005E2157">
              <w:rPr>
                <w:sz w:val="16"/>
                <w:szCs w:val="16"/>
              </w:rPr>
              <w:t>At the interest rate 3.00% p.a.</w:t>
            </w:r>
          </w:p>
        </w:tc>
      </w:tr>
      <w:tr w:rsidR="00FB4A5C" w:rsidRPr="005E2157" w14:paraId="14EDB580" w14:textId="77777777">
        <w:trPr>
          <w:trHeight w:val="284"/>
        </w:trPr>
        <w:tc>
          <w:tcPr>
            <w:tcW w:w="2050" w:type="dxa"/>
            <w:vAlign w:val="bottom"/>
          </w:tcPr>
          <w:p w14:paraId="66108655" w14:textId="77777777" w:rsidR="00FB4A5C" w:rsidRPr="005E2157" w:rsidRDefault="00FB4A5C" w:rsidP="00FB4A5C">
            <w:pPr>
              <w:rPr>
                <w:sz w:val="16"/>
                <w:szCs w:val="16"/>
              </w:rPr>
            </w:pPr>
            <w:r w:rsidRPr="005E2157">
              <w:rPr>
                <w:sz w:val="16"/>
                <w:szCs w:val="16"/>
              </w:rPr>
              <w:t xml:space="preserve">   Interest expense</w:t>
            </w:r>
          </w:p>
        </w:tc>
        <w:tc>
          <w:tcPr>
            <w:tcW w:w="992" w:type="dxa"/>
            <w:vAlign w:val="bottom"/>
          </w:tcPr>
          <w:p w14:paraId="22FE5A39" w14:textId="77777777"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12D81367" w14:textId="12C822CB"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066D0FF7" w14:textId="735D5EBC" w:rsidR="00FB4A5C" w:rsidRPr="005E2157" w:rsidRDefault="00BF697E" w:rsidP="00FB4A5C">
            <w:pPr>
              <w:jc w:val="right"/>
              <w:rPr>
                <w:sz w:val="15"/>
                <w:szCs w:val="15"/>
              </w:rPr>
            </w:pPr>
            <w:r w:rsidRPr="005E2157">
              <w:rPr>
                <w:sz w:val="15"/>
                <w:szCs w:val="15"/>
              </w:rPr>
              <w:t>165</w:t>
            </w:r>
          </w:p>
        </w:tc>
        <w:tc>
          <w:tcPr>
            <w:tcW w:w="1134" w:type="dxa"/>
            <w:vAlign w:val="bottom"/>
          </w:tcPr>
          <w:p w14:paraId="210A3D64" w14:textId="7760AFFF" w:rsidR="00FB4A5C" w:rsidRPr="005E2157" w:rsidRDefault="00FB4A5C" w:rsidP="00FB4A5C">
            <w:pPr>
              <w:jc w:val="right"/>
              <w:rPr>
                <w:sz w:val="15"/>
                <w:szCs w:val="15"/>
              </w:rPr>
            </w:pPr>
            <w:r w:rsidRPr="005E2157">
              <w:rPr>
                <w:sz w:val="15"/>
                <w:szCs w:val="15"/>
              </w:rPr>
              <w:t>492</w:t>
            </w:r>
          </w:p>
        </w:tc>
        <w:tc>
          <w:tcPr>
            <w:tcW w:w="2977" w:type="dxa"/>
            <w:vAlign w:val="bottom"/>
          </w:tcPr>
          <w:p w14:paraId="20E1E3D2" w14:textId="58F197E2" w:rsidR="00FB4A5C" w:rsidRPr="005E2157" w:rsidRDefault="00FB4A5C" w:rsidP="00FB4A5C">
            <w:pPr>
              <w:rPr>
                <w:sz w:val="16"/>
                <w:szCs w:val="16"/>
              </w:rPr>
            </w:pPr>
            <w:r w:rsidRPr="005E2157">
              <w:rPr>
                <w:sz w:val="16"/>
                <w:szCs w:val="16"/>
              </w:rPr>
              <w:t>At the interest rate 3.00% p.a.</w:t>
            </w:r>
          </w:p>
        </w:tc>
      </w:tr>
      <w:tr w:rsidR="00FB4A5C" w:rsidRPr="005E2157" w14:paraId="5D258D69" w14:textId="77777777">
        <w:trPr>
          <w:trHeight w:val="284"/>
        </w:trPr>
        <w:tc>
          <w:tcPr>
            <w:tcW w:w="2050" w:type="dxa"/>
            <w:vAlign w:val="bottom"/>
          </w:tcPr>
          <w:p w14:paraId="7E58AA8A" w14:textId="77777777" w:rsidR="00FB4A5C" w:rsidRPr="005E2157" w:rsidRDefault="00FB4A5C" w:rsidP="00FB4A5C">
            <w:pPr>
              <w:rPr>
                <w:b/>
                <w:bCs/>
              </w:rPr>
            </w:pPr>
            <w:r w:rsidRPr="005E2157">
              <w:rPr>
                <w:sz w:val="16"/>
                <w:szCs w:val="16"/>
              </w:rPr>
              <w:t xml:space="preserve">   Consulting fee</w:t>
            </w:r>
          </w:p>
        </w:tc>
        <w:tc>
          <w:tcPr>
            <w:tcW w:w="992" w:type="dxa"/>
            <w:vAlign w:val="bottom"/>
          </w:tcPr>
          <w:p w14:paraId="2A93756F" w14:textId="77777777" w:rsidR="00FB4A5C" w:rsidRPr="005E2157" w:rsidRDefault="00FB4A5C" w:rsidP="00FB4A5C">
            <w:pPr>
              <w:ind w:left="-118" w:right="33"/>
              <w:jc w:val="right"/>
              <w:rPr>
                <w:sz w:val="15"/>
                <w:szCs w:val="15"/>
              </w:rPr>
            </w:pPr>
            <w:r w:rsidRPr="005E2157">
              <w:rPr>
                <w:sz w:val="15"/>
                <w:szCs w:val="15"/>
              </w:rPr>
              <w:t>-</w:t>
            </w:r>
          </w:p>
        </w:tc>
        <w:tc>
          <w:tcPr>
            <w:tcW w:w="993" w:type="dxa"/>
            <w:vAlign w:val="bottom"/>
          </w:tcPr>
          <w:p w14:paraId="760CDC31" w14:textId="41A70E13" w:rsidR="00FB4A5C" w:rsidRPr="005E2157" w:rsidRDefault="00FB4A5C" w:rsidP="00FB4A5C">
            <w:pPr>
              <w:ind w:left="-118" w:right="33"/>
              <w:jc w:val="right"/>
              <w:rPr>
                <w:sz w:val="15"/>
                <w:szCs w:val="15"/>
              </w:rPr>
            </w:pPr>
            <w:r w:rsidRPr="005E2157">
              <w:rPr>
                <w:sz w:val="15"/>
                <w:szCs w:val="15"/>
              </w:rPr>
              <w:t>-</w:t>
            </w:r>
          </w:p>
        </w:tc>
        <w:tc>
          <w:tcPr>
            <w:tcW w:w="992" w:type="dxa"/>
            <w:vAlign w:val="bottom"/>
          </w:tcPr>
          <w:p w14:paraId="66683ED5" w14:textId="6008466F" w:rsidR="00FB4A5C" w:rsidRPr="005E2157" w:rsidRDefault="00BF697E" w:rsidP="00FB4A5C">
            <w:pPr>
              <w:jc w:val="right"/>
              <w:rPr>
                <w:sz w:val="15"/>
                <w:szCs w:val="15"/>
              </w:rPr>
            </w:pPr>
            <w:r w:rsidRPr="005E2157">
              <w:rPr>
                <w:sz w:val="15"/>
                <w:szCs w:val="15"/>
              </w:rPr>
              <w:t>-</w:t>
            </w:r>
          </w:p>
        </w:tc>
        <w:tc>
          <w:tcPr>
            <w:tcW w:w="1134" w:type="dxa"/>
            <w:vAlign w:val="bottom"/>
          </w:tcPr>
          <w:p w14:paraId="483F551C" w14:textId="42725FAA" w:rsidR="00FB4A5C" w:rsidRPr="005E2157" w:rsidRDefault="00FB4A5C" w:rsidP="00FB4A5C">
            <w:pPr>
              <w:jc w:val="right"/>
              <w:rPr>
                <w:sz w:val="15"/>
                <w:szCs w:val="15"/>
              </w:rPr>
            </w:pPr>
            <w:r w:rsidRPr="005E2157">
              <w:rPr>
                <w:sz w:val="15"/>
                <w:szCs w:val="15"/>
              </w:rPr>
              <w:t>89,540</w:t>
            </w:r>
          </w:p>
        </w:tc>
        <w:tc>
          <w:tcPr>
            <w:tcW w:w="2977" w:type="dxa"/>
            <w:vAlign w:val="bottom"/>
          </w:tcPr>
          <w:p w14:paraId="40B0E3F2" w14:textId="77777777" w:rsidR="00FB4A5C" w:rsidRPr="005E2157" w:rsidRDefault="00FB4A5C" w:rsidP="00FB4A5C">
            <w:pPr>
              <w:rPr>
                <w:sz w:val="16"/>
                <w:szCs w:val="16"/>
              </w:rPr>
            </w:pPr>
            <w:r w:rsidRPr="005E2157">
              <w:rPr>
                <w:sz w:val="16"/>
                <w:szCs w:val="16"/>
              </w:rPr>
              <w:t>At the rate determined under the contract</w:t>
            </w:r>
          </w:p>
        </w:tc>
      </w:tr>
    </w:tbl>
    <w:p w14:paraId="472B5173" w14:textId="77777777" w:rsidR="00B1767D" w:rsidRPr="005E2157" w:rsidRDefault="00B1767D" w:rsidP="00F71BD5">
      <w:pPr>
        <w:spacing w:before="120"/>
        <w:ind w:left="432" w:right="-43"/>
        <w:jc w:val="both"/>
        <w:rPr>
          <w:sz w:val="17"/>
          <w:szCs w:val="17"/>
        </w:rPr>
      </w:pPr>
    </w:p>
    <w:p w14:paraId="41334C20" w14:textId="547CFA9D" w:rsidR="00CC762A" w:rsidRPr="005E2157" w:rsidRDefault="00CC762A" w:rsidP="00F71BD5">
      <w:pPr>
        <w:spacing w:before="120"/>
        <w:ind w:left="432" w:right="-43"/>
        <w:jc w:val="both"/>
        <w:rPr>
          <w:sz w:val="17"/>
          <w:szCs w:val="17"/>
        </w:rPr>
      </w:pPr>
      <w:r w:rsidRPr="005E2157">
        <w:rPr>
          <w:sz w:val="17"/>
          <w:szCs w:val="17"/>
        </w:rPr>
        <w:t>Management remuneration comprised of salary, bonus, life insurance premium, board of directors meeting allowance and</w:t>
      </w:r>
      <w:r w:rsidR="00D9512B" w:rsidRPr="005E2157">
        <w:rPr>
          <w:sz w:val="17"/>
          <w:szCs w:val="17"/>
        </w:rPr>
        <w:t xml:space="preserve"> </w:t>
      </w:r>
      <w:r w:rsidRPr="005E2157">
        <w:rPr>
          <w:sz w:val="17"/>
          <w:szCs w:val="17"/>
        </w:rPr>
        <w:t>directors</w:t>
      </w:r>
      <w:r w:rsidR="00D012F4" w:rsidRPr="005E2157">
        <w:rPr>
          <w:sz w:val="17"/>
          <w:szCs w:val="17"/>
        </w:rPr>
        <w:t>’</w:t>
      </w:r>
      <w:r w:rsidRPr="005E2157">
        <w:rPr>
          <w:sz w:val="17"/>
          <w:szCs w:val="17"/>
        </w:rPr>
        <w:t xml:space="preserve"> compensation etc. for the years ended December 31, 20</w:t>
      </w:r>
      <w:r w:rsidR="00BE1189" w:rsidRPr="005E2157">
        <w:rPr>
          <w:sz w:val="17"/>
          <w:szCs w:val="17"/>
        </w:rPr>
        <w:t>20</w:t>
      </w:r>
      <w:r w:rsidRPr="005E2157">
        <w:rPr>
          <w:sz w:val="17"/>
          <w:szCs w:val="17"/>
        </w:rPr>
        <w:t xml:space="preserve"> and 201</w:t>
      </w:r>
      <w:r w:rsidR="00BE1189" w:rsidRPr="005E2157">
        <w:rPr>
          <w:sz w:val="17"/>
          <w:szCs w:val="17"/>
        </w:rPr>
        <w:t>9</w:t>
      </w:r>
      <w:r w:rsidRPr="005E2157">
        <w:rPr>
          <w:sz w:val="17"/>
          <w:szCs w:val="17"/>
        </w:rPr>
        <w:t xml:space="preserve"> are as follow</w:t>
      </w:r>
      <w:r w:rsidR="00BE1189" w:rsidRPr="005E2157">
        <w:rPr>
          <w:sz w:val="17"/>
          <w:szCs w:val="17"/>
        </w:rPr>
        <w:t xml:space="preserve"> :</w:t>
      </w:r>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DC438F" w:rsidRPr="005E2157" w14:paraId="176CCADA" w14:textId="77777777">
        <w:trPr>
          <w:trHeight w:hRule="exact" w:val="288"/>
        </w:trPr>
        <w:tc>
          <w:tcPr>
            <w:tcW w:w="2127" w:type="dxa"/>
            <w:tcBorders>
              <w:top w:val="nil"/>
              <w:left w:val="nil"/>
              <w:bottom w:val="nil"/>
              <w:right w:val="nil"/>
            </w:tcBorders>
            <w:vAlign w:val="bottom"/>
          </w:tcPr>
          <w:p w14:paraId="67FC377F" w14:textId="77777777" w:rsidR="00DC438F" w:rsidRPr="005E2157" w:rsidRDefault="00DC438F" w:rsidP="00682CC2">
            <w:pPr>
              <w:ind w:right="851"/>
              <w:rPr>
                <w:rFonts w:cs="Times New Roman"/>
                <w:sz w:val="16"/>
                <w:szCs w:val="16"/>
              </w:rPr>
            </w:pPr>
          </w:p>
        </w:tc>
        <w:tc>
          <w:tcPr>
            <w:tcW w:w="6247" w:type="dxa"/>
            <w:gridSpan w:val="7"/>
            <w:tcBorders>
              <w:top w:val="nil"/>
              <w:left w:val="nil"/>
              <w:bottom w:val="single" w:sz="4" w:space="0" w:color="auto"/>
              <w:right w:val="nil"/>
            </w:tcBorders>
            <w:vAlign w:val="bottom"/>
          </w:tcPr>
          <w:p w14:paraId="51E9F51A" w14:textId="77777777" w:rsidR="00DC438F" w:rsidRPr="005E2157" w:rsidRDefault="00DC438F" w:rsidP="00682CC2">
            <w:pPr>
              <w:ind w:left="96" w:right="-46"/>
              <w:jc w:val="center"/>
              <w:rPr>
                <w:rFonts w:cs="Times New Roman"/>
                <w:sz w:val="16"/>
                <w:szCs w:val="16"/>
                <w:cs/>
              </w:rPr>
            </w:pPr>
            <w:r w:rsidRPr="005E2157">
              <w:rPr>
                <w:rFonts w:cs="Times New Roman"/>
                <w:sz w:val="16"/>
                <w:szCs w:val="16"/>
              </w:rPr>
              <w:t>BAHT</w:t>
            </w:r>
          </w:p>
        </w:tc>
      </w:tr>
      <w:tr w:rsidR="00DC438F" w:rsidRPr="005E2157" w14:paraId="05306E66" w14:textId="77777777">
        <w:trPr>
          <w:trHeight w:hRule="exact" w:val="288"/>
        </w:trPr>
        <w:tc>
          <w:tcPr>
            <w:tcW w:w="2127" w:type="dxa"/>
            <w:tcBorders>
              <w:top w:val="nil"/>
              <w:left w:val="nil"/>
              <w:bottom w:val="nil"/>
              <w:right w:val="nil"/>
            </w:tcBorders>
            <w:vAlign w:val="bottom"/>
          </w:tcPr>
          <w:p w14:paraId="43AECFF5" w14:textId="77777777" w:rsidR="00DC438F" w:rsidRPr="005E2157" w:rsidRDefault="00DC438F" w:rsidP="00682CC2">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46CBDC7" w14:textId="77777777" w:rsidR="00DC438F" w:rsidRPr="005E2157" w:rsidRDefault="00DC438F" w:rsidP="00682CC2">
            <w:pPr>
              <w:jc w:val="center"/>
              <w:rPr>
                <w:rFonts w:cs="Times New Roman"/>
                <w:sz w:val="16"/>
                <w:szCs w:val="16"/>
              </w:rPr>
            </w:pPr>
            <w:r w:rsidRPr="005E2157">
              <w:rPr>
                <w:rFonts w:cs="Times New Roman"/>
                <w:sz w:val="16"/>
                <w:szCs w:val="16"/>
              </w:rPr>
              <w:t>Consolidated Financial Statement</w:t>
            </w:r>
          </w:p>
        </w:tc>
        <w:tc>
          <w:tcPr>
            <w:tcW w:w="141" w:type="dxa"/>
            <w:tcBorders>
              <w:top w:val="nil"/>
              <w:left w:val="nil"/>
              <w:bottom w:val="nil"/>
              <w:right w:val="nil"/>
            </w:tcBorders>
            <w:vAlign w:val="bottom"/>
          </w:tcPr>
          <w:p w14:paraId="7AB9319D" w14:textId="77777777" w:rsidR="00DC438F" w:rsidRPr="005E2157" w:rsidRDefault="00DC438F" w:rsidP="00682CC2">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14:paraId="2DB14853" w14:textId="77777777" w:rsidR="00DC438F" w:rsidRPr="005E2157" w:rsidRDefault="00DC438F" w:rsidP="00682CC2">
            <w:pPr>
              <w:jc w:val="center"/>
              <w:rPr>
                <w:rFonts w:cs="Times New Roman"/>
                <w:sz w:val="16"/>
                <w:szCs w:val="16"/>
              </w:rPr>
            </w:pPr>
            <w:r w:rsidRPr="005E2157">
              <w:rPr>
                <w:rFonts w:cs="Times New Roman"/>
                <w:sz w:val="16"/>
                <w:szCs w:val="16"/>
              </w:rPr>
              <w:t>Separate Financial Statement</w:t>
            </w:r>
          </w:p>
        </w:tc>
      </w:tr>
      <w:tr w:rsidR="00BE1189" w:rsidRPr="005E2157" w14:paraId="16202C45" w14:textId="77777777">
        <w:trPr>
          <w:trHeight w:hRule="exact" w:val="288"/>
        </w:trPr>
        <w:tc>
          <w:tcPr>
            <w:tcW w:w="2127" w:type="dxa"/>
            <w:tcBorders>
              <w:top w:val="nil"/>
              <w:left w:val="nil"/>
              <w:bottom w:val="nil"/>
              <w:right w:val="nil"/>
            </w:tcBorders>
            <w:vAlign w:val="bottom"/>
          </w:tcPr>
          <w:p w14:paraId="2E07F528" w14:textId="77777777" w:rsidR="00BE1189" w:rsidRPr="005E2157" w:rsidRDefault="00BE1189" w:rsidP="00BE1189">
            <w:pPr>
              <w:ind w:right="65"/>
              <w:rPr>
                <w:rFonts w:cs="Times New Roman"/>
                <w:sz w:val="16"/>
                <w:szCs w:val="16"/>
              </w:rPr>
            </w:pPr>
          </w:p>
        </w:tc>
        <w:tc>
          <w:tcPr>
            <w:tcW w:w="1417" w:type="dxa"/>
            <w:tcBorders>
              <w:top w:val="nil"/>
              <w:left w:val="nil"/>
              <w:bottom w:val="single" w:sz="4" w:space="0" w:color="auto"/>
              <w:right w:val="nil"/>
            </w:tcBorders>
            <w:vAlign w:val="bottom"/>
          </w:tcPr>
          <w:p w14:paraId="0254B88E" w14:textId="0902D7DE" w:rsidR="00BE1189" w:rsidRPr="005E2157" w:rsidRDefault="00BE1189" w:rsidP="00BE1189">
            <w:pPr>
              <w:ind w:left="203" w:right="-46"/>
              <w:jc w:val="center"/>
              <w:rPr>
                <w:rFonts w:cs="Times New Roman"/>
                <w:sz w:val="16"/>
                <w:szCs w:val="16"/>
              </w:rPr>
            </w:pPr>
            <w:r w:rsidRPr="005E2157">
              <w:rPr>
                <w:rFonts w:cs="Times New Roman"/>
                <w:sz w:val="16"/>
                <w:szCs w:val="16"/>
              </w:rPr>
              <w:t>2020</w:t>
            </w:r>
          </w:p>
        </w:tc>
        <w:tc>
          <w:tcPr>
            <w:tcW w:w="170" w:type="dxa"/>
            <w:tcBorders>
              <w:top w:val="nil"/>
              <w:left w:val="nil"/>
              <w:bottom w:val="nil"/>
              <w:right w:val="nil"/>
            </w:tcBorders>
            <w:vAlign w:val="bottom"/>
          </w:tcPr>
          <w:p w14:paraId="0738DBD5" w14:textId="77777777" w:rsidR="00BE1189" w:rsidRPr="005E2157" w:rsidRDefault="00BE1189" w:rsidP="00BE1189">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2B562F5B" w14:textId="229B3C15" w:rsidR="00BE1189" w:rsidRPr="005E2157" w:rsidRDefault="00BE1189" w:rsidP="00BE1189">
            <w:pPr>
              <w:ind w:left="203" w:right="-46"/>
              <w:jc w:val="center"/>
              <w:rPr>
                <w:rFonts w:cs="Times New Roman"/>
                <w:sz w:val="16"/>
                <w:szCs w:val="16"/>
              </w:rPr>
            </w:pPr>
            <w:r w:rsidRPr="005E2157">
              <w:rPr>
                <w:rFonts w:cs="Times New Roman"/>
                <w:sz w:val="16"/>
                <w:szCs w:val="16"/>
              </w:rPr>
              <w:t>2019</w:t>
            </w:r>
          </w:p>
        </w:tc>
        <w:tc>
          <w:tcPr>
            <w:tcW w:w="141" w:type="dxa"/>
            <w:tcBorders>
              <w:top w:val="nil"/>
              <w:left w:val="nil"/>
              <w:bottom w:val="nil"/>
              <w:right w:val="nil"/>
            </w:tcBorders>
            <w:vAlign w:val="bottom"/>
          </w:tcPr>
          <w:p w14:paraId="246390A4" w14:textId="77777777" w:rsidR="00BE1189" w:rsidRPr="005E2157" w:rsidRDefault="00BE1189" w:rsidP="00BE1189">
            <w:pPr>
              <w:ind w:right="851"/>
              <w:jc w:val="center"/>
              <w:rPr>
                <w:rFonts w:cs="Times New Roman"/>
                <w:sz w:val="16"/>
                <w:szCs w:val="16"/>
              </w:rPr>
            </w:pPr>
          </w:p>
        </w:tc>
        <w:tc>
          <w:tcPr>
            <w:tcW w:w="1429" w:type="dxa"/>
            <w:tcBorders>
              <w:top w:val="nil"/>
              <w:left w:val="nil"/>
              <w:bottom w:val="single" w:sz="4" w:space="0" w:color="auto"/>
              <w:right w:val="nil"/>
            </w:tcBorders>
            <w:vAlign w:val="bottom"/>
          </w:tcPr>
          <w:p w14:paraId="1AB09EF6" w14:textId="1F12666F" w:rsidR="00BE1189" w:rsidRPr="005E2157" w:rsidRDefault="00BE1189" w:rsidP="00BE1189">
            <w:pPr>
              <w:ind w:left="146" w:right="-46"/>
              <w:jc w:val="center"/>
              <w:rPr>
                <w:rFonts w:cs="Times New Roman"/>
                <w:sz w:val="16"/>
                <w:szCs w:val="16"/>
              </w:rPr>
            </w:pPr>
            <w:r w:rsidRPr="005E2157">
              <w:rPr>
                <w:rFonts w:cs="Times New Roman"/>
                <w:sz w:val="16"/>
                <w:szCs w:val="16"/>
              </w:rPr>
              <w:t>2020</w:t>
            </w:r>
          </w:p>
        </w:tc>
        <w:tc>
          <w:tcPr>
            <w:tcW w:w="159" w:type="dxa"/>
            <w:tcBorders>
              <w:top w:val="nil"/>
              <w:left w:val="nil"/>
              <w:bottom w:val="nil"/>
              <w:right w:val="nil"/>
            </w:tcBorders>
            <w:vAlign w:val="bottom"/>
          </w:tcPr>
          <w:p w14:paraId="04CF081E" w14:textId="77777777" w:rsidR="00BE1189" w:rsidRPr="005E2157" w:rsidRDefault="00BE1189" w:rsidP="00BE1189">
            <w:pPr>
              <w:ind w:right="851"/>
              <w:jc w:val="center"/>
              <w:rPr>
                <w:rFonts w:cs="Times New Roman"/>
                <w:sz w:val="16"/>
                <w:szCs w:val="16"/>
              </w:rPr>
            </w:pPr>
          </w:p>
        </w:tc>
        <w:tc>
          <w:tcPr>
            <w:tcW w:w="1542" w:type="dxa"/>
            <w:tcBorders>
              <w:top w:val="nil"/>
              <w:left w:val="nil"/>
              <w:bottom w:val="single" w:sz="4" w:space="0" w:color="auto"/>
              <w:right w:val="nil"/>
            </w:tcBorders>
            <w:vAlign w:val="bottom"/>
          </w:tcPr>
          <w:p w14:paraId="15772055" w14:textId="34075A9F" w:rsidR="00BE1189" w:rsidRPr="005E2157" w:rsidRDefault="00BE1189" w:rsidP="00BE1189">
            <w:pPr>
              <w:ind w:left="146" w:right="-46"/>
              <w:jc w:val="center"/>
              <w:rPr>
                <w:rFonts w:cs="Times New Roman"/>
                <w:sz w:val="16"/>
                <w:szCs w:val="16"/>
              </w:rPr>
            </w:pPr>
            <w:r w:rsidRPr="005E2157">
              <w:rPr>
                <w:rFonts w:cs="Times New Roman"/>
                <w:sz w:val="16"/>
                <w:szCs w:val="16"/>
              </w:rPr>
              <w:t>2019</w:t>
            </w:r>
          </w:p>
        </w:tc>
      </w:tr>
      <w:tr w:rsidR="00BE1189" w:rsidRPr="005E2157" w14:paraId="6ECF107A" w14:textId="77777777" w:rsidTr="00B82EC3">
        <w:trPr>
          <w:trHeight w:hRule="exact" w:val="288"/>
        </w:trPr>
        <w:tc>
          <w:tcPr>
            <w:tcW w:w="2127" w:type="dxa"/>
            <w:tcBorders>
              <w:top w:val="nil"/>
              <w:left w:val="nil"/>
              <w:bottom w:val="nil"/>
              <w:right w:val="nil"/>
            </w:tcBorders>
            <w:vAlign w:val="bottom"/>
          </w:tcPr>
          <w:p w14:paraId="6B4F048E" w14:textId="77777777" w:rsidR="00BE1189" w:rsidRPr="005E2157" w:rsidRDefault="00BE1189" w:rsidP="00BE1189">
            <w:pPr>
              <w:tabs>
                <w:tab w:val="center" w:pos="3261"/>
              </w:tabs>
              <w:ind w:right="65"/>
              <w:rPr>
                <w:sz w:val="16"/>
                <w:szCs w:val="16"/>
                <w:cs/>
              </w:rPr>
            </w:pPr>
            <w:r w:rsidRPr="005E2157">
              <w:rPr>
                <w:rFonts w:cs="Times New Roman"/>
                <w:sz w:val="16"/>
                <w:szCs w:val="16"/>
              </w:rPr>
              <w:t>Benefits – short-term</w:t>
            </w:r>
          </w:p>
        </w:tc>
        <w:tc>
          <w:tcPr>
            <w:tcW w:w="1417" w:type="dxa"/>
            <w:tcBorders>
              <w:top w:val="single" w:sz="4" w:space="0" w:color="auto"/>
              <w:left w:val="nil"/>
              <w:bottom w:val="nil"/>
              <w:right w:val="nil"/>
            </w:tcBorders>
            <w:vAlign w:val="bottom"/>
          </w:tcPr>
          <w:p w14:paraId="516EA798" w14:textId="6005CBA8" w:rsidR="00BE1189" w:rsidRPr="005E2157" w:rsidRDefault="00BF697E" w:rsidP="00BE1189">
            <w:pPr>
              <w:ind w:right="96"/>
              <w:jc w:val="right"/>
              <w:rPr>
                <w:rFonts w:cs="Times New Roman"/>
                <w:sz w:val="16"/>
                <w:szCs w:val="16"/>
                <w:cs/>
              </w:rPr>
            </w:pPr>
            <w:r w:rsidRPr="005E2157">
              <w:rPr>
                <w:rFonts w:cs="Times New Roman"/>
                <w:sz w:val="16"/>
                <w:szCs w:val="16"/>
              </w:rPr>
              <w:t>43,319,140.86</w:t>
            </w:r>
          </w:p>
        </w:tc>
        <w:tc>
          <w:tcPr>
            <w:tcW w:w="170" w:type="dxa"/>
            <w:tcBorders>
              <w:top w:val="nil"/>
              <w:left w:val="nil"/>
              <w:bottom w:val="nil"/>
              <w:right w:val="nil"/>
            </w:tcBorders>
            <w:vAlign w:val="bottom"/>
          </w:tcPr>
          <w:p w14:paraId="1D2058F3" w14:textId="77777777" w:rsidR="00BE1189" w:rsidRPr="005E2157" w:rsidRDefault="00BE1189" w:rsidP="00BE1189">
            <w:pPr>
              <w:ind w:right="851"/>
              <w:jc w:val="right"/>
              <w:rPr>
                <w:rFonts w:cs="Times New Roman"/>
                <w:sz w:val="16"/>
                <w:szCs w:val="16"/>
              </w:rPr>
            </w:pPr>
          </w:p>
        </w:tc>
        <w:tc>
          <w:tcPr>
            <w:tcW w:w="1389" w:type="dxa"/>
            <w:tcBorders>
              <w:top w:val="single" w:sz="4" w:space="0" w:color="auto"/>
              <w:left w:val="nil"/>
              <w:bottom w:val="nil"/>
              <w:right w:val="nil"/>
            </w:tcBorders>
            <w:vAlign w:val="bottom"/>
          </w:tcPr>
          <w:p w14:paraId="7D0116E0" w14:textId="57619585" w:rsidR="00BE1189" w:rsidRPr="005E2157" w:rsidRDefault="00BE1189" w:rsidP="00BE1189">
            <w:pPr>
              <w:ind w:right="96"/>
              <w:jc w:val="right"/>
              <w:rPr>
                <w:rFonts w:cs="Times New Roman"/>
                <w:sz w:val="16"/>
                <w:szCs w:val="16"/>
                <w:cs/>
              </w:rPr>
            </w:pPr>
            <w:r w:rsidRPr="005E2157">
              <w:rPr>
                <w:rFonts w:cs="Times New Roman"/>
                <w:sz w:val="16"/>
                <w:szCs w:val="16"/>
              </w:rPr>
              <w:t>63,491,022.68</w:t>
            </w:r>
          </w:p>
        </w:tc>
        <w:tc>
          <w:tcPr>
            <w:tcW w:w="141" w:type="dxa"/>
            <w:tcBorders>
              <w:top w:val="nil"/>
              <w:left w:val="nil"/>
              <w:bottom w:val="nil"/>
              <w:right w:val="nil"/>
            </w:tcBorders>
            <w:vAlign w:val="bottom"/>
          </w:tcPr>
          <w:p w14:paraId="2DD77CD9" w14:textId="77777777" w:rsidR="00BE1189" w:rsidRPr="005E2157" w:rsidRDefault="00BE1189" w:rsidP="00BE1189">
            <w:pPr>
              <w:ind w:right="851"/>
              <w:jc w:val="right"/>
              <w:rPr>
                <w:rFonts w:cs="Times New Roman"/>
                <w:sz w:val="16"/>
                <w:szCs w:val="16"/>
              </w:rPr>
            </w:pPr>
          </w:p>
        </w:tc>
        <w:tc>
          <w:tcPr>
            <w:tcW w:w="1429" w:type="dxa"/>
            <w:tcBorders>
              <w:top w:val="single" w:sz="4" w:space="0" w:color="auto"/>
              <w:left w:val="nil"/>
              <w:bottom w:val="nil"/>
              <w:right w:val="nil"/>
            </w:tcBorders>
            <w:vAlign w:val="bottom"/>
          </w:tcPr>
          <w:p w14:paraId="3EDD52D8" w14:textId="37AA5BB5" w:rsidR="00BE1189" w:rsidRPr="005E2157" w:rsidRDefault="00BF697E" w:rsidP="00BE1189">
            <w:pPr>
              <w:ind w:right="96"/>
              <w:jc w:val="right"/>
              <w:rPr>
                <w:rFonts w:cs="Times New Roman"/>
                <w:sz w:val="16"/>
                <w:szCs w:val="16"/>
                <w:cs/>
              </w:rPr>
            </w:pPr>
            <w:r w:rsidRPr="005E2157">
              <w:rPr>
                <w:rFonts w:cs="Times New Roman"/>
                <w:sz w:val="16"/>
                <w:szCs w:val="16"/>
              </w:rPr>
              <w:t>43,319,140.86</w:t>
            </w:r>
          </w:p>
        </w:tc>
        <w:tc>
          <w:tcPr>
            <w:tcW w:w="159" w:type="dxa"/>
            <w:tcBorders>
              <w:top w:val="nil"/>
              <w:left w:val="nil"/>
              <w:bottom w:val="nil"/>
              <w:right w:val="nil"/>
            </w:tcBorders>
            <w:vAlign w:val="bottom"/>
          </w:tcPr>
          <w:p w14:paraId="4BC00348" w14:textId="77777777" w:rsidR="00BE1189" w:rsidRPr="005E2157" w:rsidRDefault="00BE1189" w:rsidP="00BE1189">
            <w:pPr>
              <w:ind w:right="851"/>
              <w:jc w:val="right"/>
              <w:rPr>
                <w:rFonts w:cs="Times New Roman"/>
                <w:sz w:val="16"/>
                <w:szCs w:val="16"/>
              </w:rPr>
            </w:pPr>
          </w:p>
        </w:tc>
        <w:tc>
          <w:tcPr>
            <w:tcW w:w="1542" w:type="dxa"/>
            <w:tcBorders>
              <w:top w:val="single" w:sz="4" w:space="0" w:color="auto"/>
              <w:left w:val="nil"/>
              <w:bottom w:val="nil"/>
              <w:right w:val="nil"/>
            </w:tcBorders>
            <w:vAlign w:val="bottom"/>
          </w:tcPr>
          <w:p w14:paraId="204AC0B1" w14:textId="564569A7" w:rsidR="00BE1189" w:rsidRPr="005E2157" w:rsidRDefault="00BE1189" w:rsidP="00BE1189">
            <w:pPr>
              <w:ind w:right="96"/>
              <w:jc w:val="right"/>
              <w:rPr>
                <w:rFonts w:cs="Times New Roman"/>
                <w:sz w:val="16"/>
                <w:szCs w:val="16"/>
                <w:cs/>
              </w:rPr>
            </w:pPr>
            <w:r w:rsidRPr="005E2157">
              <w:rPr>
                <w:rFonts w:cs="Times New Roman"/>
                <w:sz w:val="16"/>
                <w:szCs w:val="16"/>
              </w:rPr>
              <w:t>63,491,022.68</w:t>
            </w:r>
          </w:p>
        </w:tc>
      </w:tr>
      <w:tr w:rsidR="00BE1189" w:rsidRPr="005E2157" w14:paraId="37C68DB5" w14:textId="77777777">
        <w:trPr>
          <w:trHeight w:hRule="exact" w:val="288"/>
        </w:trPr>
        <w:tc>
          <w:tcPr>
            <w:tcW w:w="2127" w:type="dxa"/>
            <w:tcBorders>
              <w:top w:val="nil"/>
              <w:left w:val="nil"/>
              <w:bottom w:val="nil"/>
              <w:right w:val="nil"/>
            </w:tcBorders>
            <w:vAlign w:val="bottom"/>
          </w:tcPr>
          <w:p w14:paraId="18B811C8" w14:textId="77777777" w:rsidR="00BE1189" w:rsidRPr="005E2157" w:rsidRDefault="00BE1189" w:rsidP="00BE1189">
            <w:pPr>
              <w:tabs>
                <w:tab w:val="center" w:pos="3261"/>
              </w:tabs>
              <w:ind w:right="65"/>
              <w:rPr>
                <w:sz w:val="16"/>
                <w:szCs w:val="16"/>
              </w:rPr>
            </w:pPr>
            <w:r w:rsidRPr="005E2157">
              <w:rPr>
                <w:sz w:val="16"/>
                <w:szCs w:val="16"/>
              </w:rPr>
              <w:t>Benefits – after retirement</w:t>
            </w:r>
          </w:p>
        </w:tc>
        <w:tc>
          <w:tcPr>
            <w:tcW w:w="1417" w:type="dxa"/>
            <w:tcBorders>
              <w:top w:val="nil"/>
              <w:left w:val="nil"/>
              <w:bottom w:val="nil"/>
              <w:right w:val="nil"/>
            </w:tcBorders>
            <w:vAlign w:val="bottom"/>
          </w:tcPr>
          <w:p w14:paraId="688EEA10" w14:textId="691B221F" w:rsidR="00BE1189" w:rsidRPr="005E2157" w:rsidRDefault="00BF697E" w:rsidP="00BE1189">
            <w:pPr>
              <w:ind w:right="96"/>
              <w:jc w:val="right"/>
              <w:rPr>
                <w:sz w:val="16"/>
                <w:szCs w:val="16"/>
              </w:rPr>
            </w:pPr>
            <w:r w:rsidRPr="005E2157">
              <w:rPr>
                <w:sz w:val="16"/>
                <w:szCs w:val="16"/>
              </w:rPr>
              <w:t>1,728,784.00</w:t>
            </w:r>
          </w:p>
        </w:tc>
        <w:tc>
          <w:tcPr>
            <w:tcW w:w="170" w:type="dxa"/>
            <w:tcBorders>
              <w:top w:val="nil"/>
              <w:left w:val="nil"/>
              <w:bottom w:val="nil"/>
              <w:right w:val="nil"/>
            </w:tcBorders>
            <w:vAlign w:val="bottom"/>
          </w:tcPr>
          <w:p w14:paraId="4DB661CC" w14:textId="77777777" w:rsidR="00BE1189" w:rsidRPr="005E2157" w:rsidRDefault="00BE1189" w:rsidP="00BE1189">
            <w:pPr>
              <w:ind w:right="851"/>
              <w:jc w:val="right"/>
              <w:rPr>
                <w:rFonts w:cs="Times New Roman"/>
                <w:sz w:val="16"/>
                <w:szCs w:val="16"/>
              </w:rPr>
            </w:pPr>
          </w:p>
        </w:tc>
        <w:tc>
          <w:tcPr>
            <w:tcW w:w="1389" w:type="dxa"/>
            <w:tcBorders>
              <w:top w:val="nil"/>
              <w:left w:val="nil"/>
              <w:bottom w:val="nil"/>
              <w:right w:val="nil"/>
            </w:tcBorders>
            <w:vAlign w:val="bottom"/>
          </w:tcPr>
          <w:p w14:paraId="68D29DDB" w14:textId="26C30443" w:rsidR="00BE1189" w:rsidRPr="005E2157" w:rsidRDefault="00BE1189" w:rsidP="00BE1189">
            <w:pPr>
              <w:ind w:right="96"/>
              <w:jc w:val="right"/>
              <w:rPr>
                <w:sz w:val="16"/>
                <w:szCs w:val="16"/>
              </w:rPr>
            </w:pPr>
            <w:r w:rsidRPr="005E2157">
              <w:rPr>
                <w:sz w:val="16"/>
                <w:szCs w:val="16"/>
              </w:rPr>
              <w:t>1,592,501.00</w:t>
            </w:r>
          </w:p>
        </w:tc>
        <w:tc>
          <w:tcPr>
            <w:tcW w:w="141" w:type="dxa"/>
            <w:tcBorders>
              <w:top w:val="nil"/>
              <w:left w:val="nil"/>
              <w:bottom w:val="nil"/>
              <w:right w:val="nil"/>
            </w:tcBorders>
            <w:vAlign w:val="bottom"/>
          </w:tcPr>
          <w:p w14:paraId="72FED716" w14:textId="77777777" w:rsidR="00BE1189" w:rsidRPr="005E2157" w:rsidRDefault="00BE1189" w:rsidP="00BE1189">
            <w:pPr>
              <w:ind w:right="851"/>
              <w:jc w:val="right"/>
              <w:rPr>
                <w:rFonts w:cs="Times New Roman"/>
                <w:sz w:val="16"/>
                <w:szCs w:val="16"/>
              </w:rPr>
            </w:pPr>
          </w:p>
        </w:tc>
        <w:tc>
          <w:tcPr>
            <w:tcW w:w="1429" w:type="dxa"/>
            <w:tcBorders>
              <w:top w:val="nil"/>
              <w:left w:val="nil"/>
              <w:bottom w:val="nil"/>
              <w:right w:val="nil"/>
            </w:tcBorders>
            <w:vAlign w:val="bottom"/>
          </w:tcPr>
          <w:p w14:paraId="358E62DA" w14:textId="1EB44CF9" w:rsidR="00BE1189" w:rsidRPr="005E2157" w:rsidRDefault="00BF697E" w:rsidP="00BE1189">
            <w:pPr>
              <w:ind w:right="96"/>
              <w:jc w:val="right"/>
              <w:rPr>
                <w:rFonts w:cs="Times New Roman"/>
                <w:sz w:val="16"/>
                <w:szCs w:val="16"/>
              </w:rPr>
            </w:pPr>
            <w:r w:rsidRPr="005E2157">
              <w:rPr>
                <w:rFonts w:cs="Times New Roman"/>
                <w:sz w:val="16"/>
                <w:szCs w:val="16"/>
              </w:rPr>
              <w:t>1,728,784.00</w:t>
            </w:r>
          </w:p>
        </w:tc>
        <w:tc>
          <w:tcPr>
            <w:tcW w:w="159" w:type="dxa"/>
            <w:tcBorders>
              <w:top w:val="nil"/>
              <w:left w:val="nil"/>
              <w:bottom w:val="nil"/>
              <w:right w:val="nil"/>
            </w:tcBorders>
            <w:vAlign w:val="bottom"/>
          </w:tcPr>
          <w:p w14:paraId="3273026A" w14:textId="77777777" w:rsidR="00BE1189" w:rsidRPr="005E2157" w:rsidRDefault="00BE1189" w:rsidP="00BE1189">
            <w:pPr>
              <w:ind w:right="851"/>
              <w:jc w:val="right"/>
              <w:rPr>
                <w:rFonts w:cs="Times New Roman"/>
                <w:sz w:val="16"/>
                <w:szCs w:val="16"/>
              </w:rPr>
            </w:pPr>
          </w:p>
        </w:tc>
        <w:tc>
          <w:tcPr>
            <w:tcW w:w="1542" w:type="dxa"/>
            <w:tcBorders>
              <w:top w:val="nil"/>
              <w:left w:val="nil"/>
              <w:bottom w:val="nil"/>
              <w:right w:val="nil"/>
            </w:tcBorders>
            <w:vAlign w:val="bottom"/>
          </w:tcPr>
          <w:p w14:paraId="01305F59" w14:textId="6846E7FC" w:rsidR="00BE1189" w:rsidRPr="005E2157" w:rsidRDefault="00BE1189" w:rsidP="00BE1189">
            <w:pPr>
              <w:ind w:right="96"/>
              <w:jc w:val="right"/>
              <w:rPr>
                <w:rFonts w:cs="Times New Roman"/>
                <w:sz w:val="16"/>
                <w:szCs w:val="16"/>
              </w:rPr>
            </w:pPr>
            <w:r w:rsidRPr="005E2157">
              <w:rPr>
                <w:rFonts w:cs="Times New Roman"/>
                <w:sz w:val="16"/>
                <w:szCs w:val="16"/>
              </w:rPr>
              <w:t>1,592,501.00</w:t>
            </w:r>
          </w:p>
        </w:tc>
      </w:tr>
      <w:tr w:rsidR="00BE1189" w:rsidRPr="005E2157" w14:paraId="6684071D" w14:textId="77777777">
        <w:trPr>
          <w:trHeight w:hRule="exact" w:val="288"/>
        </w:trPr>
        <w:tc>
          <w:tcPr>
            <w:tcW w:w="2127" w:type="dxa"/>
            <w:tcBorders>
              <w:top w:val="nil"/>
              <w:left w:val="nil"/>
              <w:bottom w:val="nil"/>
              <w:right w:val="nil"/>
            </w:tcBorders>
            <w:vAlign w:val="bottom"/>
          </w:tcPr>
          <w:p w14:paraId="57373152" w14:textId="77777777" w:rsidR="00BE1189" w:rsidRPr="005E2157" w:rsidRDefault="00BE1189" w:rsidP="00BE1189">
            <w:pPr>
              <w:tabs>
                <w:tab w:val="center" w:pos="3261"/>
              </w:tabs>
              <w:ind w:right="65"/>
              <w:jc w:val="center"/>
              <w:rPr>
                <w:rFonts w:cs="Times New Roman"/>
                <w:sz w:val="16"/>
                <w:szCs w:val="16"/>
                <w:cs/>
              </w:rPr>
            </w:pPr>
            <w:r w:rsidRPr="005E2157">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B6BF08D" w14:textId="294601B6" w:rsidR="00BE1189" w:rsidRPr="005E2157" w:rsidRDefault="00BF697E" w:rsidP="00BE1189">
            <w:pPr>
              <w:tabs>
                <w:tab w:val="left" w:pos="540"/>
                <w:tab w:val="left" w:pos="3330"/>
              </w:tabs>
              <w:ind w:left="-108" w:right="72"/>
              <w:jc w:val="right"/>
              <w:rPr>
                <w:rFonts w:cs="Times New Roman"/>
                <w:sz w:val="16"/>
                <w:szCs w:val="16"/>
              </w:rPr>
            </w:pPr>
            <w:r w:rsidRPr="005E2157">
              <w:rPr>
                <w:rFonts w:cs="Times New Roman"/>
                <w:sz w:val="16"/>
                <w:szCs w:val="16"/>
              </w:rPr>
              <w:t>45,047,924.86</w:t>
            </w:r>
          </w:p>
        </w:tc>
        <w:tc>
          <w:tcPr>
            <w:tcW w:w="170" w:type="dxa"/>
            <w:tcBorders>
              <w:top w:val="nil"/>
              <w:left w:val="nil"/>
              <w:bottom w:val="nil"/>
              <w:right w:val="nil"/>
            </w:tcBorders>
            <w:vAlign w:val="bottom"/>
          </w:tcPr>
          <w:p w14:paraId="76F84249" w14:textId="77777777" w:rsidR="00BE1189" w:rsidRPr="005E2157" w:rsidRDefault="00BE1189" w:rsidP="00BE1189">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14:paraId="2D13EE78" w14:textId="3CD313F2" w:rsidR="00BE1189" w:rsidRPr="005E2157" w:rsidRDefault="00BE1189" w:rsidP="00BE1189">
            <w:pPr>
              <w:tabs>
                <w:tab w:val="left" w:pos="540"/>
                <w:tab w:val="left" w:pos="3330"/>
              </w:tabs>
              <w:ind w:left="-108" w:right="72"/>
              <w:jc w:val="right"/>
              <w:rPr>
                <w:rFonts w:cs="Times New Roman"/>
                <w:sz w:val="16"/>
                <w:szCs w:val="16"/>
              </w:rPr>
            </w:pPr>
            <w:r w:rsidRPr="005E2157">
              <w:rPr>
                <w:rFonts w:cs="Times New Roman"/>
                <w:sz w:val="16"/>
                <w:szCs w:val="16"/>
              </w:rPr>
              <w:t>65,083,523.68</w:t>
            </w:r>
          </w:p>
        </w:tc>
        <w:tc>
          <w:tcPr>
            <w:tcW w:w="141" w:type="dxa"/>
            <w:tcBorders>
              <w:top w:val="nil"/>
              <w:left w:val="nil"/>
              <w:bottom w:val="nil"/>
              <w:right w:val="nil"/>
            </w:tcBorders>
            <w:vAlign w:val="bottom"/>
          </w:tcPr>
          <w:p w14:paraId="70B0467C" w14:textId="77777777" w:rsidR="00BE1189" w:rsidRPr="005E2157" w:rsidRDefault="00BE1189" w:rsidP="00BE1189">
            <w:pPr>
              <w:pStyle w:val="a0"/>
              <w:tabs>
                <w:tab w:val="clear" w:pos="1080"/>
                <w:tab w:val="left" w:pos="297"/>
                <w:tab w:val="left" w:pos="1842"/>
              </w:tabs>
              <w:jc w:val="right"/>
              <w:rPr>
                <w:rFonts w:cs="Times New Roman"/>
                <w:sz w:val="16"/>
                <w:szCs w:val="16"/>
                <w:cs/>
              </w:rPr>
            </w:pPr>
          </w:p>
        </w:tc>
        <w:tc>
          <w:tcPr>
            <w:tcW w:w="1429" w:type="dxa"/>
            <w:tcBorders>
              <w:top w:val="single" w:sz="4" w:space="0" w:color="auto"/>
              <w:left w:val="nil"/>
              <w:bottom w:val="double" w:sz="4" w:space="0" w:color="auto"/>
              <w:right w:val="nil"/>
            </w:tcBorders>
            <w:vAlign w:val="bottom"/>
          </w:tcPr>
          <w:p w14:paraId="358CFB88" w14:textId="48B9D1D8" w:rsidR="00BE1189" w:rsidRPr="005E2157" w:rsidRDefault="00BF697E" w:rsidP="00BE1189">
            <w:pPr>
              <w:ind w:right="96"/>
              <w:jc w:val="right"/>
              <w:rPr>
                <w:sz w:val="16"/>
                <w:szCs w:val="16"/>
                <w:cs/>
              </w:rPr>
            </w:pPr>
            <w:r w:rsidRPr="005E2157">
              <w:rPr>
                <w:sz w:val="16"/>
                <w:szCs w:val="16"/>
              </w:rPr>
              <w:t>45,047,924.86</w:t>
            </w:r>
          </w:p>
        </w:tc>
        <w:tc>
          <w:tcPr>
            <w:tcW w:w="159" w:type="dxa"/>
            <w:tcBorders>
              <w:top w:val="nil"/>
              <w:left w:val="nil"/>
              <w:bottom w:val="nil"/>
              <w:right w:val="nil"/>
            </w:tcBorders>
            <w:vAlign w:val="bottom"/>
          </w:tcPr>
          <w:p w14:paraId="7C9A6D3D" w14:textId="77777777" w:rsidR="00BE1189" w:rsidRPr="005E2157" w:rsidRDefault="00BE1189" w:rsidP="00BE1189">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14:paraId="4B5DBF63" w14:textId="131F7754" w:rsidR="00BE1189" w:rsidRPr="005E2157" w:rsidRDefault="00BE1189" w:rsidP="00BE1189">
            <w:pPr>
              <w:ind w:right="96"/>
              <w:jc w:val="right"/>
              <w:rPr>
                <w:sz w:val="16"/>
                <w:szCs w:val="16"/>
                <w:cs/>
              </w:rPr>
            </w:pPr>
            <w:r w:rsidRPr="005E2157">
              <w:rPr>
                <w:sz w:val="16"/>
                <w:szCs w:val="16"/>
              </w:rPr>
              <w:t>65,083,523.68</w:t>
            </w:r>
          </w:p>
        </w:tc>
      </w:tr>
    </w:tbl>
    <w:p w14:paraId="7211CEAE" w14:textId="77777777" w:rsidR="003A2BC4" w:rsidRPr="005E2157" w:rsidRDefault="003A2BC4" w:rsidP="003A2BC4">
      <w:pPr>
        <w:ind w:left="425" w:right="-40"/>
        <w:jc w:val="both"/>
        <w:rPr>
          <w:sz w:val="17"/>
          <w:szCs w:val="17"/>
        </w:rPr>
      </w:pPr>
    </w:p>
    <w:p w14:paraId="3032DFAD" w14:textId="1649C8B5" w:rsidR="002F0728" w:rsidRPr="005E2157" w:rsidRDefault="002F0728" w:rsidP="003A2BC4">
      <w:pPr>
        <w:spacing w:after="120"/>
        <w:ind w:left="425" w:right="-40"/>
        <w:jc w:val="both"/>
        <w:rPr>
          <w:sz w:val="17"/>
          <w:szCs w:val="17"/>
        </w:rPr>
      </w:pPr>
      <w:r w:rsidRPr="005E2157">
        <w:rPr>
          <w:sz w:val="17"/>
          <w:szCs w:val="17"/>
        </w:rPr>
        <w:lastRenderedPageBreak/>
        <w:t xml:space="preserve">The outstanding balances of </w:t>
      </w:r>
      <w:r w:rsidR="004766AF" w:rsidRPr="005E2157">
        <w:rPr>
          <w:sz w:val="17"/>
          <w:szCs w:val="17"/>
        </w:rPr>
        <w:t xml:space="preserve">assets and liabilities with the subsidiary and related companies presented </w:t>
      </w:r>
      <w:r w:rsidRPr="005E2157">
        <w:rPr>
          <w:sz w:val="17"/>
          <w:szCs w:val="17"/>
        </w:rPr>
        <w:t xml:space="preserve">in the </w:t>
      </w:r>
      <w:r w:rsidR="001E3B6B" w:rsidRPr="005E2157">
        <w:rPr>
          <w:sz w:val="17"/>
          <w:szCs w:val="17"/>
        </w:rPr>
        <w:t>statements of financial position</w:t>
      </w:r>
      <w:r w:rsidR="00280512" w:rsidRPr="005E2157">
        <w:rPr>
          <w:sz w:val="17"/>
          <w:szCs w:val="17"/>
        </w:rPr>
        <w:t xml:space="preserve"> </w:t>
      </w:r>
      <w:r w:rsidR="004766AF" w:rsidRPr="005E2157">
        <w:rPr>
          <w:sz w:val="17"/>
          <w:szCs w:val="17"/>
        </w:rPr>
        <w:t>as of December 31, 20</w:t>
      </w:r>
      <w:r w:rsidR="00BE1189" w:rsidRPr="005E2157">
        <w:rPr>
          <w:sz w:val="17"/>
          <w:szCs w:val="17"/>
        </w:rPr>
        <w:t>20</w:t>
      </w:r>
      <w:r w:rsidR="004766AF" w:rsidRPr="005E2157">
        <w:rPr>
          <w:sz w:val="17"/>
          <w:szCs w:val="17"/>
        </w:rPr>
        <w:t xml:space="preserve"> and 201</w:t>
      </w:r>
      <w:r w:rsidR="00BE1189" w:rsidRPr="005E2157">
        <w:rPr>
          <w:sz w:val="17"/>
          <w:szCs w:val="17"/>
        </w:rPr>
        <w:t>9</w:t>
      </w:r>
      <w:r w:rsidR="004766AF" w:rsidRPr="005E2157">
        <w:rPr>
          <w:sz w:val="17"/>
          <w:szCs w:val="17"/>
        </w:rPr>
        <w:t xml:space="preserve"> </w:t>
      </w:r>
      <w:r w:rsidR="00280512" w:rsidRPr="005E2157">
        <w:rPr>
          <w:sz w:val="17"/>
          <w:szCs w:val="17"/>
        </w:rPr>
        <w:t>as follows</w:t>
      </w:r>
      <w:r w:rsidRPr="005E2157">
        <w:rPr>
          <w:sz w:val="17"/>
          <w:szCs w:val="17"/>
        </w:rPr>
        <w:t>:-</w:t>
      </w:r>
    </w:p>
    <w:p w14:paraId="7C782D2E" w14:textId="00151901" w:rsidR="002F0728" w:rsidRPr="005E2157" w:rsidRDefault="00BE1189" w:rsidP="00D96279">
      <w:pPr>
        <w:spacing w:before="240" w:after="120"/>
        <w:ind w:left="850" w:right="418" w:hanging="418"/>
        <w:jc w:val="both"/>
        <w:rPr>
          <w:sz w:val="17"/>
          <w:szCs w:val="17"/>
        </w:rPr>
      </w:pPr>
      <w:r w:rsidRPr="005E2157">
        <w:rPr>
          <w:b/>
          <w:bCs/>
          <w:sz w:val="17"/>
          <w:szCs w:val="17"/>
        </w:rPr>
        <w:t>3</w:t>
      </w:r>
      <w:r w:rsidR="002F0728" w:rsidRPr="005E2157">
        <w:rPr>
          <w:b/>
          <w:bCs/>
          <w:sz w:val="17"/>
          <w:szCs w:val="17"/>
        </w:rPr>
        <w:t>.2</w:t>
      </w:r>
      <w:r w:rsidR="002F0728" w:rsidRPr="005E2157">
        <w:rPr>
          <w:sz w:val="17"/>
          <w:szCs w:val="17"/>
        </w:rPr>
        <w:tab/>
      </w:r>
      <w:r w:rsidR="002F0728" w:rsidRPr="005E2157">
        <w:rPr>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110226" w:rsidRPr="005E2157" w14:paraId="32A9A18A" w14:textId="77777777">
        <w:tc>
          <w:tcPr>
            <w:tcW w:w="3326" w:type="dxa"/>
          </w:tcPr>
          <w:p w14:paraId="296A4A34" w14:textId="77777777" w:rsidR="00110226" w:rsidRPr="005E2157" w:rsidRDefault="00110226" w:rsidP="003463E7">
            <w:pPr>
              <w:ind w:right="-34"/>
              <w:rPr>
                <w:rFonts w:ascii="Angsana New" w:hAnsi="Angsana New"/>
                <w:sz w:val="15"/>
                <w:szCs w:val="15"/>
              </w:rPr>
            </w:pPr>
          </w:p>
        </w:tc>
        <w:tc>
          <w:tcPr>
            <w:tcW w:w="5854" w:type="dxa"/>
            <w:gridSpan w:val="4"/>
            <w:vAlign w:val="bottom"/>
          </w:tcPr>
          <w:p w14:paraId="6DAD768B" w14:textId="77777777" w:rsidR="00110226" w:rsidRPr="005E2157" w:rsidRDefault="00110226" w:rsidP="003463E7">
            <w:pPr>
              <w:pBdr>
                <w:bottom w:val="single" w:sz="4" w:space="1" w:color="auto"/>
              </w:pBdr>
              <w:jc w:val="center"/>
              <w:rPr>
                <w:sz w:val="15"/>
                <w:szCs w:val="15"/>
              </w:rPr>
            </w:pPr>
            <w:r w:rsidRPr="005E2157">
              <w:rPr>
                <w:sz w:val="15"/>
                <w:szCs w:val="15"/>
              </w:rPr>
              <w:t>BAHT</w:t>
            </w:r>
          </w:p>
        </w:tc>
      </w:tr>
      <w:tr w:rsidR="00110226" w:rsidRPr="005E2157" w14:paraId="545D30BD" w14:textId="77777777">
        <w:tc>
          <w:tcPr>
            <w:tcW w:w="3326" w:type="dxa"/>
          </w:tcPr>
          <w:p w14:paraId="30A70C77" w14:textId="77777777" w:rsidR="00110226" w:rsidRPr="005E2157" w:rsidRDefault="00110226" w:rsidP="003463E7">
            <w:pPr>
              <w:ind w:right="-34"/>
              <w:rPr>
                <w:rFonts w:ascii="Angsana New" w:hAnsi="Angsana New"/>
                <w:sz w:val="15"/>
                <w:szCs w:val="15"/>
              </w:rPr>
            </w:pPr>
          </w:p>
        </w:tc>
        <w:tc>
          <w:tcPr>
            <w:tcW w:w="2976" w:type="dxa"/>
            <w:gridSpan w:val="2"/>
            <w:vAlign w:val="bottom"/>
          </w:tcPr>
          <w:p w14:paraId="13960933" w14:textId="77777777" w:rsidR="00110226" w:rsidRPr="005E2157" w:rsidRDefault="00110226" w:rsidP="003463E7">
            <w:pPr>
              <w:pBdr>
                <w:bottom w:val="single" w:sz="4" w:space="1" w:color="auto"/>
              </w:pBdr>
              <w:jc w:val="center"/>
              <w:rPr>
                <w:sz w:val="15"/>
                <w:szCs w:val="15"/>
              </w:rPr>
            </w:pPr>
            <w:r w:rsidRPr="005E2157">
              <w:rPr>
                <w:sz w:val="15"/>
                <w:szCs w:val="15"/>
              </w:rPr>
              <w:t>Consolidated Financial Statement</w:t>
            </w:r>
          </w:p>
        </w:tc>
        <w:tc>
          <w:tcPr>
            <w:tcW w:w="2878" w:type="dxa"/>
            <w:gridSpan w:val="2"/>
            <w:vAlign w:val="bottom"/>
          </w:tcPr>
          <w:p w14:paraId="7DEBA671" w14:textId="2D5200D2" w:rsidR="00110226" w:rsidRPr="005E2157" w:rsidRDefault="00110226" w:rsidP="003463E7">
            <w:pPr>
              <w:pBdr>
                <w:bottom w:val="single" w:sz="4" w:space="1" w:color="auto"/>
              </w:pBdr>
              <w:jc w:val="center"/>
              <w:rPr>
                <w:sz w:val="15"/>
                <w:szCs w:val="15"/>
              </w:rPr>
            </w:pPr>
            <w:r w:rsidRPr="005E2157">
              <w:rPr>
                <w:sz w:val="16"/>
                <w:szCs w:val="16"/>
              </w:rPr>
              <w:t>Separate Financial Statement</w:t>
            </w:r>
            <w:r w:rsidRPr="005E2157">
              <w:rPr>
                <w:sz w:val="15"/>
                <w:szCs w:val="15"/>
              </w:rPr>
              <w:t xml:space="preserve"> </w:t>
            </w:r>
          </w:p>
        </w:tc>
      </w:tr>
      <w:tr w:rsidR="00110226" w:rsidRPr="005E2157" w14:paraId="6D34E3B0" w14:textId="77777777">
        <w:trPr>
          <w:trHeight w:hRule="exact" w:val="284"/>
        </w:trPr>
        <w:tc>
          <w:tcPr>
            <w:tcW w:w="3326" w:type="dxa"/>
            <w:vAlign w:val="center"/>
          </w:tcPr>
          <w:p w14:paraId="1623ADE3" w14:textId="77777777" w:rsidR="00110226" w:rsidRPr="005E2157" w:rsidRDefault="00110226" w:rsidP="00110226">
            <w:pPr>
              <w:spacing w:line="340" w:lineRule="exact"/>
              <w:rPr>
                <w:sz w:val="15"/>
                <w:szCs w:val="15"/>
              </w:rPr>
            </w:pPr>
          </w:p>
        </w:tc>
        <w:tc>
          <w:tcPr>
            <w:tcW w:w="1528" w:type="dxa"/>
            <w:vAlign w:val="bottom"/>
          </w:tcPr>
          <w:p w14:paraId="71D28E2A" w14:textId="7F1F0FBE" w:rsidR="00110226" w:rsidRPr="005E2157" w:rsidRDefault="00110226" w:rsidP="00110226">
            <w:pPr>
              <w:pBdr>
                <w:bottom w:val="single" w:sz="4" w:space="1" w:color="auto"/>
              </w:pBdr>
              <w:tabs>
                <w:tab w:val="left" w:pos="1440"/>
                <w:tab w:val="left" w:pos="2160"/>
              </w:tabs>
              <w:jc w:val="center"/>
              <w:rPr>
                <w:sz w:val="15"/>
                <w:szCs w:val="15"/>
              </w:rPr>
            </w:pPr>
            <w:r w:rsidRPr="005E2157">
              <w:rPr>
                <w:sz w:val="15"/>
                <w:szCs w:val="15"/>
              </w:rPr>
              <w:t>December 31,2020</w:t>
            </w:r>
          </w:p>
        </w:tc>
        <w:tc>
          <w:tcPr>
            <w:tcW w:w="1448" w:type="dxa"/>
            <w:vAlign w:val="bottom"/>
          </w:tcPr>
          <w:p w14:paraId="35A4E402" w14:textId="107274BC" w:rsidR="00110226" w:rsidRPr="005E2157" w:rsidRDefault="00110226" w:rsidP="00110226">
            <w:pPr>
              <w:pBdr>
                <w:bottom w:val="single" w:sz="4" w:space="1" w:color="auto"/>
              </w:pBdr>
              <w:tabs>
                <w:tab w:val="left" w:pos="1440"/>
                <w:tab w:val="left" w:pos="2160"/>
              </w:tabs>
              <w:jc w:val="center"/>
              <w:rPr>
                <w:sz w:val="15"/>
                <w:szCs w:val="15"/>
              </w:rPr>
            </w:pPr>
            <w:r w:rsidRPr="005E2157">
              <w:rPr>
                <w:sz w:val="15"/>
                <w:szCs w:val="15"/>
              </w:rPr>
              <w:t>December 31,2019</w:t>
            </w:r>
          </w:p>
        </w:tc>
        <w:tc>
          <w:tcPr>
            <w:tcW w:w="1439" w:type="dxa"/>
            <w:vAlign w:val="bottom"/>
          </w:tcPr>
          <w:p w14:paraId="11CBF938" w14:textId="130CF381" w:rsidR="00110226" w:rsidRPr="005E2157" w:rsidRDefault="00110226" w:rsidP="00110226">
            <w:pPr>
              <w:pBdr>
                <w:bottom w:val="single" w:sz="4" w:space="1" w:color="auto"/>
              </w:pBdr>
              <w:tabs>
                <w:tab w:val="left" w:pos="1440"/>
                <w:tab w:val="left" w:pos="2160"/>
              </w:tabs>
              <w:jc w:val="center"/>
              <w:rPr>
                <w:sz w:val="15"/>
                <w:szCs w:val="15"/>
              </w:rPr>
            </w:pPr>
            <w:r w:rsidRPr="005E2157">
              <w:rPr>
                <w:sz w:val="15"/>
                <w:szCs w:val="15"/>
              </w:rPr>
              <w:t>December 31,2020</w:t>
            </w:r>
          </w:p>
        </w:tc>
        <w:tc>
          <w:tcPr>
            <w:tcW w:w="1439" w:type="dxa"/>
            <w:vAlign w:val="bottom"/>
          </w:tcPr>
          <w:p w14:paraId="5924A0AD" w14:textId="775DD4AB" w:rsidR="00110226" w:rsidRPr="005E2157" w:rsidRDefault="00110226" w:rsidP="00110226">
            <w:pPr>
              <w:pBdr>
                <w:bottom w:val="single" w:sz="4" w:space="1" w:color="auto"/>
              </w:pBdr>
              <w:tabs>
                <w:tab w:val="left" w:pos="1440"/>
                <w:tab w:val="left" w:pos="2160"/>
              </w:tabs>
              <w:jc w:val="center"/>
              <w:rPr>
                <w:sz w:val="15"/>
                <w:szCs w:val="15"/>
              </w:rPr>
            </w:pPr>
            <w:r w:rsidRPr="005E2157">
              <w:rPr>
                <w:sz w:val="15"/>
                <w:szCs w:val="15"/>
              </w:rPr>
              <w:t>December 31,2019</w:t>
            </w:r>
          </w:p>
        </w:tc>
      </w:tr>
      <w:tr w:rsidR="00110226" w:rsidRPr="005E2157" w14:paraId="0302B1D6" w14:textId="77777777" w:rsidTr="00415AF7">
        <w:trPr>
          <w:trHeight w:hRule="exact" w:val="252"/>
        </w:trPr>
        <w:tc>
          <w:tcPr>
            <w:tcW w:w="4854" w:type="dxa"/>
            <w:gridSpan w:val="2"/>
            <w:vAlign w:val="bottom"/>
          </w:tcPr>
          <w:p w14:paraId="210FC4C9" w14:textId="77777777" w:rsidR="00110226" w:rsidRPr="005E2157" w:rsidRDefault="00110226" w:rsidP="00110226">
            <w:pPr>
              <w:rPr>
                <w:sz w:val="15"/>
                <w:szCs w:val="15"/>
              </w:rPr>
            </w:pPr>
            <w:r w:rsidRPr="005E2157">
              <w:rPr>
                <w:b/>
                <w:bCs/>
                <w:sz w:val="12"/>
                <w:szCs w:val="12"/>
                <w:u w:val="single"/>
              </w:rPr>
              <w:t>TRADE ACCOUNTS RECEIVABLE – RELATED COMPANIES</w:t>
            </w:r>
          </w:p>
        </w:tc>
        <w:tc>
          <w:tcPr>
            <w:tcW w:w="1448" w:type="dxa"/>
            <w:vAlign w:val="bottom"/>
          </w:tcPr>
          <w:p w14:paraId="74FD1195" w14:textId="77777777" w:rsidR="00110226" w:rsidRPr="005E2157" w:rsidRDefault="00110226" w:rsidP="00110226">
            <w:pPr>
              <w:jc w:val="right"/>
              <w:rPr>
                <w:sz w:val="15"/>
                <w:szCs w:val="15"/>
              </w:rPr>
            </w:pPr>
          </w:p>
        </w:tc>
        <w:tc>
          <w:tcPr>
            <w:tcW w:w="1439" w:type="dxa"/>
            <w:vAlign w:val="bottom"/>
          </w:tcPr>
          <w:p w14:paraId="2B9874AB" w14:textId="77777777" w:rsidR="00110226" w:rsidRPr="005E2157" w:rsidRDefault="00110226" w:rsidP="00110226">
            <w:pPr>
              <w:ind w:left="72"/>
              <w:jc w:val="right"/>
              <w:rPr>
                <w:sz w:val="15"/>
                <w:szCs w:val="15"/>
              </w:rPr>
            </w:pPr>
          </w:p>
        </w:tc>
        <w:tc>
          <w:tcPr>
            <w:tcW w:w="1439" w:type="dxa"/>
            <w:vAlign w:val="bottom"/>
          </w:tcPr>
          <w:p w14:paraId="12C0A18F" w14:textId="77777777" w:rsidR="00110226" w:rsidRPr="005E2157" w:rsidRDefault="00110226" w:rsidP="00110226">
            <w:pPr>
              <w:ind w:left="72"/>
              <w:jc w:val="right"/>
              <w:rPr>
                <w:sz w:val="15"/>
                <w:szCs w:val="15"/>
              </w:rPr>
            </w:pPr>
          </w:p>
        </w:tc>
      </w:tr>
      <w:tr w:rsidR="00110226" w:rsidRPr="005E2157" w14:paraId="3CF38704" w14:textId="77777777">
        <w:trPr>
          <w:trHeight w:hRule="exact" w:val="255"/>
        </w:trPr>
        <w:tc>
          <w:tcPr>
            <w:tcW w:w="3326" w:type="dxa"/>
            <w:vAlign w:val="bottom"/>
          </w:tcPr>
          <w:p w14:paraId="196D0BC7" w14:textId="77777777" w:rsidR="00110226" w:rsidRPr="005E2157" w:rsidRDefault="00110226" w:rsidP="00110226">
            <w:pPr>
              <w:jc w:val="thaiDistribute"/>
              <w:rPr>
                <w:u w:val="single"/>
              </w:rPr>
            </w:pPr>
            <w:r w:rsidRPr="005E2157">
              <w:rPr>
                <w:b/>
                <w:bCs/>
                <w:u w:val="single"/>
              </w:rPr>
              <w:t>Subsidiary companies</w:t>
            </w:r>
          </w:p>
        </w:tc>
        <w:tc>
          <w:tcPr>
            <w:tcW w:w="1528" w:type="dxa"/>
            <w:vAlign w:val="bottom"/>
          </w:tcPr>
          <w:p w14:paraId="07698B25" w14:textId="77777777" w:rsidR="00110226" w:rsidRPr="005E2157" w:rsidRDefault="00110226" w:rsidP="00110226">
            <w:pPr>
              <w:tabs>
                <w:tab w:val="left" w:pos="7200"/>
              </w:tabs>
              <w:jc w:val="right"/>
              <w:rPr>
                <w:sz w:val="15"/>
                <w:szCs w:val="15"/>
                <w:u w:val="single"/>
              </w:rPr>
            </w:pPr>
          </w:p>
        </w:tc>
        <w:tc>
          <w:tcPr>
            <w:tcW w:w="1448" w:type="dxa"/>
            <w:vAlign w:val="bottom"/>
          </w:tcPr>
          <w:p w14:paraId="770BB73F" w14:textId="77777777" w:rsidR="00110226" w:rsidRPr="005E2157" w:rsidRDefault="00110226" w:rsidP="00110226">
            <w:pPr>
              <w:tabs>
                <w:tab w:val="left" w:pos="7200"/>
              </w:tabs>
              <w:jc w:val="right"/>
              <w:rPr>
                <w:sz w:val="15"/>
                <w:szCs w:val="15"/>
                <w:u w:val="single"/>
              </w:rPr>
            </w:pPr>
          </w:p>
        </w:tc>
        <w:tc>
          <w:tcPr>
            <w:tcW w:w="1439" w:type="dxa"/>
            <w:vAlign w:val="bottom"/>
          </w:tcPr>
          <w:p w14:paraId="1781DD8E" w14:textId="77777777" w:rsidR="00110226" w:rsidRPr="005E2157" w:rsidRDefault="00110226" w:rsidP="00110226">
            <w:pPr>
              <w:ind w:left="72"/>
              <w:jc w:val="right"/>
              <w:rPr>
                <w:sz w:val="15"/>
                <w:szCs w:val="15"/>
              </w:rPr>
            </w:pPr>
          </w:p>
        </w:tc>
        <w:tc>
          <w:tcPr>
            <w:tcW w:w="1439" w:type="dxa"/>
            <w:vAlign w:val="bottom"/>
          </w:tcPr>
          <w:p w14:paraId="6C1D5930" w14:textId="77777777" w:rsidR="00110226" w:rsidRPr="005E2157" w:rsidRDefault="00110226" w:rsidP="00110226">
            <w:pPr>
              <w:ind w:left="72"/>
              <w:jc w:val="right"/>
              <w:rPr>
                <w:sz w:val="15"/>
                <w:szCs w:val="15"/>
              </w:rPr>
            </w:pPr>
          </w:p>
        </w:tc>
      </w:tr>
      <w:tr w:rsidR="00110226" w:rsidRPr="005E2157" w14:paraId="079C4608" w14:textId="77777777">
        <w:trPr>
          <w:trHeight w:hRule="exact" w:val="255"/>
        </w:trPr>
        <w:tc>
          <w:tcPr>
            <w:tcW w:w="3326" w:type="dxa"/>
            <w:vAlign w:val="bottom"/>
          </w:tcPr>
          <w:p w14:paraId="658F729A" w14:textId="66BD10CB" w:rsidR="00110226" w:rsidRPr="005E2157" w:rsidRDefault="00110226" w:rsidP="00110226"/>
        </w:tc>
        <w:tc>
          <w:tcPr>
            <w:tcW w:w="1528" w:type="dxa"/>
            <w:vAlign w:val="bottom"/>
          </w:tcPr>
          <w:p w14:paraId="4B2C6918" w14:textId="4742BF98" w:rsidR="00110226" w:rsidRPr="005E2157" w:rsidRDefault="00110226" w:rsidP="00110226">
            <w:pPr>
              <w:ind w:right="31"/>
              <w:jc w:val="right"/>
              <w:rPr>
                <w:sz w:val="15"/>
                <w:szCs w:val="15"/>
              </w:rPr>
            </w:pPr>
          </w:p>
        </w:tc>
        <w:tc>
          <w:tcPr>
            <w:tcW w:w="1448" w:type="dxa"/>
            <w:vAlign w:val="bottom"/>
          </w:tcPr>
          <w:p w14:paraId="01C88DD2" w14:textId="2B431328" w:rsidR="00110226" w:rsidRPr="005E2157" w:rsidRDefault="00110226" w:rsidP="00110226">
            <w:pPr>
              <w:ind w:right="31"/>
              <w:jc w:val="right"/>
              <w:rPr>
                <w:sz w:val="15"/>
                <w:szCs w:val="15"/>
              </w:rPr>
            </w:pPr>
          </w:p>
        </w:tc>
        <w:tc>
          <w:tcPr>
            <w:tcW w:w="1439" w:type="dxa"/>
            <w:vAlign w:val="bottom"/>
          </w:tcPr>
          <w:p w14:paraId="05F56B70" w14:textId="1E3578EC" w:rsidR="00110226" w:rsidRPr="005E2157" w:rsidRDefault="00110226" w:rsidP="00110226">
            <w:pPr>
              <w:ind w:left="72" w:right="72"/>
              <w:jc w:val="right"/>
              <w:rPr>
                <w:sz w:val="15"/>
                <w:szCs w:val="15"/>
              </w:rPr>
            </w:pPr>
          </w:p>
        </w:tc>
        <w:tc>
          <w:tcPr>
            <w:tcW w:w="1439" w:type="dxa"/>
            <w:vAlign w:val="bottom"/>
          </w:tcPr>
          <w:p w14:paraId="3327595E" w14:textId="58EA3012" w:rsidR="00110226" w:rsidRPr="005E2157" w:rsidRDefault="00110226" w:rsidP="00110226">
            <w:pPr>
              <w:ind w:left="72" w:right="72"/>
              <w:jc w:val="right"/>
              <w:rPr>
                <w:sz w:val="15"/>
                <w:szCs w:val="15"/>
              </w:rPr>
            </w:pPr>
          </w:p>
        </w:tc>
      </w:tr>
      <w:tr w:rsidR="00110226" w:rsidRPr="005E2157" w14:paraId="6A5F9785" w14:textId="77777777">
        <w:trPr>
          <w:trHeight w:hRule="exact" w:val="255"/>
        </w:trPr>
        <w:tc>
          <w:tcPr>
            <w:tcW w:w="3326" w:type="dxa"/>
            <w:vAlign w:val="bottom"/>
          </w:tcPr>
          <w:p w14:paraId="113751CD" w14:textId="149AD736" w:rsidR="00110226" w:rsidRPr="005E2157" w:rsidRDefault="00BF697E" w:rsidP="00BF697E">
            <w:pPr>
              <w:ind w:left="158" w:hanging="90"/>
            </w:pPr>
            <w:r w:rsidRPr="005E2157">
              <w:rPr>
                <w:sz w:val="15"/>
                <w:szCs w:val="15"/>
              </w:rPr>
              <w:t xml:space="preserve"> Brooker International Company Limited</w:t>
            </w:r>
          </w:p>
        </w:tc>
        <w:tc>
          <w:tcPr>
            <w:tcW w:w="1528" w:type="dxa"/>
            <w:vAlign w:val="bottom"/>
          </w:tcPr>
          <w:p w14:paraId="1249D9BD" w14:textId="77777777" w:rsidR="00110226" w:rsidRPr="005E2157" w:rsidRDefault="00110226" w:rsidP="00110226">
            <w:pPr>
              <w:pBdr>
                <w:bottom w:val="single" w:sz="4" w:space="1" w:color="auto"/>
              </w:pBdr>
              <w:ind w:right="31"/>
              <w:jc w:val="right"/>
              <w:rPr>
                <w:sz w:val="15"/>
                <w:szCs w:val="15"/>
              </w:rPr>
            </w:pPr>
            <w:r w:rsidRPr="005E2157">
              <w:rPr>
                <w:sz w:val="15"/>
                <w:szCs w:val="15"/>
              </w:rPr>
              <w:t>-</w:t>
            </w:r>
          </w:p>
        </w:tc>
        <w:tc>
          <w:tcPr>
            <w:tcW w:w="1448" w:type="dxa"/>
            <w:vAlign w:val="bottom"/>
          </w:tcPr>
          <w:p w14:paraId="3632E298" w14:textId="77777777" w:rsidR="00110226" w:rsidRPr="005E2157" w:rsidRDefault="00110226" w:rsidP="00110226">
            <w:pPr>
              <w:pBdr>
                <w:bottom w:val="single" w:sz="4" w:space="1" w:color="auto"/>
              </w:pBdr>
              <w:ind w:right="31"/>
              <w:jc w:val="right"/>
              <w:rPr>
                <w:sz w:val="15"/>
                <w:szCs w:val="15"/>
              </w:rPr>
            </w:pPr>
            <w:r w:rsidRPr="005E2157">
              <w:rPr>
                <w:sz w:val="15"/>
                <w:szCs w:val="15"/>
              </w:rPr>
              <w:t>-</w:t>
            </w:r>
          </w:p>
        </w:tc>
        <w:tc>
          <w:tcPr>
            <w:tcW w:w="1439" w:type="dxa"/>
            <w:vAlign w:val="bottom"/>
          </w:tcPr>
          <w:p w14:paraId="592BA284" w14:textId="096B11B3" w:rsidR="00110226" w:rsidRPr="005E2157" w:rsidRDefault="00BF697E" w:rsidP="00110226">
            <w:pPr>
              <w:pBdr>
                <w:bottom w:val="single" w:sz="4" w:space="1" w:color="auto"/>
              </w:pBdr>
              <w:ind w:left="72" w:right="72"/>
              <w:jc w:val="right"/>
              <w:rPr>
                <w:sz w:val="15"/>
                <w:szCs w:val="15"/>
              </w:rPr>
            </w:pPr>
            <w:r w:rsidRPr="005E2157">
              <w:rPr>
                <w:sz w:val="15"/>
                <w:szCs w:val="15"/>
              </w:rPr>
              <w:t>5,875,000.00</w:t>
            </w:r>
          </w:p>
        </w:tc>
        <w:tc>
          <w:tcPr>
            <w:tcW w:w="1439" w:type="dxa"/>
            <w:vAlign w:val="bottom"/>
          </w:tcPr>
          <w:p w14:paraId="7A069A6F" w14:textId="1EE21972" w:rsidR="00110226" w:rsidRPr="005E2157" w:rsidRDefault="00BF697E" w:rsidP="00110226">
            <w:pPr>
              <w:pBdr>
                <w:bottom w:val="single" w:sz="4" w:space="1" w:color="auto"/>
              </w:pBdr>
              <w:ind w:left="72" w:right="72"/>
              <w:jc w:val="right"/>
              <w:rPr>
                <w:sz w:val="15"/>
                <w:szCs w:val="15"/>
              </w:rPr>
            </w:pPr>
            <w:r w:rsidRPr="005E2157">
              <w:rPr>
                <w:sz w:val="15"/>
                <w:szCs w:val="15"/>
              </w:rPr>
              <w:t>14,150,000.00</w:t>
            </w:r>
          </w:p>
        </w:tc>
      </w:tr>
      <w:tr w:rsidR="00110226" w:rsidRPr="005E2157" w14:paraId="00362300" w14:textId="77777777">
        <w:trPr>
          <w:trHeight w:hRule="exact" w:val="255"/>
        </w:trPr>
        <w:tc>
          <w:tcPr>
            <w:tcW w:w="3326" w:type="dxa"/>
            <w:vAlign w:val="bottom"/>
          </w:tcPr>
          <w:p w14:paraId="7044CB9D" w14:textId="77777777" w:rsidR="00110226" w:rsidRPr="005E2157" w:rsidRDefault="00110226" w:rsidP="00110226">
            <w:pPr>
              <w:jc w:val="center"/>
            </w:pPr>
            <w:r w:rsidRPr="005E2157">
              <w:t>Total</w:t>
            </w:r>
          </w:p>
        </w:tc>
        <w:tc>
          <w:tcPr>
            <w:tcW w:w="1528" w:type="dxa"/>
            <w:vAlign w:val="bottom"/>
          </w:tcPr>
          <w:p w14:paraId="1A44415F" w14:textId="77777777" w:rsidR="00110226" w:rsidRPr="005E2157" w:rsidRDefault="00110226" w:rsidP="00110226">
            <w:pPr>
              <w:ind w:right="31"/>
              <w:jc w:val="right"/>
              <w:rPr>
                <w:sz w:val="15"/>
                <w:szCs w:val="15"/>
              </w:rPr>
            </w:pPr>
            <w:r w:rsidRPr="005E2157">
              <w:rPr>
                <w:sz w:val="15"/>
                <w:szCs w:val="15"/>
              </w:rPr>
              <w:t>-</w:t>
            </w:r>
          </w:p>
        </w:tc>
        <w:tc>
          <w:tcPr>
            <w:tcW w:w="1448" w:type="dxa"/>
            <w:vAlign w:val="bottom"/>
          </w:tcPr>
          <w:p w14:paraId="478C8C63" w14:textId="77777777" w:rsidR="00110226" w:rsidRPr="005E2157" w:rsidRDefault="00110226" w:rsidP="00110226">
            <w:pPr>
              <w:ind w:right="31"/>
              <w:jc w:val="right"/>
              <w:rPr>
                <w:sz w:val="15"/>
                <w:szCs w:val="15"/>
              </w:rPr>
            </w:pPr>
            <w:r w:rsidRPr="005E2157">
              <w:rPr>
                <w:sz w:val="15"/>
                <w:szCs w:val="15"/>
              </w:rPr>
              <w:t>-</w:t>
            </w:r>
          </w:p>
        </w:tc>
        <w:tc>
          <w:tcPr>
            <w:tcW w:w="1439" w:type="dxa"/>
            <w:vAlign w:val="bottom"/>
          </w:tcPr>
          <w:p w14:paraId="75F2989D" w14:textId="61F71795" w:rsidR="00110226" w:rsidRPr="005E2157" w:rsidRDefault="00BF697E" w:rsidP="00110226">
            <w:pPr>
              <w:ind w:left="72" w:right="72"/>
              <w:jc w:val="right"/>
              <w:rPr>
                <w:sz w:val="15"/>
                <w:szCs w:val="15"/>
              </w:rPr>
            </w:pPr>
            <w:r w:rsidRPr="005E2157">
              <w:rPr>
                <w:sz w:val="15"/>
                <w:szCs w:val="15"/>
              </w:rPr>
              <w:t>5,875,000.00</w:t>
            </w:r>
          </w:p>
        </w:tc>
        <w:tc>
          <w:tcPr>
            <w:tcW w:w="1439" w:type="dxa"/>
            <w:vAlign w:val="bottom"/>
          </w:tcPr>
          <w:p w14:paraId="76D5B964" w14:textId="7384BC5C" w:rsidR="00110226" w:rsidRPr="005E2157" w:rsidRDefault="00110226" w:rsidP="00110226">
            <w:pPr>
              <w:ind w:left="72" w:right="72"/>
              <w:jc w:val="right"/>
              <w:rPr>
                <w:sz w:val="15"/>
                <w:szCs w:val="15"/>
              </w:rPr>
            </w:pPr>
            <w:r w:rsidRPr="005E2157">
              <w:rPr>
                <w:sz w:val="15"/>
                <w:szCs w:val="15"/>
              </w:rPr>
              <w:t>14,150,000.00</w:t>
            </w:r>
          </w:p>
        </w:tc>
      </w:tr>
      <w:tr w:rsidR="00110226" w:rsidRPr="005E2157" w14:paraId="50ED2A66" w14:textId="77777777">
        <w:trPr>
          <w:trHeight w:hRule="exact" w:val="255"/>
        </w:trPr>
        <w:tc>
          <w:tcPr>
            <w:tcW w:w="3326" w:type="dxa"/>
            <w:vAlign w:val="bottom"/>
          </w:tcPr>
          <w:p w14:paraId="37E9593E" w14:textId="77777777" w:rsidR="00110226" w:rsidRPr="005E2157" w:rsidRDefault="00110226" w:rsidP="00110226">
            <w:pPr>
              <w:jc w:val="thaiDistribute"/>
              <w:rPr>
                <w:b/>
                <w:bCs/>
              </w:rPr>
            </w:pPr>
            <w:r w:rsidRPr="005E2157">
              <w:rPr>
                <w:b/>
                <w:bCs/>
                <w:u w:val="single"/>
              </w:rPr>
              <w:t>Related companies</w:t>
            </w:r>
          </w:p>
        </w:tc>
        <w:tc>
          <w:tcPr>
            <w:tcW w:w="1528" w:type="dxa"/>
            <w:vAlign w:val="bottom"/>
          </w:tcPr>
          <w:p w14:paraId="0E1179BE" w14:textId="77777777" w:rsidR="00110226" w:rsidRPr="005E2157" w:rsidRDefault="00110226" w:rsidP="00110226">
            <w:pPr>
              <w:ind w:left="72"/>
              <w:jc w:val="right"/>
              <w:rPr>
                <w:sz w:val="15"/>
                <w:szCs w:val="15"/>
                <w:u w:val="single"/>
              </w:rPr>
            </w:pPr>
          </w:p>
        </w:tc>
        <w:tc>
          <w:tcPr>
            <w:tcW w:w="1448" w:type="dxa"/>
            <w:vAlign w:val="bottom"/>
          </w:tcPr>
          <w:p w14:paraId="4F782432" w14:textId="77777777" w:rsidR="00110226" w:rsidRPr="005E2157" w:rsidRDefault="00110226" w:rsidP="00110226">
            <w:pPr>
              <w:ind w:left="72"/>
              <w:jc w:val="right"/>
              <w:rPr>
                <w:sz w:val="15"/>
                <w:szCs w:val="15"/>
                <w:u w:val="single"/>
              </w:rPr>
            </w:pPr>
          </w:p>
        </w:tc>
        <w:tc>
          <w:tcPr>
            <w:tcW w:w="1439" w:type="dxa"/>
            <w:vAlign w:val="bottom"/>
          </w:tcPr>
          <w:p w14:paraId="4F117884" w14:textId="77777777" w:rsidR="00110226" w:rsidRPr="005E2157" w:rsidRDefault="00110226" w:rsidP="00110226">
            <w:pPr>
              <w:ind w:left="72" w:right="72"/>
              <w:jc w:val="right"/>
              <w:rPr>
                <w:sz w:val="15"/>
                <w:szCs w:val="15"/>
              </w:rPr>
            </w:pPr>
          </w:p>
        </w:tc>
        <w:tc>
          <w:tcPr>
            <w:tcW w:w="1439" w:type="dxa"/>
            <w:vAlign w:val="bottom"/>
          </w:tcPr>
          <w:p w14:paraId="6C493E6F" w14:textId="77777777" w:rsidR="00110226" w:rsidRPr="005E2157" w:rsidRDefault="00110226" w:rsidP="00110226">
            <w:pPr>
              <w:ind w:left="72" w:right="72"/>
              <w:jc w:val="right"/>
              <w:rPr>
                <w:sz w:val="15"/>
                <w:szCs w:val="15"/>
              </w:rPr>
            </w:pPr>
          </w:p>
        </w:tc>
      </w:tr>
      <w:tr w:rsidR="00110226" w:rsidRPr="005E2157" w14:paraId="6B13714A" w14:textId="77777777" w:rsidTr="00C263C7">
        <w:trPr>
          <w:trHeight w:hRule="exact" w:val="255"/>
        </w:trPr>
        <w:tc>
          <w:tcPr>
            <w:tcW w:w="3326" w:type="dxa"/>
            <w:vAlign w:val="bottom"/>
          </w:tcPr>
          <w:p w14:paraId="3580717C" w14:textId="77777777" w:rsidR="00110226" w:rsidRPr="005E2157" w:rsidRDefault="00110226" w:rsidP="00110226">
            <w:r w:rsidRPr="005E2157">
              <w:t xml:space="preserve">   </w:t>
            </w:r>
            <w:proofErr w:type="spellStart"/>
            <w:r w:rsidRPr="005E2157">
              <w:t>Civetta</w:t>
            </w:r>
            <w:proofErr w:type="spellEnd"/>
            <w:r w:rsidRPr="005E2157">
              <w:t xml:space="preserve"> Capital Co., Ltd.</w:t>
            </w:r>
          </w:p>
        </w:tc>
        <w:tc>
          <w:tcPr>
            <w:tcW w:w="1528" w:type="dxa"/>
            <w:vAlign w:val="bottom"/>
          </w:tcPr>
          <w:p w14:paraId="1B8E6124" w14:textId="5F861D59" w:rsidR="00110226" w:rsidRPr="005E2157" w:rsidRDefault="00BF697E" w:rsidP="00110226">
            <w:pPr>
              <w:ind w:left="72"/>
              <w:jc w:val="right"/>
              <w:rPr>
                <w:sz w:val="15"/>
                <w:szCs w:val="15"/>
              </w:rPr>
            </w:pPr>
            <w:r w:rsidRPr="005E2157">
              <w:rPr>
                <w:sz w:val="15"/>
                <w:szCs w:val="15"/>
              </w:rPr>
              <w:t>-</w:t>
            </w:r>
          </w:p>
        </w:tc>
        <w:tc>
          <w:tcPr>
            <w:tcW w:w="1448" w:type="dxa"/>
            <w:vAlign w:val="bottom"/>
          </w:tcPr>
          <w:p w14:paraId="4031534E" w14:textId="7A08082A" w:rsidR="00110226" w:rsidRPr="005E2157" w:rsidRDefault="00110226" w:rsidP="00110226">
            <w:pPr>
              <w:ind w:left="72"/>
              <w:jc w:val="right"/>
              <w:rPr>
                <w:sz w:val="15"/>
                <w:szCs w:val="15"/>
              </w:rPr>
            </w:pPr>
            <w:r w:rsidRPr="005E2157">
              <w:rPr>
                <w:sz w:val="15"/>
                <w:szCs w:val="15"/>
              </w:rPr>
              <w:t>764.78</w:t>
            </w:r>
          </w:p>
        </w:tc>
        <w:tc>
          <w:tcPr>
            <w:tcW w:w="1439" w:type="dxa"/>
            <w:vAlign w:val="bottom"/>
          </w:tcPr>
          <w:p w14:paraId="3F55BE23" w14:textId="5F508751" w:rsidR="00110226" w:rsidRPr="005E2157" w:rsidRDefault="00BF697E" w:rsidP="00110226">
            <w:pPr>
              <w:ind w:left="72" w:right="72"/>
              <w:jc w:val="right"/>
              <w:rPr>
                <w:sz w:val="15"/>
                <w:szCs w:val="15"/>
              </w:rPr>
            </w:pPr>
            <w:r w:rsidRPr="005E2157">
              <w:rPr>
                <w:sz w:val="15"/>
                <w:szCs w:val="15"/>
              </w:rPr>
              <w:t>-</w:t>
            </w:r>
          </w:p>
        </w:tc>
        <w:tc>
          <w:tcPr>
            <w:tcW w:w="1439" w:type="dxa"/>
            <w:vAlign w:val="bottom"/>
          </w:tcPr>
          <w:p w14:paraId="576C26A5" w14:textId="63FB89F8" w:rsidR="00110226" w:rsidRPr="005E2157" w:rsidRDefault="00110226" w:rsidP="00110226">
            <w:pPr>
              <w:ind w:left="72" w:right="72"/>
              <w:jc w:val="right"/>
              <w:rPr>
                <w:sz w:val="15"/>
                <w:szCs w:val="15"/>
              </w:rPr>
            </w:pPr>
            <w:r w:rsidRPr="005E2157">
              <w:rPr>
                <w:sz w:val="15"/>
                <w:szCs w:val="15"/>
              </w:rPr>
              <w:t>764.78</w:t>
            </w:r>
          </w:p>
        </w:tc>
      </w:tr>
      <w:tr w:rsidR="00110226" w:rsidRPr="005E2157" w14:paraId="197A4C45" w14:textId="77777777" w:rsidTr="00110226">
        <w:trPr>
          <w:trHeight w:hRule="exact" w:val="369"/>
        </w:trPr>
        <w:tc>
          <w:tcPr>
            <w:tcW w:w="3326" w:type="dxa"/>
            <w:vAlign w:val="center"/>
          </w:tcPr>
          <w:p w14:paraId="63EE0C8E" w14:textId="286B2E03" w:rsidR="00110226" w:rsidRPr="005E2157" w:rsidRDefault="00110226" w:rsidP="00110226">
            <w:pPr>
              <w:rPr>
                <w:cs/>
              </w:rPr>
            </w:pPr>
            <w:r w:rsidRPr="005E2157">
              <w:t xml:space="preserve">    Brooker Sukhothai Fund Limited</w:t>
            </w:r>
          </w:p>
        </w:tc>
        <w:tc>
          <w:tcPr>
            <w:tcW w:w="1528" w:type="dxa"/>
            <w:vAlign w:val="center"/>
          </w:tcPr>
          <w:p w14:paraId="3E649A59" w14:textId="081720D6" w:rsidR="00110226" w:rsidRPr="005E2157" w:rsidRDefault="00F5113F" w:rsidP="00110226">
            <w:pPr>
              <w:pBdr>
                <w:bottom w:val="single" w:sz="4" w:space="1" w:color="auto"/>
              </w:pBdr>
              <w:ind w:left="72"/>
              <w:jc w:val="right"/>
              <w:rPr>
                <w:sz w:val="15"/>
                <w:szCs w:val="15"/>
              </w:rPr>
            </w:pPr>
            <w:r w:rsidRPr="005E2157">
              <w:rPr>
                <w:sz w:val="15"/>
                <w:szCs w:val="15"/>
              </w:rPr>
              <w:t>6,642,107.74</w:t>
            </w:r>
          </w:p>
        </w:tc>
        <w:tc>
          <w:tcPr>
            <w:tcW w:w="1448" w:type="dxa"/>
            <w:vAlign w:val="center"/>
          </w:tcPr>
          <w:p w14:paraId="34821E5A" w14:textId="00D2D1B9" w:rsidR="00110226" w:rsidRPr="005E2157" w:rsidRDefault="00110226" w:rsidP="00110226">
            <w:pPr>
              <w:pBdr>
                <w:bottom w:val="single" w:sz="4" w:space="1" w:color="auto"/>
              </w:pBdr>
              <w:ind w:left="72"/>
              <w:jc w:val="right"/>
              <w:rPr>
                <w:sz w:val="15"/>
                <w:szCs w:val="15"/>
              </w:rPr>
            </w:pPr>
            <w:r w:rsidRPr="005E2157">
              <w:rPr>
                <w:sz w:val="15"/>
                <w:szCs w:val="15"/>
              </w:rPr>
              <w:t>18,570,583.34</w:t>
            </w:r>
          </w:p>
        </w:tc>
        <w:tc>
          <w:tcPr>
            <w:tcW w:w="1439" w:type="dxa"/>
            <w:vAlign w:val="center"/>
          </w:tcPr>
          <w:p w14:paraId="7ED32A40" w14:textId="2F64269D" w:rsidR="00110226" w:rsidRPr="005E2157" w:rsidRDefault="00BF697E" w:rsidP="00110226">
            <w:pPr>
              <w:pBdr>
                <w:bottom w:val="single" w:sz="4" w:space="1" w:color="auto"/>
              </w:pBdr>
              <w:ind w:left="72" w:right="72"/>
              <w:jc w:val="right"/>
              <w:rPr>
                <w:sz w:val="15"/>
                <w:szCs w:val="15"/>
              </w:rPr>
            </w:pPr>
            <w:r w:rsidRPr="005E2157">
              <w:rPr>
                <w:sz w:val="15"/>
                <w:szCs w:val="15"/>
              </w:rPr>
              <w:t>-</w:t>
            </w:r>
          </w:p>
        </w:tc>
        <w:tc>
          <w:tcPr>
            <w:tcW w:w="1439" w:type="dxa"/>
            <w:vAlign w:val="center"/>
          </w:tcPr>
          <w:p w14:paraId="0608C500" w14:textId="5981B02B" w:rsidR="00110226" w:rsidRPr="005E2157" w:rsidRDefault="00110226" w:rsidP="00110226">
            <w:pPr>
              <w:pBdr>
                <w:bottom w:val="single" w:sz="4" w:space="1" w:color="auto"/>
              </w:pBdr>
              <w:ind w:right="72"/>
              <w:jc w:val="right"/>
              <w:rPr>
                <w:sz w:val="15"/>
                <w:szCs w:val="15"/>
              </w:rPr>
            </w:pPr>
            <w:r w:rsidRPr="005E2157">
              <w:rPr>
                <w:sz w:val="15"/>
                <w:szCs w:val="15"/>
              </w:rPr>
              <w:t>-</w:t>
            </w:r>
          </w:p>
        </w:tc>
      </w:tr>
      <w:tr w:rsidR="00110226" w:rsidRPr="005E2157" w14:paraId="4C36E839" w14:textId="77777777" w:rsidTr="00110226">
        <w:trPr>
          <w:trHeight w:hRule="exact" w:val="351"/>
        </w:trPr>
        <w:tc>
          <w:tcPr>
            <w:tcW w:w="3326" w:type="dxa"/>
            <w:vAlign w:val="center"/>
          </w:tcPr>
          <w:p w14:paraId="03CCC08C" w14:textId="77777777" w:rsidR="00110226" w:rsidRPr="005E2157" w:rsidRDefault="00110226" w:rsidP="00110226">
            <w:r w:rsidRPr="005E2157">
              <w:t>Total amounts due from related companies</w:t>
            </w:r>
          </w:p>
        </w:tc>
        <w:tc>
          <w:tcPr>
            <w:tcW w:w="1528" w:type="dxa"/>
            <w:vAlign w:val="center"/>
          </w:tcPr>
          <w:p w14:paraId="6103674A" w14:textId="3E870350" w:rsidR="00110226" w:rsidRPr="005E2157" w:rsidRDefault="00F5113F" w:rsidP="00110226">
            <w:pPr>
              <w:pBdr>
                <w:bottom w:val="double" w:sz="4" w:space="1" w:color="auto"/>
              </w:pBdr>
              <w:ind w:left="72"/>
              <w:jc w:val="right"/>
              <w:rPr>
                <w:sz w:val="15"/>
                <w:szCs w:val="15"/>
              </w:rPr>
            </w:pPr>
            <w:r w:rsidRPr="005E2157">
              <w:rPr>
                <w:sz w:val="15"/>
                <w:szCs w:val="15"/>
              </w:rPr>
              <w:t>6,642,107.74</w:t>
            </w:r>
          </w:p>
        </w:tc>
        <w:tc>
          <w:tcPr>
            <w:tcW w:w="1448" w:type="dxa"/>
            <w:vAlign w:val="center"/>
          </w:tcPr>
          <w:p w14:paraId="5A9E7712" w14:textId="33356ECA" w:rsidR="00110226" w:rsidRPr="005E2157" w:rsidRDefault="00110226" w:rsidP="00110226">
            <w:pPr>
              <w:pBdr>
                <w:bottom w:val="double" w:sz="4" w:space="1" w:color="auto"/>
              </w:pBdr>
              <w:ind w:left="72"/>
              <w:jc w:val="right"/>
              <w:rPr>
                <w:sz w:val="15"/>
                <w:szCs w:val="15"/>
              </w:rPr>
            </w:pPr>
            <w:r w:rsidRPr="005E2157">
              <w:rPr>
                <w:sz w:val="15"/>
                <w:szCs w:val="15"/>
              </w:rPr>
              <w:t>18,571,348.12</w:t>
            </w:r>
          </w:p>
        </w:tc>
        <w:tc>
          <w:tcPr>
            <w:tcW w:w="1439" w:type="dxa"/>
            <w:vAlign w:val="center"/>
          </w:tcPr>
          <w:p w14:paraId="0C4ACAAE" w14:textId="5C87C464" w:rsidR="00110226" w:rsidRPr="005E2157" w:rsidRDefault="00BF697E" w:rsidP="00110226">
            <w:pPr>
              <w:pBdr>
                <w:bottom w:val="double" w:sz="4" w:space="1" w:color="auto"/>
              </w:pBdr>
              <w:ind w:left="72" w:right="72"/>
              <w:jc w:val="right"/>
              <w:rPr>
                <w:sz w:val="15"/>
                <w:szCs w:val="15"/>
              </w:rPr>
            </w:pPr>
            <w:r w:rsidRPr="005E2157">
              <w:rPr>
                <w:sz w:val="15"/>
                <w:szCs w:val="15"/>
              </w:rPr>
              <w:t>5,875,000.00</w:t>
            </w:r>
          </w:p>
        </w:tc>
        <w:tc>
          <w:tcPr>
            <w:tcW w:w="1439" w:type="dxa"/>
            <w:vAlign w:val="center"/>
          </w:tcPr>
          <w:p w14:paraId="2C4E2039" w14:textId="27222BB8" w:rsidR="00110226" w:rsidRPr="005E2157" w:rsidRDefault="00110226" w:rsidP="00110226">
            <w:pPr>
              <w:pBdr>
                <w:bottom w:val="double" w:sz="4" w:space="1" w:color="auto"/>
              </w:pBdr>
              <w:ind w:left="72" w:right="72"/>
              <w:jc w:val="right"/>
              <w:rPr>
                <w:sz w:val="15"/>
                <w:szCs w:val="15"/>
              </w:rPr>
            </w:pPr>
            <w:r w:rsidRPr="005E2157">
              <w:rPr>
                <w:sz w:val="15"/>
                <w:szCs w:val="15"/>
              </w:rPr>
              <w:t>14,150,764.78</w:t>
            </w:r>
          </w:p>
        </w:tc>
      </w:tr>
    </w:tbl>
    <w:p w14:paraId="2404C968" w14:textId="77777777" w:rsidR="00BE1189" w:rsidRPr="005E2157" w:rsidRDefault="00BE1189" w:rsidP="000942B8">
      <w:pPr>
        <w:ind w:left="426"/>
        <w:rPr>
          <w:sz w:val="17"/>
          <w:szCs w:val="17"/>
        </w:rPr>
      </w:pPr>
    </w:p>
    <w:p w14:paraId="72B83956" w14:textId="77777777" w:rsidR="00BE1189" w:rsidRPr="005E2157" w:rsidRDefault="00BE1189" w:rsidP="000942B8">
      <w:pPr>
        <w:ind w:left="426"/>
        <w:rPr>
          <w:sz w:val="17"/>
          <w:szCs w:val="17"/>
        </w:rPr>
      </w:pPr>
    </w:p>
    <w:p w14:paraId="7E1199DE" w14:textId="207CA02A" w:rsidR="000942B8" w:rsidRPr="005E2157" w:rsidRDefault="000942B8" w:rsidP="000942B8">
      <w:pPr>
        <w:ind w:left="426"/>
        <w:rPr>
          <w:sz w:val="17"/>
          <w:szCs w:val="17"/>
        </w:rPr>
      </w:pPr>
      <w:r w:rsidRPr="005E2157">
        <w:rPr>
          <w:sz w:val="17"/>
          <w:szCs w:val="17"/>
        </w:rPr>
        <w:t>The outstanding balance of trade accounts receivable – related companies are classified by aging as follows:-</w:t>
      </w:r>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0942B8" w:rsidRPr="005E2157" w14:paraId="5F3B81A2" w14:textId="77777777">
        <w:trPr>
          <w:trHeight w:hRule="exact" w:val="284"/>
        </w:trPr>
        <w:tc>
          <w:tcPr>
            <w:tcW w:w="3360" w:type="dxa"/>
            <w:vAlign w:val="center"/>
          </w:tcPr>
          <w:p w14:paraId="78564353" w14:textId="77777777" w:rsidR="000942B8" w:rsidRPr="005E2157" w:rsidRDefault="000942B8" w:rsidP="003463E7">
            <w:pPr>
              <w:spacing w:line="340" w:lineRule="exact"/>
              <w:rPr>
                <w:sz w:val="15"/>
                <w:szCs w:val="15"/>
              </w:rPr>
            </w:pPr>
            <w:r w:rsidRPr="005E2157">
              <w:rPr>
                <w:sz w:val="16"/>
                <w:szCs w:val="16"/>
              </w:rPr>
              <w:t xml:space="preserve">    </w:t>
            </w:r>
            <w:r w:rsidRPr="005E2157">
              <w:rPr>
                <w:sz w:val="15"/>
                <w:szCs w:val="15"/>
              </w:rPr>
              <w:t xml:space="preserve">                                                                                                                                                     </w:t>
            </w:r>
          </w:p>
        </w:tc>
        <w:tc>
          <w:tcPr>
            <w:tcW w:w="5744" w:type="dxa"/>
            <w:gridSpan w:val="4"/>
            <w:vAlign w:val="bottom"/>
          </w:tcPr>
          <w:p w14:paraId="2061B3CD" w14:textId="77777777" w:rsidR="000942B8" w:rsidRPr="005E2157" w:rsidRDefault="000942B8" w:rsidP="003463E7">
            <w:pPr>
              <w:pBdr>
                <w:bottom w:val="single" w:sz="4" w:space="1" w:color="auto"/>
              </w:pBdr>
              <w:jc w:val="center"/>
              <w:rPr>
                <w:sz w:val="15"/>
                <w:szCs w:val="15"/>
              </w:rPr>
            </w:pPr>
            <w:r w:rsidRPr="005E2157">
              <w:rPr>
                <w:sz w:val="15"/>
                <w:szCs w:val="15"/>
              </w:rPr>
              <w:t>BAHT</w:t>
            </w:r>
          </w:p>
        </w:tc>
      </w:tr>
      <w:tr w:rsidR="000942B8" w:rsidRPr="005E2157" w14:paraId="7E21D067" w14:textId="77777777">
        <w:trPr>
          <w:trHeight w:hRule="exact" w:val="284"/>
        </w:trPr>
        <w:tc>
          <w:tcPr>
            <w:tcW w:w="3360" w:type="dxa"/>
            <w:vAlign w:val="center"/>
          </w:tcPr>
          <w:p w14:paraId="08E90C9B" w14:textId="77777777" w:rsidR="000942B8" w:rsidRPr="005E2157" w:rsidRDefault="000942B8" w:rsidP="003463E7">
            <w:pPr>
              <w:spacing w:line="340" w:lineRule="exact"/>
              <w:rPr>
                <w:sz w:val="15"/>
                <w:szCs w:val="15"/>
              </w:rPr>
            </w:pPr>
          </w:p>
        </w:tc>
        <w:tc>
          <w:tcPr>
            <w:tcW w:w="2909" w:type="dxa"/>
            <w:gridSpan w:val="2"/>
            <w:vAlign w:val="bottom"/>
          </w:tcPr>
          <w:p w14:paraId="6F95473C" w14:textId="77777777" w:rsidR="000942B8" w:rsidRPr="005E2157" w:rsidRDefault="000942B8" w:rsidP="003463E7">
            <w:pPr>
              <w:pBdr>
                <w:bottom w:val="single" w:sz="4" w:space="1" w:color="auto"/>
              </w:pBdr>
              <w:jc w:val="center"/>
              <w:rPr>
                <w:sz w:val="15"/>
                <w:szCs w:val="15"/>
              </w:rPr>
            </w:pPr>
            <w:r w:rsidRPr="005E2157">
              <w:rPr>
                <w:sz w:val="16"/>
                <w:szCs w:val="16"/>
              </w:rPr>
              <w:t>Consolidated Financial Statement</w:t>
            </w:r>
          </w:p>
        </w:tc>
        <w:tc>
          <w:tcPr>
            <w:tcW w:w="2835" w:type="dxa"/>
            <w:gridSpan w:val="2"/>
            <w:vAlign w:val="bottom"/>
          </w:tcPr>
          <w:p w14:paraId="4CDABA17" w14:textId="7C48948C" w:rsidR="000942B8" w:rsidRPr="005E2157" w:rsidRDefault="000942B8" w:rsidP="003463E7">
            <w:pPr>
              <w:pBdr>
                <w:bottom w:val="single" w:sz="4" w:space="1" w:color="auto"/>
              </w:pBdr>
              <w:jc w:val="center"/>
              <w:rPr>
                <w:sz w:val="15"/>
                <w:szCs w:val="15"/>
              </w:rPr>
            </w:pPr>
            <w:r w:rsidRPr="005E2157">
              <w:rPr>
                <w:sz w:val="16"/>
                <w:szCs w:val="16"/>
              </w:rPr>
              <w:t>Separate Financial Statement</w:t>
            </w:r>
          </w:p>
        </w:tc>
      </w:tr>
      <w:tr w:rsidR="00FC7BF4" w:rsidRPr="005E2157" w14:paraId="63483DA6" w14:textId="77777777">
        <w:trPr>
          <w:trHeight w:hRule="exact" w:val="284"/>
        </w:trPr>
        <w:tc>
          <w:tcPr>
            <w:tcW w:w="3360" w:type="dxa"/>
            <w:vAlign w:val="center"/>
          </w:tcPr>
          <w:p w14:paraId="72450DA1" w14:textId="77777777" w:rsidR="00FC7BF4" w:rsidRPr="005E2157" w:rsidRDefault="00FC7BF4" w:rsidP="00FC7BF4">
            <w:pPr>
              <w:spacing w:line="340" w:lineRule="exact"/>
              <w:rPr>
                <w:sz w:val="15"/>
                <w:szCs w:val="15"/>
              </w:rPr>
            </w:pPr>
          </w:p>
        </w:tc>
        <w:tc>
          <w:tcPr>
            <w:tcW w:w="1491" w:type="dxa"/>
            <w:vAlign w:val="bottom"/>
          </w:tcPr>
          <w:p w14:paraId="5E28D066" w14:textId="53A841E0" w:rsidR="00FC7BF4" w:rsidRPr="005E2157" w:rsidRDefault="00FC7BF4" w:rsidP="00FC7BF4">
            <w:pPr>
              <w:pBdr>
                <w:bottom w:val="single" w:sz="4" w:space="1" w:color="auto"/>
              </w:pBdr>
              <w:jc w:val="right"/>
              <w:rPr>
                <w:sz w:val="15"/>
                <w:szCs w:val="15"/>
              </w:rPr>
            </w:pPr>
            <w:r w:rsidRPr="005E2157">
              <w:rPr>
                <w:sz w:val="15"/>
                <w:szCs w:val="15"/>
              </w:rPr>
              <w:t>December 31,2020</w:t>
            </w:r>
          </w:p>
        </w:tc>
        <w:tc>
          <w:tcPr>
            <w:tcW w:w="1418" w:type="dxa"/>
            <w:vAlign w:val="bottom"/>
          </w:tcPr>
          <w:p w14:paraId="5ECFBD15" w14:textId="45643D20" w:rsidR="00FC7BF4" w:rsidRPr="005E2157" w:rsidRDefault="00FC7BF4" w:rsidP="00FC7BF4">
            <w:pPr>
              <w:pBdr>
                <w:bottom w:val="single" w:sz="4" w:space="1" w:color="auto"/>
              </w:pBdr>
              <w:jc w:val="right"/>
              <w:rPr>
                <w:sz w:val="15"/>
                <w:szCs w:val="15"/>
              </w:rPr>
            </w:pPr>
            <w:r w:rsidRPr="005E2157">
              <w:rPr>
                <w:sz w:val="15"/>
                <w:szCs w:val="15"/>
              </w:rPr>
              <w:t>December 31,2019</w:t>
            </w:r>
          </w:p>
        </w:tc>
        <w:tc>
          <w:tcPr>
            <w:tcW w:w="1417" w:type="dxa"/>
            <w:vAlign w:val="bottom"/>
          </w:tcPr>
          <w:p w14:paraId="6295BB46" w14:textId="0705D979" w:rsidR="00FC7BF4" w:rsidRPr="005E2157" w:rsidRDefault="00FC7BF4" w:rsidP="00FC7BF4">
            <w:pPr>
              <w:pBdr>
                <w:bottom w:val="single" w:sz="4" w:space="1" w:color="auto"/>
              </w:pBdr>
              <w:tabs>
                <w:tab w:val="left" w:pos="2160"/>
              </w:tabs>
              <w:jc w:val="center"/>
              <w:rPr>
                <w:sz w:val="15"/>
                <w:szCs w:val="15"/>
              </w:rPr>
            </w:pPr>
            <w:r w:rsidRPr="005E2157">
              <w:rPr>
                <w:sz w:val="15"/>
                <w:szCs w:val="15"/>
              </w:rPr>
              <w:t>December 31,2020</w:t>
            </w:r>
          </w:p>
        </w:tc>
        <w:tc>
          <w:tcPr>
            <w:tcW w:w="1418" w:type="dxa"/>
            <w:vAlign w:val="bottom"/>
          </w:tcPr>
          <w:p w14:paraId="253E54CF" w14:textId="06F03914" w:rsidR="00FC7BF4" w:rsidRPr="005E2157" w:rsidRDefault="00FC7BF4" w:rsidP="00FC7BF4">
            <w:pPr>
              <w:pBdr>
                <w:bottom w:val="single" w:sz="4" w:space="1" w:color="auto"/>
              </w:pBdr>
              <w:tabs>
                <w:tab w:val="left" w:pos="2160"/>
              </w:tabs>
              <w:jc w:val="center"/>
              <w:rPr>
                <w:sz w:val="15"/>
                <w:szCs w:val="15"/>
              </w:rPr>
            </w:pPr>
            <w:r w:rsidRPr="005E2157">
              <w:rPr>
                <w:sz w:val="15"/>
                <w:szCs w:val="15"/>
              </w:rPr>
              <w:t>December 31,2019</w:t>
            </w:r>
          </w:p>
        </w:tc>
      </w:tr>
      <w:tr w:rsidR="00FC7BF4" w:rsidRPr="005E2157" w14:paraId="311C4726" w14:textId="77777777">
        <w:trPr>
          <w:trHeight w:hRule="exact" w:val="284"/>
        </w:trPr>
        <w:tc>
          <w:tcPr>
            <w:tcW w:w="3360" w:type="dxa"/>
            <w:vAlign w:val="bottom"/>
          </w:tcPr>
          <w:p w14:paraId="6571E8D6" w14:textId="77777777" w:rsidR="00FC7BF4" w:rsidRPr="005E2157" w:rsidRDefault="00FC7BF4" w:rsidP="00FC7BF4">
            <w:pPr>
              <w:rPr>
                <w:sz w:val="15"/>
                <w:szCs w:val="15"/>
                <w:cs/>
              </w:rPr>
            </w:pPr>
            <w:r w:rsidRPr="005E2157">
              <w:rPr>
                <w:sz w:val="15"/>
                <w:szCs w:val="15"/>
              </w:rPr>
              <w:t>Current</w:t>
            </w:r>
          </w:p>
        </w:tc>
        <w:tc>
          <w:tcPr>
            <w:tcW w:w="1491" w:type="dxa"/>
            <w:vAlign w:val="bottom"/>
          </w:tcPr>
          <w:p w14:paraId="5DFE4A48" w14:textId="05BD52CE" w:rsidR="00FC7BF4" w:rsidRPr="005E2157" w:rsidRDefault="00BF697E" w:rsidP="00FC7BF4">
            <w:pPr>
              <w:ind w:right="141"/>
              <w:jc w:val="right"/>
              <w:rPr>
                <w:sz w:val="15"/>
                <w:szCs w:val="15"/>
              </w:rPr>
            </w:pPr>
            <w:r w:rsidRPr="005E2157">
              <w:rPr>
                <w:sz w:val="15"/>
                <w:szCs w:val="15"/>
              </w:rPr>
              <w:t>6</w:t>
            </w:r>
            <w:r w:rsidR="00F5113F" w:rsidRPr="005E2157">
              <w:rPr>
                <w:sz w:val="15"/>
                <w:szCs w:val="15"/>
              </w:rPr>
              <w:t>,642,107.74</w:t>
            </w:r>
          </w:p>
        </w:tc>
        <w:tc>
          <w:tcPr>
            <w:tcW w:w="1418" w:type="dxa"/>
            <w:vAlign w:val="bottom"/>
          </w:tcPr>
          <w:p w14:paraId="7F74A59D" w14:textId="0D66AC8E" w:rsidR="00FC7BF4" w:rsidRPr="005E2157" w:rsidRDefault="00FC7BF4" w:rsidP="00FC7BF4">
            <w:pPr>
              <w:ind w:right="141"/>
              <w:jc w:val="right"/>
              <w:rPr>
                <w:sz w:val="15"/>
                <w:szCs w:val="15"/>
              </w:rPr>
            </w:pPr>
            <w:r w:rsidRPr="005E2157">
              <w:rPr>
                <w:sz w:val="15"/>
                <w:szCs w:val="15"/>
              </w:rPr>
              <w:t>5,323,525.29</w:t>
            </w:r>
          </w:p>
        </w:tc>
        <w:tc>
          <w:tcPr>
            <w:tcW w:w="1417" w:type="dxa"/>
            <w:vAlign w:val="bottom"/>
          </w:tcPr>
          <w:p w14:paraId="390262BC" w14:textId="50275BD1" w:rsidR="00FC7BF4" w:rsidRPr="005E2157" w:rsidRDefault="00BF697E" w:rsidP="00FC7BF4">
            <w:pPr>
              <w:ind w:left="-74" w:right="141"/>
              <w:jc w:val="right"/>
              <w:rPr>
                <w:sz w:val="15"/>
                <w:szCs w:val="15"/>
              </w:rPr>
            </w:pPr>
            <w:r w:rsidRPr="005E2157">
              <w:rPr>
                <w:sz w:val="15"/>
                <w:szCs w:val="15"/>
              </w:rPr>
              <w:t>-</w:t>
            </w:r>
          </w:p>
        </w:tc>
        <w:tc>
          <w:tcPr>
            <w:tcW w:w="1418" w:type="dxa"/>
            <w:vAlign w:val="bottom"/>
          </w:tcPr>
          <w:p w14:paraId="2B9292F3" w14:textId="17A47994" w:rsidR="00FC7BF4" w:rsidRPr="005E2157" w:rsidRDefault="00FC7BF4" w:rsidP="00FC7BF4">
            <w:pPr>
              <w:ind w:left="-74" w:right="141"/>
              <w:jc w:val="right"/>
              <w:rPr>
                <w:sz w:val="15"/>
                <w:szCs w:val="15"/>
              </w:rPr>
            </w:pPr>
            <w:r w:rsidRPr="005E2157">
              <w:rPr>
                <w:sz w:val="15"/>
                <w:szCs w:val="15"/>
              </w:rPr>
              <w:t>8,275,000.00</w:t>
            </w:r>
          </w:p>
        </w:tc>
      </w:tr>
      <w:tr w:rsidR="00FC7BF4" w:rsidRPr="005E2157" w14:paraId="3E1B4646" w14:textId="77777777">
        <w:trPr>
          <w:trHeight w:hRule="exact" w:val="284"/>
        </w:trPr>
        <w:tc>
          <w:tcPr>
            <w:tcW w:w="3360" w:type="dxa"/>
            <w:vAlign w:val="bottom"/>
          </w:tcPr>
          <w:p w14:paraId="24E25299" w14:textId="0777A896" w:rsidR="00FC7BF4" w:rsidRPr="005E2157" w:rsidRDefault="00FC7BF4" w:rsidP="00FC7BF4">
            <w:pPr>
              <w:rPr>
                <w:sz w:val="15"/>
                <w:szCs w:val="15"/>
                <w:cs/>
              </w:rPr>
            </w:pPr>
            <w:r w:rsidRPr="005E2157">
              <w:rPr>
                <w:sz w:val="15"/>
                <w:szCs w:val="15"/>
              </w:rPr>
              <w:t>Overdue         Less than 30 days</w:t>
            </w:r>
          </w:p>
        </w:tc>
        <w:tc>
          <w:tcPr>
            <w:tcW w:w="1491" w:type="dxa"/>
            <w:vAlign w:val="bottom"/>
          </w:tcPr>
          <w:p w14:paraId="19879099" w14:textId="294A0D60"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00C30F55" w14:textId="282E5364" w:rsidR="00FC7BF4" w:rsidRPr="005E2157" w:rsidRDefault="00FC7BF4" w:rsidP="00FC7BF4">
            <w:pPr>
              <w:ind w:right="141"/>
              <w:jc w:val="right"/>
              <w:rPr>
                <w:sz w:val="15"/>
                <w:szCs w:val="15"/>
              </w:rPr>
            </w:pPr>
            <w:r w:rsidRPr="005E2157">
              <w:rPr>
                <w:sz w:val="15"/>
                <w:szCs w:val="15"/>
              </w:rPr>
              <w:t>6,418,846.32</w:t>
            </w:r>
          </w:p>
        </w:tc>
        <w:tc>
          <w:tcPr>
            <w:tcW w:w="1417" w:type="dxa"/>
            <w:vAlign w:val="bottom"/>
          </w:tcPr>
          <w:p w14:paraId="562FE9DF" w14:textId="097BB8D8" w:rsidR="00FC7BF4" w:rsidRPr="005E2157" w:rsidRDefault="00BF697E" w:rsidP="00FC7BF4">
            <w:pPr>
              <w:ind w:right="141"/>
              <w:jc w:val="right"/>
              <w:rPr>
                <w:sz w:val="15"/>
                <w:szCs w:val="15"/>
              </w:rPr>
            </w:pPr>
            <w:r w:rsidRPr="005E2157">
              <w:rPr>
                <w:sz w:val="15"/>
                <w:szCs w:val="15"/>
              </w:rPr>
              <w:t>5,875,000.00</w:t>
            </w:r>
          </w:p>
        </w:tc>
        <w:tc>
          <w:tcPr>
            <w:tcW w:w="1418" w:type="dxa"/>
            <w:vAlign w:val="bottom"/>
          </w:tcPr>
          <w:p w14:paraId="072C007C" w14:textId="69D64C3A" w:rsidR="00FC7BF4" w:rsidRPr="005E2157" w:rsidRDefault="00FC7BF4" w:rsidP="00FC7BF4">
            <w:pPr>
              <w:ind w:right="141"/>
              <w:jc w:val="right"/>
              <w:rPr>
                <w:sz w:val="15"/>
                <w:szCs w:val="15"/>
              </w:rPr>
            </w:pPr>
            <w:r w:rsidRPr="005E2157">
              <w:rPr>
                <w:sz w:val="15"/>
                <w:szCs w:val="15"/>
              </w:rPr>
              <w:t>-</w:t>
            </w:r>
          </w:p>
        </w:tc>
      </w:tr>
      <w:tr w:rsidR="00FC7BF4" w:rsidRPr="005E2157" w14:paraId="709978B2" w14:textId="77777777">
        <w:trPr>
          <w:trHeight w:hRule="exact" w:val="284"/>
        </w:trPr>
        <w:tc>
          <w:tcPr>
            <w:tcW w:w="3360" w:type="dxa"/>
            <w:vAlign w:val="bottom"/>
          </w:tcPr>
          <w:p w14:paraId="3763D23B" w14:textId="77777777" w:rsidR="00FC7BF4" w:rsidRPr="005E2157" w:rsidRDefault="00FC7BF4" w:rsidP="00FC7BF4">
            <w:pPr>
              <w:rPr>
                <w:sz w:val="15"/>
                <w:szCs w:val="15"/>
              </w:rPr>
            </w:pPr>
            <w:r w:rsidRPr="005E2157">
              <w:rPr>
                <w:sz w:val="15"/>
                <w:szCs w:val="15"/>
              </w:rPr>
              <w:t xml:space="preserve">                       31    -     60 days </w:t>
            </w:r>
          </w:p>
        </w:tc>
        <w:tc>
          <w:tcPr>
            <w:tcW w:w="1491" w:type="dxa"/>
            <w:vAlign w:val="bottom"/>
          </w:tcPr>
          <w:p w14:paraId="0B85035E" w14:textId="18EFF2CB"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08DEF023" w14:textId="411BDD7E" w:rsidR="00FC7BF4" w:rsidRPr="005E2157" w:rsidRDefault="00FC7BF4" w:rsidP="00FC7BF4">
            <w:pPr>
              <w:ind w:right="141"/>
              <w:jc w:val="right"/>
              <w:rPr>
                <w:sz w:val="15"/>
                <w:szCs w:val="15"/>
              </w:rPr>
            </w:pPr>
            <w:r w:rsidRPr="005E2157">
              <w:rPr>
                <w:sz w:val="15"/>
                <w:szCs w:val="15"/>
              </w:rPr>
              <w:t>6,828,976.51</w:t>
            </w:r>
          </w:p>
        </w:tc>
        <w:tc>
          <w:tcPr>
            <w:tcW w:w="1417" w:type="dxa"/>
            <w:vAlign w:val="bottom"/>
          </w:tcPr>
          <w:p w14:paraId="6BAF3106" w14:textId="6A6EEF69"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3AF8A9DE" w14:textId="2A15B0B6" w:rsidR="00FC7BF4" w:rsidRPr="005E2157" w:rsidRDefault="00FC7BF4" w:rsidP="00FC7BF4">
            <w:pPr>
              <w:ind w:right="141"/>
              <w:jc w:val="right"/>
              <w:rPr>
                <w:sz w:val="15"/>
                <w:szCs w:val="15"/>
              </w:rPr>
            </w:pPr>
            <w:r w:rsidRPr="005E2157">
              <w:rPr>
                <w:sz w:val="15"/>
                <w:szCs w:val="15"/>
              </w:rPr>
              <w:t>764.78</w:t>
            </w:r>
          </w:p>
        </w:tc>
      </w:tr>
      <w:tr w:rsidR="00FC7BF4" w:rsidRPr="005E2157" w14:paraId="232D07F3" w14:textId="77777777">
        <w:trPr>
          <w:trHeight w:hRule="exact" w:val="284"/>
        </w:trPr>
        <w:tc>
          <w:tcPr>
            <w:tcW w:w="3360" w:type="dxa"/>
            <w:vAlign w:val="bottom"/>
          </w:tcPr>
          <w:p w14:paraId="4AB836B4" w14:textId="77777777" w:rsidR="00FC7BF4" w:rsidRPr="005E2157" w:rsidRDefault="00FC7BF4" w:rsidP="00FC7BF4">
            <w:pPr>
              <w:rPr>
                <w:sz w:val="15"/>
                <w:szCs w:val="15"/>
              </w:rPr>
            </w:pPr>
            <w:r w:rsidRPr="005E2157">
              <w:rPr>
                <w:sz w:val="15"/>
                <w:szCs w:val="15"/>
              </w:rPr>
              <w:t xml:space="preserve">                       61    -     90 days   </w:t>
            </w:r>
          </w:p>
        </w:tc>
        <w:tc>
          <w:tcPr>
            <w:tcW w:w="1491" w:type="dxa"/>
            <w:vAlign w:val="bottom"/>
          </w:tcPr>
          <w:p w14:paraId="181782EA" w14:textId="48422432"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59061795" w14:textId="410C1A79" w:rsidR="00FC7BF4" w:rsidRPr="005E2157" w:rsidRDefault="00FC7BF4" w:rsidP="00FC7BF4">
            <w:pPr>
              <w:ind w:right="141"/>
              <w:jc w:val="right"/>
              <w:rPr>
                <w:sz w:val="15"/>
                <w:szCs w:val="15"/>
              </w:rPr>
            </w:pPr>
            <w:r w:rsidRPr="005E2157">
              <w:rPr>
                <w:sz w:val="15"/>
                <w:szCs w:val="15"/>
              </w:rPr>
              <w:t>-</w:t>
            </w:r>
          </w:p>
        </w:tc>
        <w:tc>
          <w:tcPr>
            <w:tcW w:w="1417" w:type="dxa"/>
            <w:vAlign w:val="bottom"/>
          </w:tcPr>
          <w:p w14:paraId="59C3A165" w14:textId="3CE39125"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4113799B" w14:textId="49B80E4C" w:rsidR="00FC7BF4" w:rsidRPr="005E2157" w:rsidRDefault="00FC7BF4" w:rsidP="00FC7BF4">
            <w:pPr>
              <w:ind w:right="141"/>
              <w:jc w:val="right"/>
              <w:rPr>
                <w:sz w:val="15"/>
                <w:szCs w:val="15"/>
              </w:rPr>
            </w:pPr>
            <w:r w:rsidRPr="005E2157">
              <w:rPr>
                <w:sz w:val="15"/>
                <w:szCs w:val="15"/>
              </w:rPr>
              <w:t>5,875,000.00</w:t>
            </w:r>
          </w:p>
        </w:tc>
      </w:tr>
      <w:tr w:rsidR="00FC7BF4" w:rsidRPr="005E2157" w14:paraId="0A19CA7D" w14:textId="77777777">
        <w:trPr>
          <w:trHeight w:hRule="exact" w:val="284"/>
        </w:trPr>
        <w:tc>
          <w:tcPr>
            <w:tcW w:w="3360" w:type="dxa"/>
            <w:vAlign w:val="bottom"/>
          </w:tcPr>
          <w:p w14:paraId="1196CA8D" w14:textId="77777777" w:rsidR="00FC7BF4" w:rsidRPr="005E2157" w:rsidRDefault="00FC7BF4" w:rsidP="00FC7BF4">
            <w:pPr>
              <w:rPr>
                <w:sz w:val="15"/>
                <w:szCs w:val="15"/>
              </w:rPr>
            </w:pPr>
            <w:r w:rsidRPr="005E2157">
              <w:rPr>
                <w:sz w:val="15"/>
                <w:szCs w:val="15"/>
              </w:rPr>
              <w:t xml:space="preserve">                       91    -   180 days</w:t>
            </w:r>
          </w:p>
        </w:tc>
        <w:tc>
          <w:tcPr>
            <w:tcW w:w="1491" w:type="dxa"/>
            <w:vAlign w:val="bottom"/>
          </w:tcPr>
          <w:p w14:paraId="60E52B75" w14:textId="2C7372D3"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52C11619" w14:textId="75782741" w:rsidR="00FC7BF4" w:rsidRPr="005E2157" w:rsidRDefault="00FC7BF4" w:rsidP="00FC7BF4">
            <w:pPr>
              <w:ind w:right="141"/>
              <w:jc w:val="right"/>
              <w:rPr>
                <w:sz w:val="15"/>
                <w:szCs w:val="15"/>
              </w:rPr>
            </w:pPr>
            <w:r w:rsidRPr="005E2157">
              <w:rPr>
                <w:sz w:val="15"/>
                <w:szCs w:val="15"/>
              </w:rPr>
              <w:t>-</w:t>
            </w:r>
          </w:p>
        </w:tc>
        <w:tc>
          <w:tcPr>
            <w:tcW w:w="1417" w:type="dxa"/>
            <w:vAlign w:val="bottom"/>
          </w:tcPr>
          <w:p w14:paraId="54799AD1" w14:textId="014417E7"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583526AE" w14:textId="4473D630" w:rsidR="00FC7BF4" w:rsidRPr="005E2157" w:rsidRDefault="00FC7BF4" w:rsidP="00FC7BF4">
            <w:pPr>
              <w:ind w:right="141"/>
              <w:jc w:val="right"/>
              <w:rPr>
                <w:sz w:val="15"/>
                <w:szCs w:val="15"/>
              </w:rPr>
            </w:pPr>
            <w:r w:rsidRPr="005E2157">
              <w:rPr>
                <w:sz w:val="15"/>
                <w:szCs w:val="15"/>
              </w:rPr>
              <w:t>-</w:t>
            </w:r>
          </w:p>
        </w:tc>
      </w:tr>
      <w:tr w:rsidR="00FC7BF4" w:rsidRPr="005E2157" w14:paraId="24C47C56" w14:textId="77777777">
        <w:trPr>
          <w:trHeight w:hRule="exact" w:val="284"/>
        </w:trPr>
        <w:tc>
          <w:tcPr>
            <w:tcW w:w="3360" w:type="dxa"/>
            <w:vAlign w:val="bottom"/>
          </w:tcPr>
          <w:p w14:paraId="1A79D8C2" w14:textId="77777777" w:rsidR="00FC7BF4" w:rsidRPr="005E2157" w:rsidRDefault="00FC7BF4" w:rsidP="00FC7BF4">
            <w:pPr>
              <w:rPr>
                <w:sz w:val="15"/>
                <w:szCs w:val="15"/>
              </w:rPr>
            </w:pPr>
            <w:r w:rsidRPr="005E2157">
              <w:rPr>
                <w:sz w:val="15"/>
                <w:szCs w:val="15"/>
              </w:rPr>
              <w:t xml:space="preserve">                     181    -   365 days</w:t>
            </w:r>
          </w:p>
        </w:tc>
        <w:tc>
          <w:tcPr>
            <w:tcW w:w="1491" w:type="dxa"/>
            <w:vAlign w:val="bottom"/>
          </w:tcPr>
          <w:p w14:paraId="4F7D388F" w14:textId="6408C844"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11EF94A1" w14:textId="59D56029" w:rsidR="00FC7BF4" w:rsidRPr="005E2157" w:rsidRDefault="00FC7BF4" w:rsidP="00FC7BF4">
            <w:pPr>
              <w:ind w:right="141"/>
              <w:jc w:val="right"/>
              <w:rPr>
                <w:sz w:val="15"/>
                <w:szCs w:val="15"/>
              </w:rPr>
            </w:pPr>
            <w:r w:rsidRPr="005E2157">
              <w:rPr>
                <w:sz w:val="15"/>
                <w:szCs w:val="15"/>
              </w:rPr>
              <w:t>-</w:t>
            </w:r>
          </w:p>
        </w:tc>
        <w:tc>
          <w:tcPr>
            <w:tcW w:w="1417" w:type="dxa"/>
            <w:vAlign w:val="bottom"/>
          </w:tcPr>
          <w:p w14:paraId="2F258D53" w14:textId="2C55BC21" w:rsidR="00FC7BF4" w:rsidRPr="005E2157" w:rsidRDefault="00BF697E" w:rsidP="00FC7BF4">
            <w:pPr>
              <w:ind w:right="141"/>
              <w:jc w:val="right"/>
              <w:rPr>
                <w:sz w:val="15"/>
                <w:szCs w:val="15"/>
              </w:rPr>
            </w:pPr>
            <w:r w:rsidRPr="005E2157">
              <w:rPr>
                <w:sz w:val="15"/>
                <w:szCs w:val="15"/>
              </w:rPr>
              <w:t>-</w:t>
            </w:r>
          </w:p>
        </w:tc>
        <w:tc>
          <w:tcPr>
            <w:tcW w:w="1418" w:type="dxa"/>
            <w:vAlign w:val="bottom"/>
          </w:tcPr>
          <w:p w14:paraId="4EAB82C4" w14:textId="5818044B" w:rsidR="00FC7BF4" w:rsidRPr="005E2157" w:rsidRDefault="00FC7BF4" w:rsidP="00FC7BF4">
            <w:pPr>
              <w:ind w:right="141"/>
              <w:jc w:val="right"/>
              <w:rPr>
                <w:sz w:val="15"/>
                <w:szCs w:val="15"/>
              </w:rPr>
            </w:pPr>
            <w:r w:rsidRPr="005E2157">
              <w:rPr>
                <w:sz w:val="15"/>
                <w:szCs w:val="15"/>
              </w:rPr>
              <w:t>-</w:t>
            </w:r>
          </w:p>
        </w:tc>
      </w:tr>
      <w:tr w:rsidR="00FC7BF4" w:rsidRPr="005E2157" w14:paraId="07422759" w14:textId="77777777" w:rsidTr="00D554F2">
        <w:trPr>
          <w:trHeight w:hRule="exact" w:val="284"/>
        </w:trPr>
        <w:tc>
          <w:tcPr>
            <w:tcW w:w="3360" w:type="dxa"/>
            <w:vAlign w:val="bottom"/>
          </w:tcPr>
          <w:p w14:paraId="20E2AEA2" w14:textId="77777777" w:rsidR="00FC7BF4" w:rsidRPr="005E2157" w:rsidRDefault="00FC7BF4" w:rsidP="00FC7BF4">
            <w:pPr>
              <w:rPr>
                <w:sz w:val="15"/>
                <w:szCs w:val="15"/>
              </w:rPr>
            </w:pPr>
            <w:r w:rsidRPr="005E2157">
              <w:rPr>
                <w:sz w:val="15"/>
                <w:szCs w:val="15"/>
              </w:rPr>
              <w:t xml:space="preserve">                       Over    365 days</w:t>
            </w:r>
          </w:p>
        </w:tc>
        <w:tc>
          <w:tcPr>
            <w:tcW w:w="1491" w:type="dxa"/>
            <w:vAlign w:val="bottom"/>
          </w:tcPr>
          <w:p w14:paraId="335249F4" w14:textId="3FF7BAB6" w:rsidR="00FC7BF4" w:rsidRPr="005E2157" w:rsidRDefault="00BF697E" w:rsidP="00FC7BF4">
            <w:pPr>
              <w:pBdr>
                <w:bottom w:val="single" w:sz="4" w:space="1" w:color="auto"/>
              </w:pBdr>
              <w:ind w:left="72" w:right="141"/>
              <w:jc w:val="right"/>
              <w:rPr>
                <w:sz w:val="15"/>
                <w:szCs w:val="15"/>
              </w:rPr>
            </w:pPr>
            <w:r w:rsidRPr="005E2157">
              <w:rPr>
                <w:sz w:val="15"/>
                <w:szCs w:val="15"/>
              </w:rPr>
              <w:t>-</w:t>
            </w:r>
          </w:p>
        </w:tc>
        <w:tc>
          <w:tcPr>
            <w:tcW w:w="1418" w:type="dxa"/>
            <w:vAlign w:val="bottom"/>
          </w:tcPr>
          <w:p w14:paraId="76EBEBF4" w14:textId="73903F71" w:rsidR="00FC7BF4" w:rsidRPr="005E2157" w:rsidRDefault="00FC7BF4" w:rsidP="00FC7BF4">
            <w:pPr>
              <w:pBdr>
                <w:bottom w:val="single" w:sz="4" w:space="1" w:color="auto"/>
              </w:pBdr>
              <w:ind w:left="72" w:right="141"/>
              <w:jc w:val="right"/>
              <w:rPr>
                <w:sz w:val="15"/>
                <w:szCs w:val="15"/>
              </w:rPr>
            </w:pPr>
            <w:r w:rsidRPr="005E2157">
              <w:rPr>
                <w:sz w:val="15"/>
                <w:szCs w:val="15"/>
              </w:rPr>
              <w:t>-</w:t>
            </w:r>
          </w:p>
        </w:tc>
        <w:tc>
          <w:tcPr>
            <w:tcW w:w="1417" w:type="dxa"/>
            <w:vAlign w:val="bottom"/>
          </w:tcPr>
          <w:p w14:paraId="53C7F96F" w14:textId="701F1534" w:rsidR="00FC7BF4" w:rsidRPr="005E2157" w:rsidRDefault="00BF697E" w:rsidP="00FC7BF4">
            <w:pPr>
              <w:pBdr>
                <w:bottom w:val="single" w:sz="4" w:space="1" w:color="auto"/>
              </w:pBdr>
              <w:ind w:left="72" w:right="141"/>
              <w:jc w:val="right"/>
              <w:rPr>
                <w:sz w:val="15"/>
                <w:szCs w:val="15"/>
              </w:rPr>
            </w:pPr>
            <w:r w:rsidRPr="005E2157">
              <w:rPr>
                <w:sz w:val="15"/>
                <w:szCs w:val="15"/>
              </w:rPr>
              <w:t>-</w:t>
            </w:r>
          </w:p>
        </w:tc>
        <w:tc>
          <w:tcPr>
            <w:tcW w:w="1418" w:type="dxa"/>
            <w:vAlign w:val="bottom"/>
          </w:tcPr>
          <w:p w14:paraId="39B8F2AA" w14:textId="68E9D293" w:rsidR="00FC7BF4" w:rsidRPr="005E2157" w:rsidRDefault="00FC7BF4" w:rsidP="00FC7BF4">
            <w:pPr>
              <w:pBdr>
                <w:bottom w:val="single" w:sz="4" w:space="1" w:color="auto"/>
              </w:pBdr>
              <w:ind w:left="72" w:right="141"/>
              <w:jc w:val="right"/>
              <w:rPr>
                <w:sz w:val="15"/>
                <w:szCs w:val="15"/>
              </w:rPr>
            </w:pPr>
            <w:r w:rsidRPr="005E2157">
              <w:rPr>
                <w:sz w:val="15"/>
                <w:szCs w:val="15"/>
              </w:rPr>
              <w:t>-</w:t>
            </w:r>
          </w:p>
        </w:tc>
      </w:tr>
      <w:tr w:rsidR="00FC7BF4" w:rsidRPr="005E2157" w14:paraId="4307D834" w14:textId="77777777" w:rsidTr="00D554F2">
        <w:trPr>
          <w:trHeight w:hRule="exact" w:val="504"/>
        </w:trPr>
        <w:tc>
          <w:tcPr>
            <w:tcW w:w="3360" w:type="dxa"/>
            <w:vAlign w:val="bottom"/>
          </w:tcPr>
          <w:p w14:paraId="0FEC2EAB" w14:textId="77777777" w:rsidR="00FC7BF4" w:rsidRPr="005E2157" w:rsidRDefault="00FC7BF4" w:rsidP="00FC7BF4">
            <w:pPr>
              <w:rPr>
                <w:sz w:val="15"/>
                <w:szCs w:val="15"/>
              </w:rPr>
            </w:pPr>
            <w:r w:rsidRPr="005E2157">
              <w:rPr>
                <w:sz w:val="17"/>
                <w:szCs w:val="17"/>
              </w:rPr>
              <w:t>Trade accounts receivable – related companies</w:t>
            </w:r>
            <w:r w:rsidRPr="005E2157">
              <w:rPr>
                <w:rFonts w:hint="cs"/>
                <w:sz w:val="15"/>
                <w:szCs w:val="15"/>
                <w:cs/>
              </w:rPr>
              <w:t xml:space="preserve"> </w:t>
            </w:r>
            <w:r w:rsidRPr="005E2157">
              <w:rPr>
                <w:sz w:val="15"/>
                <w:szCs w:val="15"/>
              </w:rPr>
              <w:t>- net</w:t>
            </w:r>
          </w:p>
        </w:tc>
        <w:tc>
          <w:tcPr>
            <w:tcW w:w="1491" w:type="dxa"/>
            <w:vAlign w:val="bottom"/>
          </w:tcPr>
          <w:p w14:paraId="72C70579" w14:textId="39AD80DB" w:rsidR="00FC7BF4" w:rsidRPr="005E2157" w:rsidRDefault="00BF697E" w:rsidP="00FC7BF4">
            <w:pPr>
              <w:pBdr>
                <w:bottom w:val="double" w:sz="4" w:space="1" w:color="auto"/>
              </w:pBdr>
              <w:ind w:left="72" w:right="141"/>
              <w:jc w:val="right"/>
              <w:rPr>
                <w:sz w:val="15"/>
                <w:szCs w:val="15"/>
              </w:rPr>
            </w:pPr>
            <w:r w:rsidRPr="005E2157">
              <w:rPr>
                <w:sz w:val="15"/>
                <w:szCs w:val="15"/>
              </w:rPr>
              <w:t>6</w:t>
            </w:r>
            <w:r w:rsidR="00F5113F" w:rsidRPr="005E2157">
              <w:rPr>
                <w:sz w:val="15"/>
                <w:szCs w:val="15"/>
              </w:rPr>
              <w:t>,642,107.74</w:t>
            </w:r>
          </w:p>
        </w:tc>
        <w:tc>
          <w:tcPr>
            <w:tcW w:w="1418" w:type="dxa"/>
            <w:vAlign w:val="bottom"/>
          </w:tcPr>
          <w:p w14:paraId="5829EB5E" w14:textId="1DC56C5F" w:rsidR="00FC7BF4" w:rsidRPr="005E2157" w:rsidRDefault="00FC7BF4" w:rsidP="00FC7BF4">
            <w:pPr>
              <w:pBdr>
                <w:bottom w:val="double" w:sz="4" w:space="1" w:color="auto"/>
              </w:pBdr>
              <w:ind w:left="72" w:right="141"/>
              <w:jc w:val="right"/>
              <w:rPr>
                <w:sz w:val="15"/>
                <w:szCs w:val="15"/>
              </w:rPr>
            </w:pPr>
            <w:r w:rsidRPr="005E2157">
              <w:rPr>
                <w:sz w:val="15"/>
                <w:szCs w:val="15"/>
              </w:rPr>
              <w:t>18,571,348.12</w:t>
            </w:r>
          </w:p>
        </w:tc>
        <w:tc>
          <w:tcPr>
            <w:tcW w:w="1417" w:type="dxa"/>
            <w:vAlign w:val="bottom"/>
          </w:tcPr>
          <w:p w14:paraId="5B374B17" w14:textId="48F20EC5" w:rsidR="00FC7BF4" w:rsidRPr="005E2157" w:rsidRDefault="00BF697E" w:rsidP="00FC7BF4">
            <w:pPr>
              <w:pBdr>
                <w:bottom w:val="double" w:sz="4" w:space="1" w:color="auto"/>
              </w:pBdr>
              <w:ind w:left="72" w:right="141"/>
              <w:jc w:val="right"/>
              <w:rPr>
                <w:sz w:val="15"/>
                <w:szCs w:val="15"/>
              </w:rPr>
            </w:pPr>
            <w:r w:rsidRPr="005E2157">
              <w:rPr>
                <w:sz w:val="15"/>
                <w:szCs w:val="15"/>
              </w:rPr>
              <w:t>5,875,000.00</w:t>
            </w:r>
          </w:p>
        </w:tc>
        <w:tc>
          <w:tcPr>
            <w:tcW w:w="1418" w:type="dxa"/>
            <w:vAlign w:val="bottom"/>
          </w:tcPr>
          <w:p w14:paraId="7348984E" w14:textId="554892D8" w:rsidR="00FC7BF4" w:rsidRPr="005E2157" w:rsidRDefault="00FC7BF4" w:rsidP="00FC7BF4">
            <w:pPr>
              <w:pBdr>
                <w:bottom w:val="double" w:sz="4" w:space="1" w:color="auto"/>
              </w:pBdr>
              <w:ind w:left="72" w:right="141"/>
              <w:jc w:val="right"/>
              <w:rPr>
                <w:sz w:val="15"/>
                <w:szCs w:val="15"/>
              </w:rPr>
            </w:pPr>
            <w:r w:rsidRPr="005E2157">
              <w:rPr>
                <w:sz w:val="15"/>
                <w:szCs w:val="15"/>
              </w:rPr>
              <w:t>14,150,764.78</w:t>
            </w:r>
          </w:p>
        </w:tc>
      </w:tr>
    </w:tbl>
    <w:p w14:paraId="1EFE2413" w14:textId="77777777" w:rsidR="003A2BC4" w:rsidRPr="005E2157" w:rsidRDefault="003A2BC4" w:rsidP="003A2BC4">
      <w:pPr>
        <w:ind w:left="839" w:right="420" w:hanging="414"/>
        <w:jc w:val="both"/>
        <w:rPr>
          <w:sz w:val="17"/>
          <w:szCs w:val="17"/>
        </w:rPr>
      </w:pPr>
    </w:p>
    <w:p w14:paraId="1408B3FC" w14:textId="1CA1A1F2" w:rsidR="002F0728" w:rsidRPr="005E2157" w:rsidRDefault="00FC7BF4" w:rsidP="00F335D4">
      <w:pPr>
        <w:spacing w:before="120" w:after="120"/>
        <w:ind w:left="850" w:right="418" w:hanging="418"/>
        <w:jc w:val="both"/>
        <w:rPr>
          <w:b/>
          <w:bCs/>
          <w:sz w:val="17"/>
          <w:szCs w:val="17"/>
        </w:rPr>
      </w:pPr>
      <w:r w:rsidRPr="005E2157">
        <w:rPr>
          <w:b/>
          <w:bCs/>
          <w:sz w:val="17"/>
          <w:szCs w:val="17"/>
        </w:rPr>
        <w:t>3</w:t>
      </w:r>
      <w:r w:rsidR="002F0728" w:rsidRPr="005E2157">
        <w:rPr>
          <w:b/>
          <w:bCs/>
          <w:sz w:val="17"/>
          <w:szCs w:val="17"/>
        </w:rPr>
        <w:t>.3</w:t>
      </w:r>
      <w:r w:rsidR="002F0728" w:rsidRPr="005E2157">
        <w:rPr>
          <w:sz w:val="17"/>
          <w:szCs w:val="17"/>
        </w:rPr>
        <w:t xml:space="preserve">    </w:t>
      </w:r>
      <w:r w:rsidR="002F0728" w:rsidRPr="005E2157">
        <w:rPr>
          <w:sz w:val="17"/>
          <w:szCs w:val="17"/>
        </w:rPr>
        <w:tab/>
      </w:r>
      <w:r w:rsidR="0047274E" w:rsidRPr="005E2157">
        <w:rPr>
          <w:b/>
          <w:bCs/>
          <w:sz w:val="17"/>
          <w:szCs w:val="17"/>
        </w:rPr>
        <w:t xml:space="preserve">OTHER ACCOUNTS RECEIVABLE – RELATED COMPANIES </w:t>
      </w:r>
    </w:p>
    <w:tbl>
      <w:tblPr>
        <w:tblW w:w="9183" w:type="dxa"/>
        <w:tblInd w:w="468" w:type="dxa"/>
        <w:tblLayout w:type="fixed"/>
        <w:tblLook w:val="0000" w:firstRow="0" w:lastRow="0" w:firstColumn="0" w:lastColumn="0" w:noHBand="0" w:noVBand="0"/>
      </w:tblPr>
      <w:tblGrid>
        <w:gridCol w:w="3326"/>
        <w:gridCol w:w="1559"/>
        <w:gridCol w:w="1418"/>
        <w:gridCol w:w="1440"/>
        <w:gridCol w:w="1440"/>
      </w:tblGrid>
      <w:tr w:rsidR="002F0728" w:rsidRPr="005E2157" w14:paraId="64F57EF4" w14:textId="77777777" w:rsidTr="00415AF7">
        <w:trPr>
          <w:trHeight w:val="198"/>
        </w:trPr>
        <w:tc>
          <w:tcPr>
            <w:tcW w:w="3326" w:type="dxa"/>
          </w:tcPr>
          <w:p w14:paraId="2CED9720" w14:textId="77777777" w:rsidR="002F0728" w:rsidRPr="005E2157" w:rsidRDefault="002F0728" w:rsidP="000C1E3F">
            <w:pPr>
              <w:ind w:right="-34"/>
              <w:rPr>
                <w:rFonts w:ascii="Angsana New" w:hAnsi="Angsana New"/>
                <w:sz w:val="15"/>
                <w:szCs w:val="15"/>
              </w:rPr>
            </w:pPr>
          </w:p>
        </w:tc>
        <w:tc>
          <w:tcPr>
            <w:tcW w:w="5857" w:type="dxa"/>
            <w:gridSpan w:val="4"/>
            <w:vAlign w:val="bottom"/>
          </w:tcPr>
          <w:p w14:paraId="31CB7287" w14:textId="77777777" w:rsidR="002F0728" w:rsidRPr="005E2157" w:rsidRDefault="002F0728" w:rsidP="000C1E3F">
            <w:pPr>
              <w:pBdr>
                <w:bottom w:val="single" w:sz="4" w:space="1" w:color="auto"/>
              </w:pBdr>
              <w:jc w:val="center"/>
              <w:rPr>
                <w:sz w:val="15"/>
                <w:szCs w:val="15"/>
              </w:rPr>
            </w:pPr>
            <w:r w:rsidRPr="005E2157">
              <w:rPr>
                <w:sz w:val="15"/>
                <w:szCs w:val="15"/>
              </w:rPr>
              <w:t>BAHT</w:t>
            </w:r>
          </w:p>
        </w:tc>
      </w:tr>
      <w:tr w:rsidR="002F0728" w:rsidRPr="005E2157" w14:paraId="56AEAA93" w14:textId="77777777" w:rsidTr="00415AF7">
        <w:trPr>
          <w:trHeight w:val="270"/>
        </w:trPr>
        <w:tc>
          <w:tcPr>
            <w:tcW w:w="3326" w:type="dxa"/>
          </w:tcPr>
          <w:p w14:paraId="391455A5" w14:textId="77777777" w:rsidR="002F0728" w:rsidRPr="005E2157" w:rsidRDefault="002F0728" w:rsidP="000C1E3F">
            <w:pPr>
              <w:ind w:right="-34"/>
              <w:rPr>
                <w:rFonts w:ascii="Angsana New" w:hAnsi="Angsana New"/>
                <w:sz w:val="15"/>
                <w:szCs w:val="15"/>
              </w:rPr>
            </w:pPr>
          </w:p>
        </w:tc>
        <w:tc>
          <w:tcPr>
            <w:tcW w:w="2977" w:type="dxa"/>
            <w:gridSpan w:val="2"/>
            <w:vAlign w:val="bottom"/>
          </w:tcPr>
          <w:p w14:paraId="5C267035" w14:textId="77777777" w:rsidR="002F0728" w:rsidRPr="005E2157" w:rsidRDefault="002F0728" w:rsidP="000C1E3F">
            <w:pPr>
              <w:pBdr>
                <w:bottom w:val="single" w:sz="4" w:space="1" w:color="auto"/>
              </w:pBdr>
              <w:jc w:val="center"/>
              <w:rPr>
                <w:sz w:val="15"/>
                <w:szCs w:val="15"/>
              </w:rPr>
            </w:pPr>
            <w:r w:rsidRPr="005E2157">
              <w:rPr>
                <w:sz w:val="15"/>
                <w:szCs w:val="15"/>
              </w:rPr>
              <w:t>Consolidated Financial Statement</w:t>
            </w:r>
          </w:p>
        </w:tc>
        <w:tc>
          <w:tcPr>
            <w:tcW w:w="2880" w:type="dxa"/>
            <w:gridSpan w:val="2"/>
            <w:vAlign w:val="bottom"/>
          </w:tcPr>
          <w:p w14:paraId="49AB9637" w14:textId="77777777" w:rsidR="002F0728" w:rsidRPr="005E2157" w:rsidRDefault="002F0728" w:rsidP="000C1E3F">
            <w:pPr>
              <w:pBdr>
                <w:bottom w:val="single" w:sz="4" w:space="1" w:color="auto"/>
              </w:pBdr>
              <w:jc w:val="center"/>
              <w:rPr>
                <w:sz w:val="15"/>
                <w:szCs w:val="15"/>
              </w:rPr>
            </w:pPr>
            <w:r w:rsidRPr="005E2157">
              <w:rPr>
                <w:sz w:val="15"/>
                <w:szCs w:val="15"/>
              </w:rPr>
              <w:t>Separate Financial Statement</w:t>
            </w:r>
          </w:p>
        </w:tc>
      </w:tr>
      <w:tr w:rsidR="00FC7BF4" w:rsidRPr="005E2157" w14:paraId="466E9E6E" w14:textId="77777777">
        <w:trPr>
          <w:trHeight w:hRule="exact" w:val="284"/>
        </w:trPr>
        <w:tc>
          <w:tcPr>
            <w:tcW w:w="3326" w:type="dxa"/>
            <w:vAlign w:val="center"/>
          </w:tcPr>
          <w:p w14:paraId="05D2A724" w14:textId="77777777" w:rsidR="00FC7BF4" w:rsidRPr="005E2157" w:rsidRDefault="00FC7BF4" w:rsidP="00FC7BF4">
            <w:pPr>
              <w:spacing w:line="340" w:lineRule="exact"/>
              <w:rPr>
                <w:sz w:val="15"/>
                <w:szCs w:val="15"/>
              </w:rPr>
            </w:pPr>
          </w:p>
        </w:tc>
        <w:tc>
          <w:tcPr>
            <w:tcW w:w="1559" w:type="dxa"/>
            <w:vAlign w:val="bottom"/>
          </w:tcPr>
          <w:p w14:paraId="7D62CC78" w14:textId="46DA402D" w:rsidR="00FC7BF4" w:rsidRPr="005E2157" w:rsidRDefault="00FC7BF4" w:rsidP="00FC7BF4">
            <w:pPr>
              <w:pBdr>
                <w:bottom w:val="single" w:sz="4" w:space="1" w:color="auto"/>
              </w:pBdr>
              <w:tabs>
                <w:tab w:val="left" w:pos="1440"/>
                <w:tab w:val="left" w:pos="2160"/>
              </w:tabs>
              <w:ind w:right="-34"/>
              <w:jc w:val="center"/>
              <w:rPr>
                <w:sz w:val="15"/>
                <w:szCs w:val="15"/>
              </w:rPr>
            </w:pPr>
            <w:r w:rsidRPr="005E2157">
              <w:rPr>
                <w:sz w:val="15"/>
                <w:szCs w:val="15"/>
              </w:rPr>
              <w:t>December 31,2020</w:t>
            </w:r>
          </w:p>
        </w:tc>
        <w:tc>
          <w:tcPr>
            <w:tcW w:w="1418" w:type="dxa"/>
            <w:vAlign w:val="bottom"/>
          </w:tcPr>
          <w:p w14:paraId="524B00DE" w14:textId="016F7E96" w:rsidR="00FC7BF4" w:rsidRPr="005E2157" w:rsidRDefault="00FC7BF4" w:rsidP="00FC7BF4">
            <w:pPr>
              <w:pBdr>
                <w:bottom w:val="single" w:sz="4" w:space="1" w:color="auto"/>
              </w:pBdr>
              <w:tabs>
                <w:tab w:val="left" w:pos="1440"/>
                <w:tab w:val="left" w:pos="2160"/>
              </w:tabs>
              <w:jc w:val="center"/>
              <w:rPr>
                <w:sz w:val="15"/>
                <w:szCs w:val="15"/>
              </w:rPr>
            </w:pPr>
            <w:r w:rsidRPr="005E2157">
              <w:rPr>
                <w:sz w:val="15"/>
                <w:szCs w:val="15"/>
              </w:rPr>
              <w:t>December 31,2019</w:t>
            </w:r>
          </w:p>
        </w:tc>
        <w:tc>
          <w:tcPr>
            <w:tcW w:w="1440" w:type="dxa"/>
            <w:vAlign w:val="bottom"/>
          </w:tcPr>
          <w:p w14:paraId="226D266F" w14:textId="1A14D132" w:rsidR="00FC7BF4" w:rsidRPr="005E2157" w:rsidRDefault="00FC7BF4" w:rsidP="00FC7BF4">
            <w:pPr>
              <w:pBdr>
                <w:bottom w:val="single" w:sz="4" w:space="1" w:color="auto"/>
              </w:pBdr>
              <w:tabs>
                <w:tab w:val="left" w:pos="1440"/>
                <w:tab w:val="left" w:pos="2160"/>
              </w:tabs>
              <w:jc w:val="center"/>
              <w:rPr>
                <w:sz w:val="15"/>
                <w:szCs w:val="15"/>
              </w:rPr>
            </w:pPr>
            <w:r w:rsidRPr="005E2157">
              <w:rPr>
                <w:sz w:val="15"/>
                <w:szCs w:val="15"/>
              </w:rPr>
              <w:t>December 31,2020</w:t>
            </w:r>
          </w:p>
        </w:tc>
        <w:tc>
          <w:tcPr>
            <w:tcW w:w="1440" w:type="dxa"/>
            <w:vAlign w:val="bottom"/>
          </w:tcPr>
          <w:p w14:paraId="5068255F" w14:textId="09825897" w:rsidR="00FC7BF4" w:rsidRPr="005E2157" w:rsidRDefault="00FC7BF4" w:rsidP="00FC7BF4">
            <w:pPr>
              <w:pBdr>
                <w:bottom w:val="single" w:sz="4" w:space="1" w:color="auto"/>
              </w:pBdr>
              <w:tabs>
                <w:tab w:val="left" w:pos="1440"/>
                <w:tab w:val="left" w:pos="2160"/>
              </w:tabs>
              <w:jc w:val="center"/>
              <w:rPr>
                <w:sz w:val="15"/>
                <w:szCs w:val="15"/>
              </w:rPr>
            </w:pPr>
            <w:r w:rsidRPr="005E2157">
              <w:rPr>
                <w:sz w:val="15"/>
                <w:szCs w:val="15"/>
              </w:rPr>
              <w:t>December 31,2019</w:t>
            </w:r>
          </w:p>
        </w:tc>
      </w:tr>
      <w:tr w:rsidR="00FC7BF4" w:rsidRPr="005E2157" w14:paraId="3149DA83" w14:textId="77777777">
        <w:trPr>
          <w:trHeight w:hRule="exact" w:val="315"/>
        </w:trPr>
        <w:tc>
          <w:tcPr>
            <w:tcW w:w="4885" w:type="dxa"/>
            <w:gridSpan w:val="2"/>
            <w:vAlign w:val="bottom"/>
          </w:tcPr>
          <w:p w14:paraId="1CC0B18A" w14:textId="77777777" w:rsidR="00FC7BF4" w:rsidRPr="005E2157" w:rsidRDefault="00FC7BF4" w:rsidP="00FC7BF4">
            <w:pPr>
              <w:rPr>
                <w:sz w:val="15"/>
                <w:szCs w:val="15"/>
              </w:rPr>
            </w:pPr>
            <w:r w:rsidRPr="005E2157">
              <w:rPr>
                <w:b/>
                <w:bCs/>
                <w:sz w:val="12"/>
                <w:szCs w:val="12"/>
                <w:u w:val="single"/>
              </w:rPr>
              <w:t>UNBILLED RECEIVABLES – RELATED COMPANIES</w:t>
            </w:r>
            <w:r w:rsidRPr="005E2157">
              <w:rPr>
                <w:sz w:val="15"/>
                <w:szCs w:val="15"/>
              </w:rPr>
              <w:t xml:space="preserve"> </w:t>
            </w:r>
          </w:p>
        </w:tc>
        <w:tc>
          <w:tcPr>
            <w:tcW w:w="1418" w:type="dxa"/>
            <w:vAlign w:val="bottom"/>
          </w:tcPr>
          <w:p w14:paraId="2767AADD" w14:textId="77777777" w:rsidR="00FC7BF4" w:rsidRPr="005E2157" w:rsidRDefault="00FC7BF4" w:rsidP="00FC7BF4">
            <w:pPr>
              <w:jc w:val="right"/>
              <w:rPr>
                <w:sz w:val="15"/>
                <w:szCs w:val="15"/>
              </w:rPr>
            </w:pPr>
          </w:p>
        </w:tc>
        <w:tc>
          <w:tcPr>
            <w:tcW w:w="1440" w:type="dxa"/>
            <w:vAlign w:val="bottom"/>
          </w:tcPr>
          <w:p w14:paraId="4F12AECF" w14:textId="77777777" w:rsidR="00FC7BF4" w:rsidRPr="005E2157" w:rsidRDefault="00FC7BF4" w:rsidP="00FC7BF4">
            <w:pPr>
              <w:ind w:left="72"/>
              <w:jc w:val="right"/>
              <w:rPr>
                <w:sz w:val="15"/>
                <w:szCs w:val="15"/>
              </w:rPr>
            </w:pPr>
          </w:p>
        </w:tc>
        <w:tc>
          <w:tcPr>
            <w:tcW w:w="1440" w:type="dxa"/>
            <w:vAlign w:val="bottom"/>
          </w:tcPr>
          <w:p w14:paraId="1AC922D4" w14:textId="77777777" w:rsidR="00FC7BF4" w:rsidRPr="005E2157" w:rsidRDefault="00FC7BF4" w:rsidP="00FC7BF4">
            <w:pPr>
              <w:ind w:left="72"/>
              <w:jc w:val="right"/>
              <w:rPr>
                <w:sz w:val="15"/>
                <w:szCs w:val="15"/>
              </w:rPr>
            </w:pPr>
          </w:p>
        </w:tc>
      </w:tr>
      <w:tr w:rsidR="00FC7BF4" w:rsidRPr="005E2157" w14:paraId="2C314714" w14:textId="77777777" w:rsidTr="002A314D">
        <w:trPr>
          <w:trHeight w:hRule="exact" w:val="255"/>
        </w:trPr>
        <w:tc>
          <w:tcPr>
            <w:tcW w:w="3326" w:type="dxa"/>
            <w:vAlign w:val="bottom"/>
          </w:tcPr>
          <w:p w14:paraId="79508F9B" w14:textId="77777777" w:rsidR="00FC7BF4" w:rsidRPr="005E2157" w:rsidRDefault="00FC7BF4" w:rsidP="00FC7BF4">
            <w:pPr>
              <w:jc w:val="thaiDistribute"/>
              <w:rPr>
                <w:u w:val="single"/>
              </w:rPr>
            </w:pPr>
            <w:r w:rsidRPr="005E2157">
              <w:rPr>
                <w:b/>
                <w:bCs/>
                <w:u w:val="single"/>
              </w:rPr>
              <w:t>Subsidiary companies</w:t>
            </w:r>
          </w:p>
        </w:tc>
        <w:tc>
          <w:tcPr>
            <w:tcW w:w="1559" w:type="dxa"/>
            <w:vAlign w:val="bottom"/>
          </w:tcPr>
          <w:p w14:paraId="22A21A1B" w14:textId="77777777" w:rsidR="00FC7BF4" w:rsidRPr="005E2157" w:rsidRDefault="00FC7BF4" w:rsidP="00FC7BF4">
            <w:pPr>
              <w:tabs>
                <w:tab w:val="left" w:pos="7200"/>
              </w:tabs>
              <w:jc w:val="right"/>
              <w:rPr>
                <w:sz w:val="15"/>
                <w:szCs w:val="15"/>
                <w:u w:val="single"/>
              </w:rPr>
            </w:pPr>
          </w:p>
        </w:tc>
        <w:tc>
          <w:tcPr>
            <w:tcW w:w="1418" w:type="dxa"/>
            <w:vAlign w:val="bottom"/>
          </w:tcPr>
          <w:p w14:paraId="3FD04DC2" w14:textId="77777777" w:rsidR="00FC7BF4" w:rsidRPr="005E2157" w:rsidRDefault="00FC7BF4" w:rsidP="00FC7BF4">
            <w:pPr>
              <w:tabs>
                <w:tab w:val="left" w:pos="7200"/>
              </w:tabs>
              <w:jc w:val="right"/>
              <w:rPr>
                <w:sz w:val="15"/>
                <w:szCs w:val="15"/>
                <w:u w:val="single"/>
              </w:rPr>
            </w:pPr>
          </w:p>
        </w:tc>
        <w:tc>
          <w:tcPr>
            <w:tcW w:w="1440" w:type="dxa"/>
            <w:vAlign w:val="bottom"/>
          </w:tcPr>
          <w:p w14:paraId="3543DE0C" w14:textId="77777777" w:rsidR="00FC7BF4" w:rsidRPr="005E2157" w:rsidRDefault="00FC7BF4" w:rsidP="00FC7BF4">
            <w:pPr>
              <w:ind w:left="72"/>
              <w:jc w:val="right"/>
              <w:rPr>
                <w:sz w:val="15"/>
                <w:szCs w:val="15"/>
              </w:rPr>
            </w:pPr>
          </w:p>
        </w:tc>
        <w:tc>
          <w:tcPr>
            <w:tcW w:w="1440" w:type="dxa"/>
            <w:vAlign w:val="bottom"/>
          </w:tcPr>
          <w:p w14:paraId="07AA52A5" w14:textId="77777777" w:rsidR="00FC7BF4" w:rsidRPr="005E2157" w:rsidRDefault="00FC7BF4" w:rsidP="00FC7BF4">
            <w:pPr>
              <w:ind w:left="72"/>
              <w:jc w:val="right"/>
              <w:rPr>
                <w:sz w:val="15"/>
                <w:szCs w:val="15"/>
              </w:rPr>
            </w:pPr>
          </w:p>
        </w:tc>
      </w:tr>
      <w:tr w:rsidR="00FC7BF4" w:rsidRPr="005E2157" w14:paraId="34FD165B" w14:textId="77777777" w:rsidTr="00FC7BF4">
        <w:trPr>
          <w:trHeight w:hRule="exact" w:val="378"/>
        </w:trPr>
        <w:tc>
          <w:tcPr>
            <w:tcW w:w="3326" w:type="dxa"/>
            <w:vAlign w:val="bottom"/>
          </w:tcPr>
          <w:p w14:paraId="57A199D9" w14:textId="67822213" w:rsidR="00FC7BF4" w:rsidRPr="005E2157" w:rsidRDefault="00FC7BF4" w:rsidP="00FC7BF4">
            <w:r w:rsidRPr="005E2157">
              <w:t xml:space="preserve">  </w:t>
            </w:r>
            <w:r w:rsidR="00BF697E" w:rsidRPr="005E2157">
              <w:rPr>
                <w:sz w:val="15"/>
                <w:szCs w:val="15"/>
              </w:rPr>
              <w:t xml:space="preserve">  Brooker International Company Limited</w:t>
            </w:r>
          </w:p>
        </w:tc>
        <w:tc>
          <w:tcPr>
            <w:tcW w:w="1559" w:type="dxa"/>
            <w:vAlign w:val="bottom"/>
          </w:tcPr>
          <w:p w14:paraId="6D980846" w14:textId="77777777" w:rsidR="00FC7BF4" w:rsidRPr="005E2157" w:rsidRDefault="00FC7BF4" w:rsidP="00FC7BF4">
            <w:pPr>
              <w:pBdr>
                <w:bottom w:val="single" w:sz="4" w:space="1" w:color="auto"/>
              </w:pBdr>
              <w:ind w:right="31"/>
              <w:jc w:val="right"/>
              <w:rPr>
                <w:sz w:val="15"/>
                <w:szCs w:val="15"/>
              </w:rPr>
            </w:pPr>
            <w:r w:rsidRPr="005E2157">
              <w:rPr>
                <w:sz w:val="15"/>
                <w:szCs w:val="15"/>
              </w:rPr>
              <w:t>-</w:t>
            </w:r>
          </w:p>
        </w:tc>
        <w:tc>
          <w:tcPr>
            <w:tcW w:w="1418" w:type="dxa"/>
            <w:vAlign w:val="bottom"/>
          </w:tcPr>
          <w:p w14:paraId="7C825B97" w14:textId="77777777" w:rsidR="00FC7BF4" w:rsidRPr="005E2157" w:rsidRDefault="00FC7BF4" w:rsidP="00FC7BF4">
            <w:pPr>
              <w:pBdr>
                <w:bottom w:val="single" w:sz="4" w:space="1" w:color="auto"/>
              </w:pBdr>
              <w:ind w:right="31"/>
              <w:jc w:val="right"/>
              <w:rPr>
                <w:sz w:val="15"/>
                <w:szCs w:val="15"/>
              </w:rPr>
            </w:pPr>
            <w:r w:rsidRPr="005E2157">
              <w:rPr>
                <w:sz w:val="15"/>
                <w:szCs w:val="15"/>
              </w:rPr>
              <w:t>-</w:t>
            </w:r>
          </w:p>
        </w:tc>
        <w:tc>
          <w:tcPr>
            <w:tcW w:w="1440" w:type="dxa"/>
            <w:vAlign w:val="bottom"/>
          </w:tcPr>
          <w:p w14:paraId="30009AEE" w14:textId="732DF832" w:rsidR="00FC7BF4" w:rsidRPr="005E2157" w:rsidRDefault="00BF697E" w:rsidP="00FC7BF4">
            <w:pPr>
              <w:pBdr>
                <w:bottom w:val="single" w:sz="4" w:space="1" w:color="auto"/>
              </w:pBdr>
              <w:ind w:left="72" w:right="72"/>
              <w:jc w:val="right"/>
              <w:rPr>
                <w:sz w:val="15"/>
                <w:szCs w:val="15"/>
              </w:rPr>
            </w:pPr>
            <w:r w:rsidRPr="005E2157">
              <w:rPr>
                <w:sz w:val="15"/>
                <w:szCs w:val="15"/>
              </w:rPr>
              <w:t>9,302,472.03</w:t>
            </w:r>
          </w:p>
        </w:tc>
        <w:tc>
          <w:tcPr>
            <w:tcW w:w="1440" w:type="dxa"/>
            <w:vAlign w:val="bottom"/>
          </w:tcPr>
          <w:p w14:paraId="224465AB" w14:textId="3641788F" w:rsidR="00FC7BF4" w:rsidRPr="005E2157" w:rsidRDefault="00BF697E" w:rsidP="00FC7BF4">
            <w:pPr>
              <w:pBdr>
                <w:bottom w:val="single" w:sz="4" w:space="1" w:color="auto"/>
              </w:pBdr>
              <w:ind w:left="72" w:right="46"/>
              <w:jc w:val="right"/>
              <w:rPr>
                <w:sz w:val="15"/>
                <w:szCs w:val="15"/>
              </w:rPr>
            </w:pPr>
            <w:r w:rsidRPr="005E2157">
              <w:rPr>
                <w:sz w:val="15"/>
                <w:szCs w:val="15"/>
              </w:rPr>
              <w:t>6,493,815.39</w:t>
            </w:r>
          </w:p>
        </w:tc>
      </w:tr>
      <w:tr w:rsidR="00FC7BF4" w:rsidRPr="005E2157" w14:paraId="36F12394" w14:textId="77777777">
        <w:trPr>
          <w:trHeight w:hRule="exact" w:val="133"/>
        </w:trPr>
        <w:tc>
          <w:tcPr>
            <w:tcW w:w="3326" w:type="dxa"/>
            <w:vAlign w:val="bottom"/>
          </w:tcPr>
          <w:p w14:paraId="12E10229" w14:textId="77777777" w:rsidR="00FC7BF4" w:rsidRPr="005E2157" w:rsidRDefault="00FC7BF4" w:rsidP="00FC7BF4"/>
        </w:tc>
        <w:tc>
          <w:tcPr>
            <w:tcW w:w="1559" w:type="dxa"/>
            <w:vAlign w:val="bottom"/>
          </w:tcPr>
          <w:p w14:paraId="5D1C8D20" w14:textId="77777777" w:rsidR="00FC7BF4" w:rsidRPr="005E2157" w:rsidRDefault="00FC7BF4" w:rsidP="00FC7BF4">
            <w:pPr>
              <w:ind w:left="72" w:right="31"/>
              <w:jc w:val="right"/>
              <w:rPr>
                <w:sz w:val="15"/>
                <w:szCs w:val="15"/>
                <w:u w:val="single"/>
              </w:rPr>
            </w:pPr>
          </w:p>
        </w:tc>
        <w:tc>
          <w:tcPr>
            <w:tcW w:w="1418" w:type="dxa"/>
            <w:vAlign w:val="bottom"/>
          </w:tcPr>
          <w:p w14:paraId="2B5EE13D" w14:textId="77777777" w:rsidR="00FC7BF4" w:rsidRPr="005E2157" w:rsidRDefault="00FC7BF4" w:rsidP="00FC7BF4">
            <w:pPr>
              <w:ind w:left="72" w:right="31"/>
              <w:jc w:val="right"/>
              <w:rPr>
                <w:sz w:val="15"/>
                <w:szCs w:val="15"/>
                <w:u w:val="single"/>
              </w:rPr>
            </w:pPr>
          </w:p>
        </w:tc>
        <w:tc>
          <w:tcPr>
            <w:tcW w:w="1440" w:type="dxa"/>
            <w:vAlign w:val="bottom"/>
          </w:tcPr>
          <w:p w14:paraId="71F3A81D" w14:textId="08BAD53A" w:rsidR="00FC7BF4" w:rsidRPr="005E2157" w:rsidRDefault="00FC7BF4" w:rsidP="00FC7BF4">
            <w:pPr>
              <w:ind w:left="72" w:right="72"/>
              <w:jc w:val="right"/>
              <w:rPr>
                <w:b/>
                <w:bCs/>
                <w:sz w:val="15"/>
                <w:szCs w:val="15"/>
                <w:u w:val="single"/>
              </w:rPr>
            </w:pPr>
          </w:p>
        </w:tc>
        <w:tc>
          <w:tcPr>
            <w:tcW w:w="1440" w:type="dxa"/>
            <w:vAlign w:val="bottom"/>
          </w:tcPr>
          <w:p w14:paraId="2B856143" w14:textId="77777777" w:rsidR="00FC7BF4" w:rsidRPr="005E2157" w:rsidRDefault="00FC7BF4" w:rsidP="00FC7BF4">
            <w:pPr>
              <w:ind w:left="72" w:right="72"/>
              <w:jc w:val="right"/>
              <w:rPr>
                <w:b/>
                <w:bCs/>
                <w:sz w:val="15"/>
                <w:szCs w:val="15"/>
                <w:u w:val="single"/>
              </w:rPr>
            </w:pPr>
          </w:p>
        </w:tc>
      </w:tr>
      <w:tr w:rsidR="00FC7BF4" w:rsidRPr="005E2157" w14:paraId="3BD2AAAE" w14:textId="77777777" w:rsidTr="004766AF">
        <w:trPr>
          <w:trHeight w:hRule="exact" w:val="397"/>
        </w:trPr>
        <w:tc>
          <w:tcPr>
            <w:tcW w:w="3326" w:type="dxa"/>
            <w:vAlign w:val="bottom"/>
          </w:tcPr>
          <w:p w14:paraId="5BEEAF3E" w14:textId="77777777" w:rsidR="00FC7BF4" w:rsidRPr="005E2157" w:rsidRDefault="00FC7BF4" w:rsidP="00FC7BF4">
            <w:pPr>
              <w:rPr>
                <w:b/>
                <w:bCs/>
              </w:rPr>
            </w:pPr>
            <w:r w:rsidRPr="005E2157">
              <w:rPr>
                <w:b/>
                <w:bCs/>
              </w:rPr>
              <w:t>Total Other Accounts Receivable - related companies</w:t>
            </w:r>
          </w:p>
        </w:tc>
        <w:tc>
          <w:tcPr>
            <w:tcW w:w="1559" w:type="dxa"/>
            <w:vAlign w:val="center"/>
          </w:tcPr>
          <w:p w14:paraId="6EC5CC7D" w14:textId="77777777" w:rsidR="00FC7BF4" w:rsidRPr="005E2157" w:rsidRDefault="00FC7BF4" w:rsidP="00FC7BF4">
            <w:pPr>
              <w:pBdr>
                <w:bottom w:val="double" w:sz="4" w:space="1" w:color="auto"/>
              </w:pBdr>
              <w:ind w:right="34"/>
              <w:jc w:val="right"/>
              <w:rPr>
                <w:sz w:val="15"/>
                <w:szCs w:val="15"/>
              </w:rPr>
            </w:pPr>
            <w:r w:rsidRPr="005E2157">
              <w:rPr>
                <w:sz w:val="15"/>
                <w:szCs w:val="15"/>
              </w:rPr>
              <w:t>-</w:t>
            </w:r>
          </w:p>
        </w:tc>
        <w:tc>
          <w:tcPr>
            <w:tcW w:w="1418" w:type="dxa"/>
            <w:vAlign w:val="center"/>
          </w:tcPr>
          <w:p w14:paraId="3542D7FD" w14:textId="77777777" w:rsidR="00FC7BF4" w:rsidRPr="005E2157" w:rsidRDefault="00FC7BF4" w:rsidP="00FC7BF4">
            <w:pPr>
              <w:pBdr>
                <w:bottom w:val="double" w:sz="4" w:space="1" w:color="auto"/>
              </w:pBdr>
              <w:ind w:right="34"/>
              <w:jc w:val="right"/>
              <w:rPr>
                <w:sz w:val="15"/>
                <w:szCs w:val="15"/>
              </w:rPr>
            </w:pPr>
            <w:r w:rsidRPr="005E2157">
              <w:rPr>
                <w:sz w:val="15"/>
                <w:szCs w:val="15"/>
              </w:rPr>
              <w:t>-</w:t>
            </w:r>
          </w:p>
        </w:tc>
        <w:tc>
          <w:tcPr>
            <w:tcW w:w="1440" w:type="dxa"/>
            <w:vAlign w:val="center"/>
          </w:tcPr>
          <w:p w14:paraId="6064D30F" w14:textId="17A6AF13" w:rsidR="00FC7BF4" w:rsidRPr="005E2157" w:rsidRDefault="00BF697E" w:rsidP="00FC7BF4">
            <w:pPr>
              <w:pBdr>
                <w:bottom w:val="double" w:sz="4" w:space="1" w:color="auto"/>
              </w:pBdr>
              <w:ind w:left="72" w:right="72"/>
              <w:jc w:val="right"/>
              <w:rPr>
                <w:sz w:val="15"/>
                <w:szCs w:val="15"/>
              </w:rPr>
            </w:pPr>
            <w:r w:rsidRPr="005E2157">
              <w:rPr>
                <w:sz w:val="15"/>
                <w:szCs w:val="15"/>
              </w:rPr>
              <w:t>9,302,472.03</w:t>
            </w:r>
          </w:p>
        </w:tc>
        <w:tc>
          <w:tcPr>
            <w:tcW w:w="1440" w:type="dxa"/>
            <w:vAlign w:val="center"/>
          </w:tcPr>
          <w:p w14:paraId="1701D199" w14:textId="381A1BCB" w:rsidR="00FC7BF4" w:rsidRPr="005E2157" w:rsidRDefault="00FC7BF4" w:rsidP="00FC7BF4">
            <w:pPr>
              <w:pBdr>
                <w:bottom w:val="double" w:sz="4" w:space="1" w:color="auto"/>
              </w:pBdr>
              <w:ind w:left="72" w:right="72"/>
              <w:jc w:val="right"/>
              <w:rPr>
                <w:sz w:val="15"/>
                <w:szCs w:val="15"/>
              </w:rPr>
            </w:pPr>
            <w:r w:rsidRPr="005E2157">
              <w:rPr>
                <w:sz w:val="15"/>
                <w:szCs w:val="15"/>
              </w:rPr>
              <w:t>6,493,815.39</w:t>
            </w:r>
          </w:p>
        </w:tc>
      </w:tr>
    </w:tbl>
    <w:p w14:paraId="1BEAB5B9" w14:textId="77777777" w:rsidR="0064074B" w:rsidRPr="005E2157" w:rsidRDefault="0064074B" w:rsidP="00F335D4">
      <w:pPr>
        <w:spacing w:before="120"/>
      </w:pPr>
    </w:p>
    <w:p w14:paraId="3682675A" w14:textId="375C7BCF" w:rsidR="00F03D1E" w:rsidRPr="005E2157" w:rsidRDefault="00FC7BF4" w:rsidP="00FC7BF4">
      <w:pPr>
        <w:pStyle w:val="Heading3"/>
        <w:spacing w:after="120"/>
        <w:ind w:left="450"/>
        <w:jc w:val="left"/>
        <w:rPr>
          <w:rFonts w:ascii="Times New Roman" w:hAnsi="Times New Roman"/>
          <w:b/>
          <w:bCs/>
          <w:sz w:val="17"/>
          <w:szCs w:val="17"/>
        </w:rPr>
      </w:pPr>
      <w:r w:rsidRPr="005E2157">
        <w:rPr>
          <w:rFonts w:ascii="Times New Roman" w:hAnsi="Times New Roman"/>
          <w:b/>
          <w:bCs/>
          <w:sz w:val="17"/>
          <w:szCs w:val="17"/>
        </w:rPr>
        <w:t>3</w:t>
      </w:r>
      <w:r w:rsidR="00D85EEE" w:rsidRPr="005E2157">
        <w:rPr>
          <w:rFonts w:ascii="Times New Roman" w:hAnsi="Times New Roman"/>
          <w:b/>
          <w:bCs/>
          <w:sz w:val="17"/>
          <w:szCs w:val="17"/>
        </w:rPr>
        <w:t xml:space="preserve">.4    </w:t>
      </w:r>
      <w:r w:rsidR="00F03D1E" w:rsidRPr="005E2157">
        <w:rPr>
          <w:rFonts w:ascii="Times New Roman" w:hAnsi="Times New Roman"/>
          <w:b/>
          <w:bCs/>
          <w:sz w:val="17"/>
          <w:szCs w:val="17"/>
        </w:rPr>
        <w:t>LOAN</w:t>
      </w:r>
      <w:r w:rsidR="00333F59" w:rsidRPr="005E2157">
        <w:rPr>
          <w:rFonts w:ascii="Times New Roman" w:hAnsi="Times New Roman"/>
          <w:b/>
          <w:bCs/>
          <w:sz w:val="17"/>
          <w:szCs w:val="17"/>
        </w:rPr>
        <w:t>S</w:t>
      </w:r>
      <w:r w:rsidR="00F03D1E" w:rsidRPr="005E2157">
        <w:rPr>
          <w:rFonts w:ascii="Times New Roman" w:hAnsi="Times New Roman"/>
          <w:b/>
          <w:bCs/>
          <w:sz w:val="17"/>
          <w:szCs w:val="17"/>
        </w:rPr>
        <w:t xml:space="preserve"> TO RELATED COMPANIES</w:t>
      </w:r>
    </w:p>
    <w:tbl>
      <w:tblPr>
        <w:tblW w:w="9165" w:type="dxa"/>
        <w:tblInd w:w="406" w:type="dxa"/>
        <w:tblLayout w:type="fixed"/>
        <w:tblCellMar>
          <w:left w:w="46" w:type="dxa"/>
          <w:right w:w="46" w:type="dxa"/>
        </w:tblCellMar>
        <w:tblLook w:val="0000" w:firstRow="0" w:lastRow="0" w:firstColumn="0" w:lastColumn="0" w:noHBand="0" w:noVBand="0"/>
      </w:tblPr>
      <w:tblGrid>
        <w:gridCol w:w="2759"/>
        <w:gridCol w:w="142"/>
        <w:gridCol w:w="1276"/>
        <w:gridCol w:w="142"/>
        <w:gridCol w:w="1081"/>
        <w:gridCol w:w="142"/>
        <w:gridCol w:w="1208"/>
        <w:gridCol w:w="142"/>
        <w:gridCol w:w="1281"/>
        <w:gridCol w:w="141"/>
        <w:gridCol w:w="851"/>
      </w:tblGrid>
      <w:tr w:rsidR="00F03D1E" w:rsidRPr="005E2157" w14:paraId="6726C31B" w14:textId="77777777" w:rsidTr="00FC7BF4">
        <w:trPr>
          <w:cantSplit/>
          <w:trHeight w:val="62"/>
        </w:trPr>
        <w:tc>
          <w:tcPr>
            <w:tcW w:w="2759" w:type="dxa"/>
            <w:vAlign w:val="bottom"/>
          </w:tcPr>
          <w:p w14:paraId="43C3B0E6" w14:textId="77777777" w:rsidR="00F03D1E" w:rsidRPr="008038AD" w:rsidRDefault="00F03D1E" w:rsidP="003463E7">
            <w:pPr>
              <w:overflowPunct/>
              <w:autoSpaceDE/>
              <w:autoSpaceDN/>
              <w:adjustRightInd/>
              <w:textAlignment w:val="auto"/>
              <w:rPr>
                <w:rFonts w:cs="Times New Roman"/>
                <w:sz w:val="15"/>
                <w:szCs w:val="15"/>
              </w:rPr>
            </w:pPr>
          </w:p>
        </w:tc>
        <w:tc>
          <w:tcPr>
            <w:tcW w:w="142" w:type="dxa"/>
            <w:vAlign w:val="bottom"/>
          </w:tcPr>
          <w:p w14:paraId="45665327" w14:textId="77777777" w:rsidR="00F03D1E" w:rsidRPr="008038AD" w:rsidRDefault="00F03D1E" w:rsidP="003463E7">
            <w:pPr>
              <w:ind w:right="851"/>
              <w:jc w:val="center"/>
              <w:rPr>
                <w:rFonts w:cs="Times New Roman"/>
                <w:sz w:val="15"/>
                <w:szCs w:val="15"/>
              </w:rPr>
            </w:pPr>
          </w:p>
        </w:tc>
        <w:tc>
          <w:tcPr>
            <w:tcW w:w="5267" w:type="dxa"/>
            <w:gridSpan w:val="7"/>
            <w:tcBorders>
              <w:bottom w:val="single" w:sz="4" w:space="0" w:color="auto"/>
            </w:tcBorders>
            <w:vAlign w:val="bottom"/>
          </w:tcPr>
          <w:p w14:paraId="0190D2B8" w14:textId="77777777" w:rsidR="00F03D1E" w:rsidRPr="008038AD" w:rsidRDefault="00F03D1E" w:rsidP="003463E7">
            <w:pPr>
              <w:ind w:left="72" w:right="92"/>
              <w:jc w:val="center"/>
              <w:rPr>
                <w:rFonts w:cs="Times New Roman"/>
                <w:sz w:val="15"/>
                <w:szCs w:val="15"/>
              </w:rPr>
            </w:pPr>
            <w:r w:rsidRPr="008038AD">
              <w:rPr>
                <w:rFonts w:cs="Times New Roman"/>
                <w:sz w:val="15"/>
                <w:szCs w:val="15"/>
              </w:rPr>
              <w:t>BAHT</w:t>
            </w:r>
          </w:p>
        </w:tc>
        <w:tc>
          <w:tcPr>
            <w:tcW w:w="141" w:type="dxa"/>
            <w:vAlign w:val="bottom"/>
          </w:tcPr>
          <w:p w14:paraId="2BF07E43" w14:textId="77777777" w:rsidR="00F03D1E" w:rsidRPr="008038AD" w:rsidRDefault="00F03D1E" w:rsidP="003463E7">
            <w:pPr>
              <w:ind w:left="-108" w:right="92"/>
              <w:jc w:val="center"/>
              <w:rPr>
                <w:rFonts w:cs="Times New Roman"/>
                <w:sz w:val="15"/>
                <w:szCs w:val="15"/>
              </w:rPr>
            </w:pPr>
          </w:p>
        </w:tc>
        <w:tc>
          <w:tcPr>
            <w:tcW w:w="851" w:type="dxa"/>
            <w:vAlign w:val="bottom"/>
          </w:tcPr>
          <w:p w14:paraId="4428AAA1" w14:textId="77777777" w:rsidR="00F03D1E" w:rsidRPr="008038AD" w:rsidRDefault="00F03D1E" w:rsidP="003463E7">
            <w:pPr>
              <w:jc w:val="center"/>
              <w:rPr>
                <w:rFonts w:cs="Times New Roman"/>
                <w:sz w:val="15"/>
                <w:szCs w:val="15"/>
              </w:rPr>
            </w:pPr>
            <w:r w:rsidRPr="008038AD">
              <w:rPr>
                <w:rFonts w:cs="Times New Roman"/>
                <w:sz w:val="15"/>
                <w:szCs w:val="15"/>
              </w:rPr>
              <w:t>POLICY</w:t>
            </w:r>
          </w:p>
        </w:tc>
      </w:tr>
      <w:tr w:rsidR="00F03D1E" w:rsidRPr="005E2157" w14:paraId="5DE958D8" w14:textId="77777777" w:rsidTr="00FC7BF4">
        <w:trPr>
          <w:cantSplit/>
          <w:trHeight w:hRule="exact" w:val="251"/>
        </w:trPr>
        <w:tc>
          <w:tcPr>
            <w:tcW w:w="2759" w:type="dxa"/>
          </w:tcPr>
          <w:p w14:paraId="5517D872" w14:textId="77777777" w:rsidR="00F03D1E" w:rsidRPr="008038AD" w:rsidRDefault="00F03D1E" w:rsidP="003463E7">
            <w:pPr>
              <w:ind w:right="851"/>
              <w:jc w:val="both"/>
              <w:rPr>
                <w:rFonts w:cs="Times New Roman"/>
                <w:sz w:val="15"/>
                <w:szCs w:val="15"/>
              </w:rPr>
            </w:pPr>
          </w:p>
        </w:tc>
        <w:tc>
          <w:tcPr>
            <w:tcW w:w="142" w:type="dxa"/>
          </w:tcPr>
          <w:p w14:paraId="0ED76E00" w14:textId="77777777" w:rsidR="00F03D1E" w:rsidRPr="008038AD" w:rsidRDefault="00F03D1E" w:rsidP="003463E7">
            <w:pPr>
              <w:ind w:right="851"/>
              <w:jc w:val="both"/>
              <w:rPr>
                <w:rFonts w:cs="Times New Roman"/>
                <w:sz w:val="15"/>
                <w:szCs w:val="15"/>
              </w:rPr>
            </w:pPr>
          </w:p>
        </w:tc>
        <w:tc>
          <w:tcPr>
            <w:tcW w:w="5267" w:type="dxa"/>
            <w:gridSpan w:val="7"/>
            <w:tcBorders>
              <w:top w:val="single" w:sz="4" w:space="0" w:color="auto"/>
              <w:bottom w:val="single" w:sz="2" w:space="0" w:color="auto"/>
            </w:tcBorders>
            <w:vAlign w:val="bottom"/>
          </w:tcPr>
          <w:p w14:paraId="79A3AEA5" w14:textId="77777777" w:rsidR="00F03D1E" w:rsidRPr="008038AD" w:rsidRDefault="00F03D1E" w:rsidP="003463E7">
            <w:pPr>
              <w:ind w:left="72" w:right="92"/>
              <w:jc w:val="center"/>
              <w:rPr>
                <w:rFonts w:cs="Times New Roman"/>
                <w:sz w:val="15"/>
                <w:szCs w:val="15"/>
              </w:rPr>
            </w:pPr>
            <w:r w:rsidRPr="008038AD">
              <w:rPr>
                <w:rFonts w:cs="Times New Roman"/>
                <w:sz w:val="15"/>
                <w:szCs w:val="15"/>
              </w:rPr>
              <w:t>Separate Financial Statement</w:t>
            </w:r>
          </w:p>
        </w:tc>
        <w:tc>
          <w:tcPr>
            <w:tcW w:w="141" w:type="dxa"/>
            <w:vAlign w:val="bottom"/>
          </w:tcPr>
          <w:p w14:paraId="176FD612" w14:textId="77777777" w:rsidR="00F03D1E" w:rsidRPr="008038AD" w:rsidRDefault="00F03D1E" w:rsidP="003463E7">
            <w:pPr>
              <w:ind w:left="-108" w:right="92"/>
              <w:rPr>
                <w:rFonts w:cs="Times New Roman"/>
                <w:sz w:val="15"/>
                <w:szCs w:val="15"/>
              </w:rPr>
            </w:pPr>
          </w:p>
        </w:tc>
        <w:tc>
          <w:tcPr>
            <w:tcW w:w="851" w:type="dxa"/>
            <w:vAlign w:val="bottom"/>
          </w:tcPr>
          <w:p w14:paraId="38743A32" w14:textId="77777777" w:rsidR="00F03D1E" w:rsidRPr="008038AD" w:rsidRDefault="00F03D1E" w:rsidP="003463E7">
            <w:pPr>
              <w:ind w:right="-46"/>
              <w:jc w:val="center"/>
              <w:rPr>
                <w:rFonts w:cs="Times New Roman"/>
                <w:sz w:val="15"/>
                <w:szCs w:val="15"/>
              </w:rPr>
            </w:pPr>
            <w:r w:rsidRPr="008038AD">
              <w:rPr>
                <w:rFonts w:cs="Times New Roman"/>
                <w:sz w:val="15"/>
                <w:szCs w:val="15"/>
              </w:rPr>
              <w:t>ON</w:t>
            </w:r>
          </w:p>
        </w:tc>
      </w:tr>
      <w:tr w:rsidR="00FC7BF4" w:rsidRPr="005E2157" w14:paraId="063BB6B6" w14:textId="77777777" w:rsidTr="00FC7BF4">
        <w:trPr>
          <w:trHeight w:val="241"/>
        </w:trPr>
        <w:tc>
          <w:tcPr>
            <w:tcW w:w="2759" w:type="dxa"/>
          </w:tcPr>
          <w:p w14:paraId="5C0237A6" w14:textId="77777777" w:rsidR="00FC7BF4" w:rsidRPr="008038AD" w:rsidRDefault="00FC7BF4" w:rsidP="00FC7BF4">
            <w:pPr>
              <w:ind w:right="851"/>
              <w:jc w:val="both"/>
              <w:rPr>
                <w:rFonts w:cs="Times New Roman"/>
                <w:sz w:val="15"/>
                <w:szCs w:val="15"/>
              </w:rPr>
            </w:pPr>
          </w:p>
        </w:tc>
        <w:tc>
          <w:tcPr>
            <w:tcW w:w="142" w:type="dxa"/>
          </w:tcPr>
          <w:p w14:paraId="5C1DCBB2" w14:textId="77777777" w:rsidR="00FC7BF4" w:rsidRPr="008038AD" w:rsidRDefault="00FC7BF4" w:rsidP="00FC7BF4">
            <w:pPr>
              <w:ind w:right="851"/>
              <w:jc w:val="both"/>
              <w:rPr>
                <w:rFonts w:cs="Times New Roman"/>
                <w:sz w:val="15"/>
                <w:szCs w:val="15"/>
              </w:rPr>
            </w:pPr>
          </w:p>
        </w:tc>
        <w:tc>
          <w:tcPr>
            <w:tcW w:w="1276" w:type="dxa"/>
            <w:tcBorders>
              <w:top w:val="single" w:sz="2" w:space="0" w:color="auto"/>
              <w:bottom w:val="single" w:sz="2" w:space="0" w:color="auto"/>
            </w:tcBorders>
            <w:vAlign w:val="bottom"/>
          </w:tcPr>
          <w:p w14:paraId="7E1C572F" w14:textId="278CDFC5" w:rsidR="00FC7BF4" w:rsidRPr="008038AD" w:rsidRDefault="00FC7BF4" w:rsidP="00FC7BF4">
            <w:pPr>
              <w:ind w:left="-85" w:right="-111"/>
              <w:jc w:val="center"/>
              <w:rPr>
                <w:rFonts w:cs="Times New Roman"/>
                <w:b/>
                <w:bCs/>
                <w:sz w:val="15"/>
                <w:szCs w:val="15"/>
              </w:rPr>
            </w:pPr>
            <w:r w:rsidRPr="008038AD">
              <w:rPr>
                <w:rFonts w:cs="Times New Roman"/>
                <w:sz w:val="15"/>
                <w:szCs w:val="15"/>
              </w:rPr>
              <w:t>December 31, 2019</w:t>
            </w:r>
          </w:p>
        </w:tc>
        <w:tc>
          <w:tcPr>
            <w:tcW w:w="142" w:type="dxa"/>
          </w:tcPr>
          <w:p w14:paraId="20499904" w14:textId="77777777" w:rsidR="00FC7BF4" w:rsidRPr="008038AD" w:rsidRDefault="00FC7BF4" w:rsidP="00FC7BF4">
            <w:pPr>
              <w:ind w:left="72" w:right="51"/>
              <w:jc w:val="center"/>
              <w:rPr>
                <w:rFonts w:cs="Times New Roman"/>
                <w:sz w:val="15"/>
                <w:szCs w:val="15"/>
              </w:rPr>
            </w:pPr>
          </w:p>
        </w:tc>
        <w:tc>
          <w:tcPr>
            <w:tcW w:w="1081" w:type="dxa"/>
            <w:tcBorders>
              <w:top w:val="single" w:sz="2" w:space="0" w:color="auto"/>
              <w:bottom w:val="single" w:sz="2" w:space="0" w:color="auto"/>
            </w:tcBorders>
            <w:vAlign w:val="bottom"/>
          </w:tcPr>
          <w:p w14:paraId="427FFA81" w14:textId="77777777" w:rsidR="00FC7BF4" w:rsidRPr="008038AD" w:rsidRDefault="00FC7BF4" w:rsidP="00BF697E">
            <w:pPr>
              <w:ind w:left="72" w:right="51"/>
              <w:jc w:val="center"/>
              <w:rPr>
                <w:rFonts w:cs="Times New Roman"/>
                <w:sz w:val="15"/>
                <w:szCs w:val="15"/>
              </w:rPr>
            </w:pPr>
            <w:r w:rsidRPr="008038AD">
              <w:rPr>
                <w:rFonts w:cs="Times New Roman"/>
                <w:sz w:val="15"/>
                <w:szCs w:val="15"/>
              </w:rPr>
              <w:t>Increase</w:t>
            </w:r>
          </w:p>
        </w:tc>
        <w:tc>
          <w:tcPr>
            <w:tcW w:w="142" w:type="dxa"/>
            <w:vAlign w:val="bottom"/>
          </w:tcPr>
          <w:p w14:paraId="42BA0EB7" w14:textId="77777777" w:rsidR="00FC7BF4" w:rsidRPr="008038AD" w:rsidRDefault="00FC7BF4" w:rsidP="00FC7BF4">
            <w:pPr>
              <w:ind w:left="72" w:right="72"/>
              <w:jc w:val="center"/>
              <w:rPr>
                <w:rFonts w:cs="Times New Roman"/>
                <w:sz w:val="15"/>
                <w:szCs w:val="15"/>
              </w:rPr>
            </w:pPr>
          </w:p>
        </w:tc>
        <w:tc>
          <w:tcPr>
            <w:tcW w:w="1208" w:type="dxa"/>
            <w:tcBorders>
              <w:top w:val="single" w:sz="2" w:space="0" w:color="auto"/>
              <w:bottom w:val="single" w:sz="2" w:space="0" w:color="auto"/>
            </w:tcBorders>
            <w:vAlign w:val="bottom"/>
          </w:tcPr>
          <w:p w14:paraId="76D352E0" w14:textId="77777777" w:rsidR="00FC7BF4" w:rsidRPr="008038AD" w:rsidRDefault="00FC7BF4" w:rsidP="00FC7BF4">
            <w:pPr>
              <w:ind w:left="-4" w:right="-50"/>
              <w:jc w:val="center"/>
              <w:rPr>
                <w:rFonts w:cs="Times New Roman"/>
                <w:sz w:val="15"/>
                <w:szCs w:val="15"/>
              </w:rPr>
            </w:pPr>
            <w:r w:rsidRPr="008038AD">
              <w:rPr>
                <w:rFonts w:cs="Times New Roman"/>
                <w:sz w:val="15"/>
                <w:szCs w:val="15"/>
              </w:rPr>
              <w:t>Decrease</w:t>
            </w:r>
          </w:p>
        </w:tc>
        <w:tc>
          <w:tcPr>
            <w:tcW w:w="142" w:type="dxa"/>
            <w:vAlign w:val="bottom"/>
          </w:tcPr>
          <w:p w14:paraId="241F57C2" w14:textId="77777777" w:rsidR="00FC7BF4" w:rsidRPr="008038AD" w:rsidRDefault="00FC7BF4" w:rsidP="00FC7BF4">
            <w:pPr>
              <w:ind w:right="851"/>
              <w:jc w:val="center"/>
              <w:rPr>
                <w:rFonts w:cs="Times New Roman"/>
                <w:sz w:val="15"/>
                <w:szCs w:val="15"/>
              </w:rPr>
            </w:pPr>
          </w:p>
        </w:tc>
        <w:tc>
          <w:tcPr>
            <w:tcW w:w="1281" w:type="dxa"/>
            <w:tcBorders>
              <w:top w:val="single" w:sz="2" w:space="0" w:color="auto"/>
              <w:bottom w:val="single" w:sz="2" w:space="0" w:color="auto"/>
            </w:tcBorders>
            <w:vAlign w:val="bottom"/>
          </w:tcPr>
          <w:p w14:paraId="61767508" w14:textId="2771E466" w:rsidR="00FC7BF4" w:rsidRPr="008038AD" w:rsidRDefault="00FC7BF4" w:rsidP="00FC7BF4">
            <w:pPr>
              <w:ind w:left="-85" w:right="-111"/>
              <w:jc w:val="center"/>
              <w:rPr>
                <w:rFonts w:cs="Times New Roman"/>
                <w:b/>
                <w:bCs/>
                <w:sz w:val="15"/>
                <w:szCs w:val="15"/>
              </w:rPr>
            </w:pPr>
            <w:r w:rsidRPr="008038AD">
              <w:rPr>
                <w:rFonts w:cs="Times New Roman"/>
                <w:sz w:val="15"/>
                <w:szCs w:val="15"/>
              </w:rPr>
              <w:t>December 31, 2020</w:t>
            </w:r>
          </w:p>
        </w:tc>
        <w:tc>
          <w:tcPr>
            <w:tcW w:w="141" w:type="dxa"/>
            <w:vAlign w:val="bottom"/>
          </w:tcPr>
          <w:p w14:paraId="18749FA8" w14:textId="77777777" w:rsidR="00FC7BF4" w:rsidRPr="008038AD" w:rsidRDefault="00FC7BF4" w:rsidP="00FC7BF4">
            <w:pPr>
              <w:ind w:right="851"/>
              <w:jc w:val="right"/>
              <w:rPr>
                <w:rFonts w:cs="Times New Roman"/>
                <w:sz w:val="15"/>
                <w:szCs w:val="15"/>
              </w:rPr>
            </w:pPr>
          </w:p>
        </w:tc>
        <w:tc>
          <w:tcPr>
            <w:tcW w:w="851" w:type="dxa"/>
            <w:tcBorders>
              <w:bottom w:val="single" w:sz="2" w:space="0" w:color="auto"/>
            </w:tcBorders>
            <w:vAlign w:val="bottom"/>
          </w:tcPr>
          <w:p w14:paraId="4D1DAB26" w14:textId="77777777" w:rsidR="00FC7BF4" w:rsidRPr="008038AD" w:rsidRDefault="00FC7BF4" w:rsidP="00FC7BF4">
            <w:pPr>
              <w:jc w:val="center"/>
              <w:rPr>
                <w:rFonts w:cs="Times New Roman"/>
                <w:sz w:val="15"/>
                <w:szCs w:val="15"/>
              </w:rPr>
            </w:pPr>
            <w:r w:rsidRPr="008038AD">
              <w:rPr>
                <w:rFonts w:cs="Times New Roman"/>
                <w:sz w:val="15"/>
                <w:szCs w:val="15"/>
              </w:rPr>
              <w:t>LENDING COST</w:t>
            </w:r>
            <w:r w:rsidRPr="008038AD">
              <w:rPr>
                <w:rFonts w:cs="Times New Roman"/>
                <w:sz w:val="15"/>
                <w:szCs w:val="15"/>
                <w:cs/>
              </w:rPr>
              <w:t xml:space="preserve"> </w:t>
            </w:r>
          </w:p>
        </w:tc>
      </w:tr>
      <w:tr w:rsidR="00FC7BF4" w:rsidRPr="005E2157" w14:paraId="55E16375" w14:textId="77777777" w:rsidTr="00FC7BF4">
        <w:trPr>
          <w:trHeight w:hRule="exact" w:val="284"/>
        </w:trPr>
        <w:tc>
          <w:tcPr>
            <w:tcW w:w="2759" w:type="dxa"/>
            <w:vAlign w:val="bottom"/>
          </w:tcPr>
          <w:p w14:paraId="3BDD18CB" w14:textId="77777777" w:rsidR="00FC7BF4" w:rsidRPr="008038AD" w:rsidRDefault="00FC7BF4" w:rsidP="00FC7BF4">
            <w:pPr>
              <w:pStyle w:val="Heading3"/>
              <w:jc w:val="left"/>
              <w:rPr>
                <w:rFonts w:ascii="Times New Roman" w:hAnsi="Times New Roman" w:cs="Times New Roman"/>
                <w:b/>
                <w:bCs/>
                <w:sz w:val="15"/>
                <w:szCs w:val="15"/>
              </w:rPr>
            </w:pPr>
            <w:r w:rsidRPr="008038AD">
              <w:rPr>
                <w:rFonts w:ascii="Times New Roman" w:hAnsi="Times New Roman" w:cs="Times New Roman"/>
                <w:b/>
                <w:bCs/>
                <w:sz w:val="15"/>
                <w:szCs w:val="15"/>
              </w:rPr>
              <w:t>Subsidiary companies</w:t>
            </w:r>
          </w:p>
        </w:tc>
        <w:tc>
          <w:tcPr>
            <w:tcW w:w="142" w:type="dxa"/>
            <w:vAlign w:val="bottom"/>
          </w:tcPr>
          <w:p w14:paraId="2C0CF1D3" w14:textId="77777777" w:rsidR="00FC7BF4" w:rsidRPr="008038AD" w:rsidRDefault="00FC7BF4" w:rsidP="00FC7BF4">
            <w:pPr>
              <w:ind w:right="851"/>
              <w:jc w:val="both"/>
              <w:rPr>
                <w:rFonts w:cs="Times New Roman"/>
                <w:sz w:val="15"/>
                <w:szCs w:val="15"/>
              </w:rPr>
            </w:pPr>
          </w:p>
        </w:tc>
        <w:tc>
          <w:tcPr>
            <w:tcW w:w="1276" w:type="dxa"/>
            <w:tcBorders>
              <w:top w:val="single" w:sz="2" w:space="0" w:color="auto"/>
            </w:tcBorders>
            <w:vAlign w:val="bottom"/>
          </w:tcPr>
          <w:p w14:paraId="07A5E979" w14:textId="77777777" w:rsidR="00FC7BF4" w:rsidRPr="008038AD" w:rsidRDefault="00FC7BF4" w:rsidP="00FC7BF4">
            <w:pPr>
              <w:tabs>
                <w:tab w:val="center" w:pos="1183"/>
              </w:tabs>
              <w:jc w:val="center"/>
              <w:rPr>
                <w:rFonts w:cs="Times New Roman"/>
                <w:sz w:val="15"/>
                <w:szCs w:val="15"/>
              </w:rPr>
            </w:pPr>
          </w:p>
        </w:tc>
        <w:tc>
          <w:tcPr>
            <w:tcW w:w="142" w:type="dxa"/>
            <w:vAlign w:val="bottom"/>
          </w:tcPr>
          <w:p w14:paraId="02FA74D1" w14:textId="77777777" w:rsidR="00FC7BF4" w:rsidRPr="008038AD" w:rsidRDefault="00FC7BF4" w:rsidP="00FC7BF4">
            <w:pPr>
              <w:ind w:right="851"/>
              <w:jc w:val="both"/>
              <w:rPr>
                <w:rFonts w:cs="Times New Roman"/>
                <w:sz w:val="15"/>
                <w:szCs w:val="15"/>
              </w:rPr>
            </w:pPr>
          </w:p>
        </w:tc>
        <w:tc>
          <w:tcPr>
            <w:tcW w:w="1081" w:type="dxa"/>
            <w:tcBorders>
              <w:top w:val="single" w:sz="2" w:space="0" w:color="auto"/>
            </w:tcBorders>
            <w:vAlign w:val="bottom"/>
          </w:tcPr>
          <w:p w14:paraId="5D602FB2" w14:textId="77777777" w:rsidR="00FC7BF4" w:rsidRPr="008038AD" w:rsidRDefault="00FC7BF4" w:rsidP="00BF697E">
            <w:pPr>
              <w:tabs>
                <w:tab w:val="center" w:pos="1183"/>
              </w:tabs>
              <w:ind w:left="72"/>
              <w:jc w:val="center"/>
              <w:rPr>
                <w:rFonts w:cs="Times New Roman"/>
                <w:sz w:val="15"/>
                <w:szCs w:val="15"/>
              </w:rPr>
            </w:pPr>
          </w:p>
        </w:tc>
        <w:tc>
          <w:tcPr>
            <w:tcW w:w="142" w:type="dxa"/>
            <w:vAlign w:val="bottom"/>
          </w:tcPr>
          <w:p w14:paraId="4E129B3A" w14:textId="77777777" w:rsidR="00FC7BF4" w:rsidRPr="008038AD" w:rsidRDefault="00FC7BF4" w:rsidP="00FC7BF4">
            <w:pPr>
              <w:ind w:right="851"/>
              <w:jc w:val="both"/>
              <w:rPr>
                <w:rFonts w:cs="Times New Roman"/>
                <w:sz w:val="15"/>
                <w:szCs w:val="15"/>
              </w:rPr>
            </w:pPr>
          </w:p>
        </w:tc>
        <w:tc>
          <w:tcPr>
            <w:tcW w:w="1208" w:type="dxa"/>
            <w:tcBorders>
              <w:top w:val="single" w:sz="2" w:space="0" w:color="auto"/>
            </w:tcBorders>
            <w:vAlign w:val="bottom"/>
          </w:tcPr>
          <w:p w14:paraId="3AD9EF90" w14:textId="77777777" w:rsidR="00FC7BF4" w:rsidRPr="008038AD" w:rsidRDefault="00FC7BF4" w:rsidP="00FC7BF4">
            <w:pPr>
              <w:tabs>
                <w:tab w:val="center" w:pos="1183"/>
              </w:tabs>
              <w:jc w:val="center"/>
              <w:rPr>
                <w:rFonts w:cs="Times New Roman"/>
                <w:sz w:val="15"/>
                <w:szCs w:val="15"/>
              </w:rPr>
            </w:pPr>
          </w:p>
        </w:tc>
        <w:tc>
          <w:tcPr>
            <w:tcW w:w="142" w:type="dxa"/>
            <w:vAlign w:val="bottom"/>
          </w:tcPr>
          <w:p w14:paraId="55C84BF1" w14:textId="77777777" w:rsidR="00FC7BF4" w:rsidRPr="008038AD" w:rsidRDefault="00FC7BF4" w:rsidP="00FC7BF4">
            <w:pPr>
              <w:ind w:right="851"/>
              <w:jc w:val="both"/>
              <w:rPr>
                <w:rFonts w:cs="Times New Roman"/>
                <w:sz w:val="15"/>
                <w:szCs w:val="15"/>
              </w:rPr>
            </w:pPr>
          </w:p>
        </w:tc>
        <w:tc>
          <w:tcPr>
            <w:tcW w:w="1281" w:type="dxa"/>
            <w:tcBorders>
              <w:top w:val="single" w:sz="2" w:space="0" w:color="auto"/>
            </w:tcBorders>
            <w:vAlign w:val="bottom"/>
          </w:tcPr>
          <w:p w14:paraId="00163439" w14:textId="77777777" w:rsidR="00FC7BF4" w:rsidRPr="008038AD" w:rsidRDefault="00FC7BF4" w:rsidP="00FC7BF4">
            <w:pPr>
              <w:tabs>
                <w:tab w:val="center" w:pos="1183"/>
              </w:tabs>
              <w:jc w:val="center"/>
              <w:rPr>
                <w:rFonts w:cs="Times New Roman"/>
                <w:sz w:val="15"/>
                <w:szCs w:val="15"/>
              </w:rPr>
            </w:pPr>
          </w:p>
        </w:tc>
        <w:tc>
          <w:tcPr>
            <w:tcW w:w="141" w:type="dxa"/>
            <w:vAlign w:val="bottom"/>
          </w:tcPr>
          <w:p w14:paraId="6EDE0FBF" w14:textId="77777777" w:rsidR="00FC7BF4" w:rsidRPr="008038AD" w:rsidRDefault="00FC7BF4" w:rsidP="00FC7BF4">
            <w:pPr>
              <w:ind w:right="851"/>
              <w:jc w:val="both"/>
              <w:rPr>
                <w:rFonts w:cs="Times New Roman"/>
                <w:sz w:val="15"/>
                <w:szCs w:val="15"/>
              </w:rPr>
            </w:pPr>
          </w:p>
        </w:tc>
        <w:tc>
          <w:tcPr>
            <w:tcW w:w="851" w:type="dxa"/>
            <w:tcBorders>
              <w:top w:val="single" w:sz="2" w:space="0" w:color="auto"/>
            </w:tcBorders>
            <w:vAlign w:val="bottom"/>
          </w:tcPr>
          <w:p w14:paraId="580F168F" w14:textId="77777777" w:rsidR="00FC7BF4" w:rsidRPr="008038AD" w:rsidRDefault="00FC7BF4" w:rsidP="00FC7BF4">
            <w:pPr>
              <w:jc w:val="center"/>
              <w:rPr>
                <w:rFonts w:cs="Times New Roman"/>
                <w:sz w:val="15"/>
                <w:szCs w:val="15"/>
              </w:rPr>
            </w:pPr>
          </w:p>
        </w:tc>
      </w:tr>
      <w:tr w:rsidR="00FC7BF4" w:rsidRPr="005E2157" w14:paraId="6488EC49" w14:textId="77777777" w:rsidTr="00FC7BF4">
        <w:trPr>
          <w:trHeight w:hRule="exact" w:val="284"/>
        </w:trPr>
        <w:tc>
          <w:tcPr>
            <w:tcW w:w="2759" w:type="dxa"/>
            <w:vAlign w:val="bottom"/>
          </w:tcPr>
          <w:p w14:paraId="42B174D7" w14:textId="77777777" w:rsidR="00FC7BF4" w:rsidRPr="008038AD" w:rsidRDefault="00FC7BF4" w:rsidP="00FC7BF4">
            <w:pPr>
              <w:rPr>
                <w:rFonts w:cs="Times New Roman"/>
                <w:sz w:val="15"/>
                <w:szCs w:val="15"/>
              </w:rPr>
            </w:pPr>
            <w:r w:rsidRPr="008038AD">
              <w:rPr>
                <w:rFonts w:cs="Times New Roman"/>
                <w:sz w:val="15"/>
                <w:szCs w:val="15"/>
              </w:rPr>
              <w:t xml:space="preserve"> Brooker Corporate Advisory Co., Ltd.</w:t>
            </w:r>
          </w:p>
        </w:tc>
        <w:tc>
          <w:tcPr>
            <w:tcW w:w="142" w:type="dxa"/>
            <w:vAlign w:val="bottom"/>
          </w:tcPr>
          <w:p w14:paraId="2CDC472E" w14:textId="77777777" w:rsidR="00FC7BF4" w:rsidRPr="008038AD" w:rsidRDefault="00FC7BF4" w:rsidP="00FC7BF4">
            <w:pPr>
              <w:ind w:right="851"/>
              <w:jc w:val="both"/>
              <w:rPr>
                <w:rFonts w:cs="Times New Roman"/>
                <w:sz w:val="15"/>
                <w:szCs w:val="15"/>
              </w:rPr>
            </w:pPr>
          </w:p>
        </w:tc>
        <w:tc>
          <w:tcPr>
            <w:tcW w:w="1276" w:type="dxa"/>
            <w:vAlign w:val="bottom"/>
          </w:tcPr>
          <w:p w14:paraId="19A378D8" w14:textId="311E555F" w:rsidR="00FC7BF4" w:rsidRPr="008038AD" w:rsidRDefault="00FC7BF4" w:rsidP="00FC7BF4">
            <w:pPr>
              <w:ind w:right="114"/>
              <w:jc w:val="right"/>
              <w:rPr>
                <w:rFonts w:cs="Times New Roman"/>
                <w:sz w:val="15"/>
                <w:szCs w:val="15"/>
              </w:rPr>
            </w:pPr>
            <w:r w:rsidRPr="008038AD">
              <w:rPr>
                <w:rFonts w:cs="Times New Roman"/>
                <w:sz w:val="15"/>
                <w:szCs w:val="15"/>
              </w:rPr>
              <w:t>110,600,000.00</w:t>
            </w:r>
          </w:p>
        </w:tc>
        <w:tc>
          <w:tcPr>
            <w:tcW w:w="142" w:type="dxa"/>
            <w:vAlign w:val="bottom"/>
          </w:tcPr>
          <w:p w14:paraId="2F5FB4BC" w14:textId="77777777" w:rsidR="00FC7BF4" w:rsidRPr="008038AD" w:rsidRDefault="00FC7BF4" w:rsidP="00FC7BF4">
            <w:pPr>
              <w:ind w:right="851"/>
              <w:jc w:val="both"/>
              <w:rPr>
                <w:rFonts w:cs="Times New Roman"/>
                <w:sz w:val="15"/>
                <w:szCs w:val="15"/>
              </w:rPr>
            </w:pPr>
          </w:p>
        </w:tc>
        <w:tc>
          <w:tcPr>
            <w:tcW w:w="1081" w:type="dxa"/>
            <w:vAlign w:val="bottom"/>
          </w:tcPr>
          <w:p w14:paraId="05A567F8" w14:textId="0F51848F" w:rsidR="00FC7BF4" w:rsidRPr="008038AD" w:rsidRDefault="00FC7BF4" w:rsidP="00BF697E">
            <w:pPr>
              <w:ind w:left="72" w:right="61"/>
              <w:jc w:val="right"/>
              <w:rPr>
                <w:rFonts w:cs="Times New Roman"/>
                <w:sz w:val="15"/>
                <w:szCs w:val="15"/>
              </w:rPr>
            </w:pPr>
            <w:r w:rsidRPr="008038AD">
              <w:rPr>
                <w:rFonts w:cs="Times New Roman"/>
                <w:sz w:val="15"/>
                <w:szCs w:val="15"/>
              </w:rPr>
              <w:t>1,000,000.00</w:t>
            </w:r>
          </w:p>
        </w:tc>
        <w:tc>
          <w:tcPr>
            <w:tcW w:w="142" w:type="dxa"/>
            <w:vAlign w:val="bottom"/>
          </w:tcPr>
          <w:p w14:paraId="35923623" w14:textId="77777777" w:rsidR="00FC7BF4" w:rsidRPr="008038AD" w:rsidRDefault="00FC7BF4" w:rsidP="00FC7BF4">
            <w:pPr>
              <w:ind w:right="851"/>
              <w:jc w:val="both"/>
              <w:rPr>
                <w:rFonts w:cs="Times New Roman"/>
                <w:sz w:val="15"/>
                <w:szCs w:val="15"/>
              </w:rPr>
            </w:pPr>
          </w:p>
        </w:tc>
        <w:tc>
          <w:tcPr>
            <w:tcW w:w="1208" w:type="dxa"/>
            <w:vAlign w:val="bottom"/>
          </w:tcPr>
          <w:p w14:paraId="4533BA86" w14:textId="72F060D3" w:rsidR="00FC7BF4" w:rsidRPr="008038AD" w:rsidRDefault="00FC7BF4" w:rsidP="00FC7BF4">
            <w:pPr>
              <w:tabs>
                <w:tab w:val="center" w:pos="1183"/>
              </w:tabs>
              <w:jc w:val="right"/>
              <w:rPr>
                <w:rFonts w:cs="Times New Roman"/>
                <w:sz w:val="15"/>
                <w:szCs w:val="15"/>
              </w:rPr>
            </w:pPr>
            <w:r w:rsidRPr="008038AD">
              <w:rPr>
                <w:rFonts w:cs="Times New Roman"/>
                <w:sz w:val="15"/>
                <w:szCs w:val="15"/>
              </w:rPr>
              <w:t>(55,500,000.00)</w:t>
            </w:r>
          </w:p>
        </w:tc>
        <w:tc>
          <w:tcPr>
            <w:tcW w:w="142" w:type="dxa"/>
            <w:vAlign w:val="bottom"/>
          </w:tcPr>
          <w:p w14:paraId="6C879067" w14:textId="77777777" w:rsidR="00FC7BF4" w:rsidRPr="008038AD" w:rsidRDefault="00FC7BF4" w:rsidP="00FC7BF4">
            <w:pPr>
              <w:ind w:right="851"/>
              <w:jc w:val="right"/>
              <w:rPr>
                <w:rFonts w:cs="Times New Roman"/>
                <w:sz w:val="15"/>
                <w:szCs w:val="15"/>
              </w:rPr>
            </w:pPr>
          </w:p>
        </w:tc>
        <w:tc>
          <w:tcPr>
            <w:tcW w:w="1281" w:type="dxa"/>
            <w:vAlign w:val="bottom"/>
          </w:tcPr>
          <w:p w14:paraId="27BBA493" w14:textId="5181F7EC" w:rsidR="00FC7BF4" w:rsidRPr="008038AD" w:rsidRDefault="00FC7BF4" w:rsidP="00FC7BF4">
            <w:pPr>
              <w:ind w:right="114"/>
              <w:jc w:val="right"/>
              <w:rPr>
                <w:rFonts w:cs="Times New Roman"/>
                <w:sz w:val="15"/>
                <w:szCs w:val="15"/>
              </w:rPr>
            </w:pPr>
            <w:r w:rsidRPr="008038AD">
              <w:rPr>
                <w:rFonts w:cs="Times New Roman"/>
                <w:sz w:val="15"/>
                <w:szCs w:val="15"/>
              </w:rPr>
              <w:t>56,100,000.00</w:t>
            </w:r>
          </w:p>
        </w:tc>
        <w:tc>
          <w:tcPr>
            <w:tcW w:w="141" w:type="dxa"/>
            <w:vAlign w:val="bottom"/>
          </w:tcPr>
          <w:p w14:paraId="64A55745" w14:textId="77777777" w:rsidR="00FC7BF4" w:rsidRPr="008038AD" w:rsidRDefault="00FC7BF4" w:rsidP="00FC7BF4">
            <w:pPr>
              <w:ind w:right="851"/>
              <w:jc w:val="both"/>
              <w:rPr>
                <w:rFonts w:cs="Times New Roman"/>
                <w:sz w:val="15"/>
                <w:szCs w:val="15"/>
              </w:rPr>
            </w:pPr>
          </w:p>
        </w:tc>
        <w:tc>
          <w:tcPr>
            <w:tcW w:w="851" w:type="dxa"/>
            <w:vAlign w:val="bottom"/>
          </w:tcPr>
          <w:p w14:paraId="3611D0ED" w14:textId="4E7284BA" w:rsidR="00FC7BF4" w:rsidRPr="008038AD" w:rsidRDefault="00FC7BF4" w:rsidP="00FC7BF4">
            <w:pPr>
              <w:jc w:val="center"/>
              <w:rPr>
                <w:rFonts w:cs="Times New Roman"/>
                <w:sz w:val="15"/>
                <w:szCs w:val="15"/>
              </w:rPr>
            </w:pPr>
            <w:r w:rsidRPr="008038AD">
              <w:rPr>
                <w:rFonts w:cs="Times New Roman"/>
                <w:sz w:val="15"/>
                <w:szCs w:val="15"/>
              </w:rPr>
              <w:t>3.00% p.a.</w:t>
            </w:r>
          </w:p>
        </w:tc>
      </w:tr>
      <w:tr w:rsidR="00FC7BF4" w:rsidRPr="005E2157" w14:paraId="2702EE2D" w14:textId="77777777" w:rsidTr="00FC7BF4">
        <w:trPr>
          <w:trHeight w:hRule="exact" w:val="284"/>
        </w:trPr>
        <w:tc>
          <w:tcPr>
            <w:tcW w:w="2759" w:type="dxa"/>
            <w:vAlign w:val="bottom"/>
          </w:tcPr>
          <w:p w14:paraId="3280B236" w14:textId="39317A6E" w:rsidR="00FC7BF4" w:rsidRPr="008038AD" w:rsidRDefault="00FC7BF4" w:rsidP="00FC7BF4">
            <w:pPr>
              <w:rPr>
                <w:rFonts w:cs="Times New Roman"/>
                <w:sz w:val="15"/>
                <w:szCs w:val="15"/>
              </w:rPr>
            </w:pPr>
            <w:r w:rsidRPr="008038AD">
              <w:rPr>
                <w:rFonts w:cs="Times New Roman"/>
                <w:sz w:val="15"/>
                <w:szCs w:val="15"/>
              </w:rPr>
              <w:t xml:space="preserve"> Brooker Business Development Co., Ltd</w:t>
            </w:r>
          </w:p>
        </w:tc>
        <w:tc>
          <w:tcPr>
            <w:tcW w:w="142" w:type="dxa"/>
            <w:vAlign w:val="bottom"/>
          </w:tcPr>
          <w:p w14:paraId="0E419FBB" w14:textId="77777777" w:rsidR="00FC7BF4" w:rsidRPr="008038AD" w:rsidRDefault="00FC7BF4" w:rsidP="00FC7BF4">
            <w:pPr>
              <w:ind w:right="851"/>
              <w:jc w:val="both"/>
              <w:rPr>
                <w:rFonts w:cs="Times New Roman"/>
                <w:sz w:val="15"/>
                <w:szCs w:val="15"/>
              </w:rPr>
            </w:pPr>
          </w:p>
        </w:tc>
        <w:tc>
          <w:tcPr>
            <w:tcW w:w="1276" w:type="dxa"/>
            <w:vAlign w:val="bottom"/>
          </w:tcPr>
          <w:p w14:paraId="069981CF" w14:textId="57152867" w:rsidR="00FC7BF4" w:rsidRPr="008038AD" w:rsidRDefault="00FC7BF4" w:rsidP="00FC7BF4">
            <w:pPr>
              <w:ind w:right="114"/>
              <w:jc w:val="right"/>
              <w:rPr>
                <w:rFonts w:cs="Times New Roman"/>
                <w:sz w:val="15"/>
                <w:szCs w:val="15"/>
              </w:rPr>
            </w:pPr>
            <w:r w:rsidRPr="008038AD">
              <w:rPr>
                <w:rFonts w:cs="Times New Roman"/>
                <w:sz w:val="15"/>
                <w:szCs w:val="15"/>
              </w:rPr>
              <w:t>17,300,000.00</w:t>
            </w:r>
          </w:p>
        </w:tc>
        <w:tc>
          <w:tcPr>
            <w:tcW w:w="142" w:type="dxa"/>
            <w:vAlign w:val="bottom"/>
          </w:tcPr>
          <w:p w14:paraId="4A159081" w14:textId="77777777" w:rsidR="00FC7BF4" w:rsidRPr="008038AD" w:rsidRDefault="00FC7BF4" w:rsidP="00FC7BF4">
            <w:pPr>
              <w:ind w:right="851"/>
              <w:jc w:val="both"/>
              <w:rPr>
                <w:rFonts w:cs="Times New Roman"/>
                <w:sz w:val="15"/>
                <w:szCs w:val="15"/>
              </w:rPr>
            </w:pPr>
          </w:p>
        </w:tc>
        <w:tc>
          <w:tcPr>
            <w:tcW w:w="1081" w:type="dxa"/>
            <w:vAlign w:val="bottom"/>
          </w:tcPr>
          <w:p w14:paraId="38558872" w14:textId="4EB18ABF" w:rsidR="00FC7BF4" w:rsidRPr="008038AD" w:rsidRDefault="00FC7BF4" w:rsidP="00BF697E">
            <w:pPr>
              <w:ind w:left="72" w:right="61"/>
              <w:jc w:val="right"/>
              <w:rPr>
                <w:rFonts w:cs="Times New Roman"/>
                <w:sz w:val="15"/>
                <w:szCs w:val="15"/>
              </w:rPr>
            </w:pPr>
            <w:r w:rsidRPr="008038AD">
              <w:rPr>
                <w:rFonts w:cs="Times New Roman"/>
                <w:sz w:val="15"/>
                <w:szCs w:val="15"/>
              </w:rPr>
              <w:t>3,500,000.00</w:t>
            </w:r>
          </w:p>
        </w:tc>
        <w:tc>
          <w:tcPr>
            <w:tcW w:w="142" w:type="dxa"/>
            <w:vAlign w:val="bottom"/>
          </w:tcPr>
          <w:p w14:paraId="44604040" w14:textId="77777777" w:rsidR="00FC7BF4" w:rsidRPr="008038AD" w:rsidRDefault="00FC7BF4" w:rsidP="00FC7BF4">
            <w:pPr>
              <w:ind w:right="851"/>
              <w:jc w:val="both"/>
              <w:rPr>
                <w:rFonts w:cs="Times New Roman"/>
                <w:sz w:val="15"/>
                <w:szCs w:val="15"/>
              </w:rPr>
            </w:pPr>
          </w:p>
        </w:tc>
        <w:tc>
          <w:tcPr>
            <w:tcW w:w="1208" w:type="dxa"/>
            <w:vAlign w:val="bottom"/>
          </w:tcPr>
          <w:p w14:paraId="3B8DB1FD" w14:textId="7F348C4D" w:rsidR="00FC7BF4" w:rsidRPr="008038AD" w:rsidRDefault="00FC7BF4" w:rsidP="00FC7BF4">
            <w:pPr>
              <w:tabs>
                <w:tab w:val="center" w:pos="1183"/>
              </w:tabs>
              <w:jc w:val="right"/>
              <w:rPr>
                <w:rFonts w:cs="Times New Roman"/>
                <w:sz w:val="15"/>
                <w:szCs w:val="15"/>
              </w:rPr>
            </w:pPr>
            <w:r w:rsidRPr="008038AD">
              <w:rPr>
                <w:rFonts w:cs="Times New Roman"/>
                <w:sz w:val="15"/>
                <w:szCs w:val="15"/>
              </w:rPr>
              <w:t>-</w:t>
            </w:r>
          </w:p>
        </w:tc>
        <w:tc>
          <w:tcPr>
            <w:tcW w:w="142" w:type="dxa"/>
            <w:vAlign w:val="bottom"/>
          </w:tcPr>
          <w:p w14:paraId="45F20F7A" w14:textId="77777777" w:rsidR="00FC7BF4" w:rsidRPr="008038AD" w:rsidRDefault="00FC7BF4" w:rsidP="00FC7BF4">
            <w:pPr>
              <w:ind w:right="851"/>
              <w:jc w:val="right"/>
              <w:rPr>
                <w:rFonts w:cs="Times New Roman"/>
                <w:sz w:val="15"/>
                <w:szCs w:val="15"/>
              </w:rPr>
            </w:pPr>
          </w:p>
        </w:tc>
        <w:tc>
          <w:tcPr>
            <w:tcW w:w="1281" w:type="dxa"/>
            <w:vAlign w:val="bottom"/>
          </w:tcPr>
          <w:p w14:paraId="7248899E" w14:textId="653667E5" w:rsidR="00FC7BF4" w:rsidRPr="008038AD" w:rsidRDefault="00FC7BF4" w:rsidP="00FC7BF4">
            <w:pPr>
              <w:ind w:right="114"/>
              <w:jc w:val="right"/>
              <w:rPr>
                <w:rFonts w:cs="Times New Roman"/>
                <w:sz w:val="15"/>
                <w:szCs w:val="15"/>
              </w:rPr>
            </w:pPr>
            <w:r w:rsidRPr="008038AD">
              <w:rPr>
                <w:rFonts w:cs="Times New Roman"/>
                <w:sz w:val="15"/>
                <w:szCs w:val="15"/>
              </w:rPr>
              <w:t>20,800,000.00</w:t>
            </w:r>
          </w:p>
        </w:tc>
        <w:tc>
          <w:tcPr>
            <w:tcW w:w="141" w:type="dxa"/>
            <w:vAlign w:val="bottom"/>
          </w:tcPr>
          <w:p w14:paraId="63D46B7B" w14:textId="77777777" w:rsidR="00FC7BF4" w:rsidRPr="008038AD" w:rsidRDefault="00FC7BF4" w:rsidP="00FC7BF4">
            <w:pPr>
              <w:ind w:right="851"/>
              <w:jc w:val="both"/>
              <w:rPr>
                <w:rFonts w:cs="Times New Roman"/>
                <w:sz w:val="15"/>
                <w:szCs w:val="15"/>
              </w:rPr>
            </w:pPr>
          </w:p>
        </w:tc>
        <w:tc>
          <w:tcPr>
            <w:tcW w:w="851" w:type="dxa"/>
            <w:vAlign w:val="bottom"/>
          </w:tcPr>
          <w:p w14:paraId="672C3BE7" w14:textId="41195C3C" w:rsidR="00FC7BF4" w:rsidRPr="008038AD" w:rsidRDefault="00FC7BF4" w:rsidP="00FC7BF4">
            <w:pPr>
              <w:jc w:val="center"/>
              <w:rPr>
                <w:rFonts w:cs="Times New Roman"/>
                <w:sz w:val="15"/>
                <w:szCs w:val="15"/>
              </w:rPr>
            </w:pPr>
            <w:r w:rsidRPr="008038AD">
              <w:rPr>
                <w:rFonts w:cs="Times New Roman"/>
                <w:sz w:val="15"/>
                <w:szCs w:val="15"/>
              </w:rPr>
              <w:t>3.00% p.a.</w:t>
            </w:r>
          </w:p>
        </w:tc>
      </w:tr>
      <w:tr w:rsidR="00FC7BF4" w:rsidRPr="005E2157" w14:paraId="7481C4C5" w14:textId="77777777" w:rsidTr="00FC7BF4">
        <w:trPr>
          <w:trHeight w:hRule="exact" w:val="284"/>
        </w:trPr>
        <w:tc>
          <w:tcPr>
            <w:tcW w:w="2759" w:type="dxa"/>
            <w:vAlign w:val="bottom"/>
          </w:tcPr>
          <w:p w14:paraId="73DDA4B4" w14:textId="5FA6318B" w:rsidR="00FC7BF4" w:rsidRPr="008038AD" w:rsidRDefault="00FC7BF4" w:rsidP="00FC7BF4">
            <w:pPr>
              <w:rPr>
                <w:rFonts w:cs="Times New Roman"/>
                <w:sz w:val="15"/>
                <w:szCs w:val="15"/>
              </w:rPr>
            </w:pPr>
            <w:r w:rsidRPr="008038AD">
              <w:rPr>
                <w:rFonts w:cs="Times New Roman"/>
                <w:sz w:val="15"/>
                <w:szCs w:val="15"/>
              </w:rPr>
              <w:t xml:space="preserve"> Brooker International Company Limited</w:t>
            </w:r>
          </w:p>
        </w:tc>
        <w:tc>
          <w:tcPr>
            <w:tcW w:w="142" w:type="dxa"/>
            <w:vAlign w:val="bottom"/>
          </w:tcPr>
          <w:p w14:paraId="190474B8" w14:textId="77777777" w:rsidR="00FC7BF4" w:rsidRPr="008038AD" w:rsidRDefault="00FC7BF4" w:rsidP="00FC7BF4">
            <w:pPr>
              <w:ind w:right="851"/>
              <w:jc w:val="both"/>
              <w:rPr>
                <w:rFonts w:cs="Times New Roman"/>
                <w:sz w:val="15"/>
                <w:szCs w:val="15"/>
              </w:rPr>
            </w:pPr>
          </w:p>
        </w:tc>
        <w:tc>
          <w:tcPr>
            <w:tcW w:w="1276" w:type="dxa"/>
            <w:tcBorders>
              <w:bottom w:val="single" w:sz="4" w:space="0" w:color="auto"/>
            </w:tcBorders>
            <w:vAlign w:val="bottom"/>
          </w:tcPr>
          <w:p w14:paraId="5AFE7CE6" w14:textId="01C9EF71" w:rsidR="00FC7BF4" w:rsidRPr="008038AD" w:rsidRDefault="00FC7BF4" w:rsidP="00FC7BF4">
            <w:pPr>
              <w:ind w:right="114"/>
              <w:jc w:val="right"/>
              <w:rPr>
                <w:rFonts w:cs="Times New Roman"/>
                <w:sz w:val="15"/>
                <w:szCs w:val="15"/>
              </w:rPr>
            </w:pPr>
            <w:r w:rsidRPr="008038AD">
              <w:rPr>
                <w:rFonts w:cs="Times New Roman"/>
                <w:sz w:val="15"/>
                <w:szCs w:val="15"/>
              </w:rPr>
              <w:t>361,219,235.00</w:t>
            </w:r>
          </w:p>
        </w:tc>
        <w:tc>
          <w:tcPr>
            <w:tcW w:w="142" w:type="dxa"/>
            <w:vAlign w:val="bottom"/>
          </w:tcPr>
          <w:p w14:paraId="700A7D63" w14:textId="77777777" w:rsidR="00FC7BF4" w:rsidRPr="008038AD" w:rsidRDefault="00FC7BF4" w:rsidP="00FC7BF4">
            <w:pPr>
              <w:ind w:right="851"/>
              <w:jc w:val="both"/>
              <w:rPr>
                <w:rFonts w:cs="Times New Roman"/>
                <w:sz w:val="15"/>
                <w:szCs w:val="15"/>
              </w:rPr>
            </w:pPr>
          </w:p>
        </w:tc>
        <w:tc>
          <w:tcPr>
            <w:tcW w:w="1081" w:type="dxa"/>
            <w:tcBorders>
              <w:bottom w:val="single" w:sz="4" w:space="0" w:color="auto"/>
            </w:tcBorders>
            <w:vAlign w:val="bottom"/>
          </w:tcPr>
          <w:p w14:paraId="5D792624" w14:textId="4D2B82C8" w:rsidR="00FC7BF4" w:rsidRPr="008038AD" w:rsidRDefault="00BF697E" w:rsidP="00BF697E">
            <w:pPr>
              <w:ind w:left="-49" w:right="61"/>
              <w:jc w:val="right"/>
              <w:rPr>
                <w:rFonts w:cs="Times New Roman"/>
                <w:sz w:val="15"/>
                <w:szCs w:val="15"/>
              </w:rPr>
            </w:pPr>
            <w:r w:rsidRPr="008038AD">
              <w:rPr>
                <w:rFonts w:cs="Times New Roman"/>
                <w:sz w:val="15"/>
                <w:szCs w:val="15"/>
              </w:rPr>
              <w:t>109,280,000.00</w:t>
            </w:r>
          </w:p>
        </w:tc>
        <w:tc>
          <w:tcPr>
            <w:tcW w:w="142" w:type="dxa"/>
            <w:vAlign w:val="bottom"/>
          </w:tcPr>
          <w:p w14:paraId="0BB91191" w14:textId="77777777" w:rsidR="00FC7BF4" w:rsidRPr="008038AD" w:rsidRDefault="00FC7BF4" w:rsidP="00FC7BF4">
            <w:pPr>
              <w:ind w:right="851"/>
              <w:jc w:val="both"/>
              <w:rPr>
                <w:rFonts w:cs="Times New Roman"/>
                <w:sz w:val="15"/>
                <w:szCs w:val="15"/>
              </w:rPr>
            </w:pPr>
          </w:p>
        </w:tc>
        <w:tc>
          <w:tcPr>
            <w:tcW w:w="1208" w:type="dxa"/>
            <w:tcBorders>
              <w:bottom w:val="single" w:sz="4" w:space="0" w:color="auto"/>
            </w:tcBorders>
            <w:vAlign w:val="bottom"/>
          </w:tcPr>
          <w:p w14:paraId="55E39D06" w14:textId="2438A4C4" w:rsidR="00FC7BF4" w:rsidRPr="008038AD" w:rsidRDefault="00FC7BF4" w:rsidP="00FC7BF4">
            <w:pPr>
              <w:tabs>
                <w:tab w:val="center" w:pos="1183"/>
              </w:tabs>
              <w:jc w:val="right"/>
              <w:rPr>
                <w:rFonts w:cs="Times New Roman"/>
                <w:sz w:val="15"/>
                <w:szCs w:val="15"/>
              </w:rPr>
            </w:pPr>
            <w:r w:rsidRPr="008038AD">
              <w:rPr>
                <w:rFonts w:cs="Times New Roman"/>
                <w:sz w:val="15"/>
                <w:szCs w:val="15"/>
              </w:rPr>
              <w:t>(</w:t>
            </w:r>
            <w:r w:rsidR="00BF697E" w:rsidRPr="008038AD">
              <w:rPr>
                <w:rFonts w:cs="Times New Roman"/>
                <w:sz w:val="15"/>
                <w:szCs w:val="15"/>
              </w:rPr>
              <w:t>89,361,343.60</w:t>
            </w:r>
            <w:r w:rsidRPr="008038AD">
              <w:rPr>
                <w:rFonts w:cs="Times New Roman"/>
                <w:sz w:val="15"/>
                <w:szCs w:val="15"/>
              </w:rPr>
              <w:t>)</w:t>
            </w:r>
          </w:p>
        </w:tc>
        <w:tc>
          <w:tcPr>
            <w:tcW w:w="142" w:type="dxa"/>
            <w:vAlign w:val="bottom"/>
          </w:tcPr>
          <w:p w14:paraId="180BD59C" w14:textId="77777777" w:rsidR="00FC7BF4" w:rsidRPr="008038AD" w:rsidRDefault="00FC7BF4" w:rsidP="00FC7BF4">
            <w:pPr>
              <w:ind w:right="851"/>
              <w:jc w:val="right"/>
              <w:rPr>
                <w:rFonts w:cs="Times New Roman"/>
                <w:sz w:val="15"/>
                <w:szCs w:val="15"/>
              </w:rPr>
            </w:pPr>
          </w:p>
        </w:tc>
        <w:tc>
          <w:tcPr>
            <w:tcW w:w="1281" w:type="dxa"/>
            <w:tcBorders>
              <w:bottom w:val="single" w:sz="4" w:space="0" w:color="auto"/>
            </w:tcBorders>
            <w:vAlign w:val="bottom"/>
          </w:tcPr>
          <w:p w14:paraId="190E80C4" w14:textId="48766355" w:rsidR="00FC7BF4" w:rsidRPr="008038AD" w:rsidRDefault="00BF697E" w:rsidP="00FC7BF4">
            <w:pPr>
              <w:ind w:right="114"/>
              <w:jc w:val="right"/>
              <w:rPr>
                <w:rFonts w:cs="Times New Roman"/>
                <w:sz w:val="15"/>
                <w:szCs w:val="15"/>
              </w:rPr>
            </w:pPr>
            <w:r w:rsidRPr="008038AD">
              <w:rPr>
                <w:rFonts w:cs="Times New Roman"/>
                <w:sz w:val="15"/>
                <w:szCs w:val="15"/>
              </w:rPr>
              <w:t>381,137,891.40</w:t>
            </w:r>
          </w:p>
        </w:tc>
        <w:tc>
          <w:tcPr>
            <w:tcW w:w="141" w:type="dxa"/>
            <w:vAlign w:val="bottom"/>
          </w:tcPr>
          <w:p w14:paraId="5C6E906E" w14:textId="77777777" w:rsidR="00FC7BF4" w:rsidRPr="008038AD" w:rsidRDefault="00FC7BF4" w:rsidP="00FC7BF4">
            <w:pPr>
              <w:ind w:right="851"/>
              <w:jc w:val="both"/>
              <w:rPr>
                <w:rFonts w:cs="Times New Roman"/>
                <w:sz w:val="15"/>
                <w:szCs w:val="15"/>
              </w:rPr>
            </w:pPr>
          </w:p>
        </w:tc>
        <w:tc>
          <w:tcPr>
            <w:tcW w:w="851" w:type="dxa"/>
            <w:vAlign w:val="bottom"/>
          </w:tcPr>
          <w:p w14:paraId="18A7B2C4" w14:textId="2242E457" w:rsidR="00FC7BF4" w:rsidRPr="008038AD" w:rsidRDefault="00FC7BF4" w:rsidP="00FC7BF4">
            <w:pPr>
              <w:jc w:val="center"/>
              <w:rPr>
                <w:rFonts w:cs="Times New Roman"/>
                <w:sz w:val="15"/>
                <w:szCs w:val="15"/>
              </w:rPr>
            </w:pPr>
            <w:r w:rsidRPr="008038AD">
              <w:rPr>
                <w:rFonts w:cs="Times New Roman"/>
                <w:sz w:val="15"/>
                <w:szCs w:val="15"/>
              </w:rPr>
              <w:t>3.00% p.a.</w:t>
            </w:r>
          </w:p>
        </w:tc>
      </w:tr>
      <w:tr w:rsidR="00FC7BF4" w:rsidRPr="005E2157" w14:paraId="734DCF0C" w14:textId="77777777" w:rsidTr="00FC7BF4">
        <w:trPr>
          <w:trHeight w:hRule="exact" w:val="330"/>
        </w:trPr>
        <w:tc>
          <w:tcPr>
            <w:tcW w:w="2759" w:type="dxa"/>
            <w:vAlign w:val="bottom"/>
          </w:tcPr>
          <w:p w14:paraId="3166A2EB" w14:textId="77777777" w:rsidR="00FC7BF4" w:rsidRPr="008038AD" w:rsidRDefault="00FC7BF4" w:rsidP="00FC7BF4">
            <w:pPr>
              <w:ind w:right="-46"/>
              <w:rPr>
                <w:rFonts w:cs="Times New Roman"/>
                <w:sz w:val="15"/>
                <w:szCs w:val="15"/>
                <w:cs/>
              </w:rPr>
            </w:pPr>
            <w:r w:rsidRPr="008038AD">
              <w:rPr>
                <w:rFonts w:cs="Times New Roman"/>
                <w:sz w:val="15"/>
                <w:szCs w:val="15"/>
              </w:rPr>
              <w:t>Total loans to related companies</w:t>
            </w:r>
          </w:p>
        </w:tc>
        <w:tc>
          <w:tcPr>
            <w:tcW w:w="142" w:type="dxa"/>
          </w:tcPr>
          <w:p w14:paraId="4984D3D5" w14:textId="77777777" w:rsidR="00FC7BF4" w:rsidRPr="008038AD" w:rsidRDefault="00FC7BF4" w:rsidP="00FC7BF4">
            <w:pPr>
              <w:ind w:right="851"/>
              <w:jc w:val="both"/>
              <w:rPr>
                <w:rFonts w:cs="Times New Roman"/>
                <w:sz w:val="15"/>
                <w:szCs w:val="15"/>
              </w:rPr>
            </w:pPr>
          </w:p>
        </w:tc>
        <w:tc>
          <w:tcPr>
            <w:tcW w:w="1276" w:type="dxa"/>
            <w:tcBorders>
              <w:top w:val="single" w:sz="4" w:space="0" w:color="auto"/>
              <w:bottom w:val="double" w:sz="4" w:space="0" w:color="auto"/>
            </w:tcBorders>
            <w:vAlign w:val="bottom"/>
          </w:tcPr>
          <w:p w14:paraId="07BF70A4" w14:textId="25C5F230" w:rsidR="00FC7BF4" w:rsidRPr="008038AD" w:rsidRDefault="00FC7BF4" w:rsidP="00FC7BF4">
            <w:pPr>
              <w:ind w:right="114"/>
              <w:jc w:val="right"/>
              <w:rPr>
                <w:rFonts w:cs="Times New Roman"/>
                <w:sz w:val="15"/>
                <w:szCs w:val="15"/>
              </w:rPr>
            </w:pPr>
            <w:r w:rsidRPr="008038AD">
              <w:rPr>
                <w:rFonts w:cs="Times New Roman"/>
                <w:sz w:val="15"/>
                <w:szCs w:val="15"/>
              </w:rPr>
              <w:t>489,119,235.00</w:t>
            </w:r>
          </w:p>
        </w:tc>
        <w:tc>
          <w:tcPr>
            <w:tcW w:w="142" w:type="dxa"/>
          </w:tcPr>
          <w:p w14:paraId="56510A62" w14:textId="77777777" w:rsidR="00FC7BF4" w:rsidRPr="008038AD" w:rsidRDefault="00FC7BF4" w:rsidP="00FC7BF4">
            <w:pPr>
              <w:ind w:right="851"/>
              <w:jc w:val="both"/>
              <w:rPr>
                <w:rFonts w:cs="Times New Roman"/>
                <w:sz w:val="15"/>
                <w:szCs w:val="15"/>
              </w:rPr>
            </w:pPr>
          </w:p>
        </w:tc>
        <w:tc>
          <w:tcPr>
            <w:tcW w:w="1081" w:type="dxa"/>
            <w:tcBorders>
              <w:top w:val="single" w:sz="4" w:space="0" w:color="auto"/>
              <w:bottom w:val="double" w:sz="4" w:space="0" w:color="auto"/>
            </w:tcBorders>
            <w:vAlign w:val="bottom"/>
          </w:tcPr>
          <w:p w14:paraId="7E084463" w14:textId="4B3CD61F" w:rsidR="00FC7BF4" w:rsidRPr="008038AD" w:rsidRDefault="00BF697E" w:rsidP="00BF697E">
            <w:pPr>
              <w:ind w:left="-49" w:right="61"/>
              <w:jc w:val="right"/>
              <w:rPr>
                <w:rFonts w:cs="Times New Roman"/>
                <w:sz w:val="15"/>
                <w:szCs w:val="15"/>
              </w:rPr>
            </w:pPr>
            <w:r w:rsidRPr="008038AD">
              <w:rPr>
                <w:rFonts w:cs="Times New Roman"/>
                <w:sz w:val="15"/>
                <w:szCs w:val="15"/>
              </w:rPr>
              <w:t>113,780,000.00</w:t>
            </w:r>
          </w:p>
        </w:tc>
        <w:tc>
          <w:tcPr>
            <w:tcW w:w="142" w:type="dxa"/>
            <w:vAlign w:val="bottom"/>
          </w:tcPr>
          <w:p w14:paraId="1E3494A9" w14:textId="77777777" w:rsidR="00FC7BF4" w:rsidRPr="008038AD" w:rsidRDefault="00FC7BF4" w:rsidP="00FC7BF4">
            <w:pPr>
              <w:ind w:right="851"/>
              <w:jc w:val="both"/>
              <w:rPr>
                <w:rFonts w:cs="Times New Roman"/>
                <w:sz w:val="15"/>
                <w:szCs w:val="15"/>
              </w:rPr>
            </w:pPr>
          </w:p>
        </w:tc>
        <w:tc>
          <w:tcPr>
            <w:tcW w:w="1208" w:type="dxa"/>
            <w:tcBorders>
              <w:top w:val="single" w:sz="4" w:space="0" w:color="auto"/>
              <w:bottom w:val="double" w:sz="4" w:space="0" w:color="auto"/>
            </w:tcBorders>
            <w:vAlign w:val="bottom"/>
          </w:tcPr>
          <w:p w14:paraId="6237D343" w14:textId="6B7873CF" w:rsidR="00FC7BF4" w:rsidRPr="008038AD" w:rsidRDefault="00FC7BF4" w:rsidP="00FC7BF4">
            <w:pPr>
              <w:tabs>
                <w:tab w:val="center" w:pos="1183"/>
              </w:tabs>
              <w:ind w:left="-46"/>
              <w:jc w:val="right"/>
              <w:rPr>
                <w:rFonts w:cs="Times New Roman"/>
                <w:sz w:val="15"/>
                <w:szCs w:val="15"/>
              </w:rPr>
            </w:pPr>
            <w:r w:rsidRPr="008038AD">
              <w:rPr>
                <w:rFonts w:cs="Times New Roman"/>
                <w:sz w:val="15"/>
                <w:szCs w:val="15"/>
              </w:rPr>
              <w:t>(</w:t>
            </w:r>
            <w:r w:rsidR="00BF697E" w:rsidRPr="008038AD">
              <w:rPr>
                <w:rFonts w:cs="Times New Roman"/>
                <w:sz w:val="15"/>
                <w:szCs w:val="15"/>
              </w:rPr>
              <w:t>144,861,343.60</w:t>
            </w:r>
            <w:r w:rsidRPr="008038AD">
              <w:rPr>
                <w:rFonts w:cs="Times New Roman"/>
                <w:sz w:val="15"/>
                <w:szCs w:val="15"/>
              </w:rPr>
              <w:t>)</w:t>
            </w:r>
          </w:p>
        </w:tc>
        <w:tc>
          <w:tcPr>
            <w:tcW w:w="142" w:type="dxa"/>
            <w:vAlign w:val="bottom"/>
          </w:tcPr>
          <w:p w14:paraId="12B09034" w14:textId="77777777" w:rsidR="00FC7BF4" w:rsidRPr="008038AD" w:rsidRDefault="00FC7BF4" w:rsidP="00FC7BF4">
            <w:pPr>
              <w:ind w:right="851"/>
              <w:jc w:val="right"/>
              <w:rPr>
                <w:rFonts w:cs="Times New Roman"/>
                <w:sz w:val="15"/>
                <w:szCs w:val="15"/>
              </w:rPr>
            </w:pPr>
          </w:p>
        </w:tc>
        <w:tc>
          <w:tcPr>
            <w:tcW w:w="1281" w:type="dxa"/>
            <w:tcBorders>
              <w:top w:val="single" w:sz="4" w:space="0" w:color="auto"/>
              <w:bottom w:val="double" w:sz="4" w:space="0" w:color="auto"/>
            </w:tcBorders>
            <w:vAlign w:val="bottom"/>
          </w:tcPr>
          <w:p w14:paraId="1A98CCB8" w14:textId="54A4C80C" w:rsidR="00FC7BF4" w:rsidRPr="008038AD" w:rsidRDefault="00BF697E" w:rsidP="00FC7BF4">
            <w:pPr>
              <w:ind w:right="114"/>
              <w:jc w:val="right"/>
              <w:rPr>
                <w:rFonts w:cs="Times New Roman"/>
                <w:sz w:val="15"/>
                <w:szCs w:val="15"/>
              </w:rPr>
            </w:pPr>
            <w:r w:rsidRPr="008038AD">
              <w:rPr>
                <w:rFonts w:cs="Times New Roman"/>
                <w:sz w:val="15"/>
                <w:szCs w:val="15"/>
              </w:rPr>
              <w:t>458,037,891.40</w:t>
            </w:r>
          </w:p>
        </w:tc>
        <w:tc>
          <w:tcPr>
            <w:tcW w:w="141" w:type="dxa"/>
          </w:tcPr>
          <w:p w14:paraId="72F280AA" w14:textId="77777777" w:rsidR="00FC7BF4" w:rsidRPr="008038AD" w:rsidRDefault="00FC7BF4" w:rsidP="00FC7BF4">
            <w:pPr>
              <w:ind w:right="851"/>
              <w:jc w:val="both"/>
              <w:rPr>
                <w:rFonts w:cs="Times New Roman"/>
                <w:sz w:val="15"/>
                <w:szCs w:val="15"/>
              </w:rPr>
            </w:pPr>
          </w:p>
        </w:tc>
        <w:tc>
          <w:tcPr>
            <w:tcW w:w="851" w:type="dxa"/>
            <w:vAlign w:val="bottom"/>
          </w:tcPr>
          <w:p w14:paraId="5C3EE115" w14:textId="77777777" w:rsidR="00FC7BF4" w:rsidRPr="008038AD" w:rsidRDefault="00FC7BF4" w:rsidP="00FC7BF4">
            <w:pPr>
              <w:ind w:right="851"/>
              <w:jc w:val="center"/>
              <w:rPr>
                <w:rFonts w:cs="Times New Roman"/>
                <w:sz w:val="15"/>
                <w:szCs w:val="15"/>
              </w:rPr>
            </w:pPr>
          </w:p>
        </w:tc>
      </w:tr>
    </w:tbl>
    <w:p w14:paraId="5232A169" w14:textId="77777777" w:rsidR="00F335D4" w:rsidRDefault="00F335D4" w:rsidP="00FC7BF4">
      <w:pPr>
        <w:spacing w:before="240"/>
        <w:ind w:left="360" w:right="-43" w:firstLine="90"/>
        <w:jc w:val="thaiDistribute"/>
        <w:rPr>
          <w:b/>
          <w:bCs/>
          <w:sz w:val="17"/>
          <w:szCs w:val="17"/>
        </w:rPr>
      </w:pPr>
    </w:p>
    <w:p w14:paraId="7ACB1BF8" w14:textId="23356363" w:rsidR="007604D2" w:rsidRPr="005E2157" w:rsidRDefault="00FC7BF4" w:rsidP="00FC7BF4">
      <w:pPr>
        <w:spacing w:before="240"/>
        <w:ind w:left="360" w:right="-43" w:firstLine="90"/>
        <w:jc w:val="thaiDistribute"/>
        <w:rPr>
          <w:b/>
          <w:bCs/>
          <w:sz w:val="17"/>
          <w:szCs w:val="17"/>
        </w:rPr>
      </w:pPr>
      <w:r w:rsidRPr="005E2157">
        <w:rPr>
          <w:b/>
          <w:bCs/>
          <w:sz w:val="17"/>
          <w:szCs w:val="17"/>
        </w:rPr>
        <w:lastRenderedPageBreak/>
        <w:t>3</w:t>
      </w:r>
      <w:r w:rsidR="007604D2" w:rsidRPr="005E2157">
        <w:rPr>
          <w:b/>
          <w:bCs/>
          <w:sz w:val="17"/>
          <w:szCs w:val="17"/>
        </w:rPr>
        <w:t>.5</w:t>
      </w:r>
      <w:r w:rsidR="007604D2" w:rsidRPr="005E2157">
        <w:rPr>
          <w:b/>
          <w:bCs/>
          <w:sz w:val="17"/>
          <w:szCs w:val="17"/>
        </w:rPr>
        <w:tab/>
      </w:r>
      <w:r w:rsidRPr="005E2157">
        <w:rPr>
          <w:b/>
          <w:bCs/>
          <w:sz w:val="17"/>
          <w:szCs w:val="17"/>
        </w:rPr>
        <w:t xml:space="preserve"> </w:t>
      </w:r>
      <w:r w:rsidR="007604D2" w:rsidRPr="005E2157">
        <w:rPr>
          <w:b/>
          <w:bCs/>
          <w:sz w:val="17"/>
          <w:szCs w:val="17"/>
        </w:rPr>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7604D2" w:rsidRPr="005E2157" w14:paraId="76BC1FE1" w14:textId="77777777" w:rsidTr="0064074B">
        <w:trPr>
          <w:trHeight w:hRule="exact" w:val="439"/>
        </w:trPr>
        <w:tc>
          <w:tcPr>
            <w:tcW w:w="3544" w:type="dxa"/>
            <w:vAlign w:val="bottom"/>
          </w:tcPr>
          <w:p w14:paraId="5CFCEBF5" w14:textId="77777777" w:rsidR="007604D2" w:rsidRPr="008038AD" w:rsidRDefault="007604D2" w:rsidP="007604D2">
            <w:pPr>
              <w:spacing w:line="340" w:lineRule="exact"/>
              <w:jc w:val="center"/>
              <w:rPr>
                <w:sz w:val="15"/>
                <w:szCs w:val="15"/>
              </w:rPr>
            </w:pPr>
            <w:r w:rsidRPr="008038AD">
              <w:rPr>
                <w:rFonts w:ascii="Angsana New" w:hAnsi="Angsana New"/>
                <w:sz w:val="15"/>
                <w:szCs w:val="15"/>
              </w:rPr>
              <w:tab/>
            </w:r>
          </w:p>
        </w:tc>
        <w:tc>
          <w:tcPr>
            <w:tcW w:w="5670" w:type="dxa"/>
            <w:gridSpan w:val="4"/>
            <w:tcBorders>
              <w:bottom w:val="single" w:sz="4" w:space="0" w:color="auto"/>
            </w:tcBorders>
            <w:vAlign w:val="center"/>
          </w:tcPr>
          <w:p w14:paraId="6DF50160" w14:textId="77777777" w:rsidR="0064074B" w:rsidRPr="008038AD" w:rsidRDefault="0064074B" w:rsidP="007604D2">
            <w:pPr>
              <w:jc w:val="center"/>
              <w:rPr>
                <w:sz w:val="15"/>
                <w:szCs w:val="15"/>
              </w:rPr>
            </w:pPr>
          </w:p>
          <w:p w14:paraId="6B42A4E0" w14:textId="77777777" w:rsidR="007604D2" w:rsidRPr="008038AD" w:rsidRDefault="007604D2" w:rsidP="007604D2">
            <w:pPr>
              <w:jc w:val="center"/>
              <w:rPr>
                <w:sz w:val="15"/>
                <w:szCs w:val="15"/>
              </w:rPr>
            </w:pPr>
            <w:r w:rsidRPr="008038AD">
              <w:rPr>
                <w:sz w:val="15"/>
                <w:szCs w:val="15"/>
              </w:rPr>
              <w:t>BAHT</w:t>
            </w:r>
          </w:p>
        </w:tc>
      </w:tr>
      <w:tr w:rsidR="007604D2" w:rsidRPr="005E2157" w14:paraId="19605294" w14:textId="77777777" w:rsidTr="007604D2">
        <w:trPr>
          <w:trHeight w:hRule="exact" w:val="289"/>
        </w:trPr>
        <w:tc>
          <w:tcPr>
            <w:tcW w:w="3544" w:type="dxa"/>
            <w:vAlign w:val="bottom"/>
          </w:tcPr>
          <w:p w14:paraId="2A1FFA58" w14:textId="77777777" w:rsidR="007604D2" w:rsidRPr="008038AD" w:rsidRDefault="007604D2" w:rsidP="007604D2">
            <w:pPr>
              <w:spacing w:line="340" w:lineRule="exact"/>
              <w:jc w:val="center"/>
              <w:rPr>
                <w:sz w:val="15"/>
                <w:szCs w:val="15"/>
              </w:rPr>
            </w:pPr>
          </w:p>
        </w:tc>
        <w:tc>
          <w:tcPr>
            <w:tcW w:w="2835" w:type="dxa"/>
            <w:gridSpan w:val="2"/>
            <w:vAlign w:val="bottom"/>
          </w:tcPr>
          <w:p w14:paraId="27D3C255" w14:textId="77777777" w:rsidR="007604D2" w:rsidRPr="008038AD" w:rsidRDefault="007604D2" w:rsidP="007604D2">
            <w:pPr>
              <w:pBdr>
                <w:bottom w:val="single" w:sz="4" w:space="1" w:color="auto"/>
              </w:pBdr>
              <w:jc w:val="center"/>
              <w:rPr>
                <w:sz w:val="15"/>
                <w:szCs w:val="15"/>
              </w:rPr>
            </w:pPr>
            <w:r w:rsidRPr="008038AD">
              <w:rPr>
                <w:sz w:val="15"/>
                <w:szCs w:val="15"/>
              </w:rPr>
              <w:t xml:space="preserve">Consolidated Financial Statement   </w:t>
            </w:r>
          </w:p>
        </w:tc>
        <w:tc>
          <w:tcPr>
            <w:tcW w:w="2835" w:type="dxa"/>
            <w:gridSpan w:val="2"/>
            <w:vAlign w:val="bottom"/>
          </w:tcPr>
          <w:p w14:paraId="01D311D9" w14:textId="77777777" w:rsidR="007604D2" w:rsidRPr="008038AD" w:rsidRDefault="007604D2" w:rsidP="007604D2">
            <w:pPr>
              <w:pBdr>
                <w:bottom w:val="single" w:sz="4" w:space="1" w:color="auto"/>
              </w:pBdr>
              <w:jc w:val="center"/>
              <w:rPr>
                <w:sz w:val="15"/>
                <w:szCs w:val="15"/>
              </w:rPr>
            </w:pPr>
            <w:r w:rsidRPr="008038AD">
              <w:rPr>
                <w:sz w:val="15"/>
                <w:szCs w:val="15"/>
              </w:rPr>
              <w:t>Separate Financial Statement</w:t>
            </w:r>
          </w:p>
        </w:tc>
      </w:tr>
      <w:tr w:rsidR="00FC7BF4" w:rsidRPr="005E2157" w14:paraId="4F36BCA1" w14:textId="77777777" w:rsidTr="007604D2">
        <w:trPr>
          <w:trHeight w:hRule="exact" w:val="289"/>
        </w:trPr>
        <w:tc>
          <w:tcPr>
            <w:tcW w:w="3544" w:type="dxa"/>
            <w:vAlign w:val="bottom"/>
          </w:tcPr>
          <w:p w14:paraId="1F4CB9B5" w14:textId="77777777" w:rsidR="00FC7BF4" w:rsidRPr="008038AD" w:rsidRDefault="00FC7BF4" w:rsidP="00FC7BF4">
            <w:pPr>
              <w:spacing w:line="340" w:lineRule="exact"/>
              <w:rPr>
                <w:b/>
                <w:bCs/>
                <w:sz w:val="15"/>
                <w:szCs w:val="15"/>
                <w:u w:val="single"/>
              </w:rPr>
            </w:pPr>
          </w:p>
        </w:tc>
        <w:tc>
          <w:tcPr>
            <w:tcW w:w="1418" w:type="dxa"/>
            <w:vAlign w:val="bottom"/>
          </w:tcPr>
          <w:p w14:paraId="5D7D193D" w14:textId="1ACEC7F0" w:rsidR="00FC7BF4" w:rsidRPr="008038AD" w:rsidRDefault="00FC7BF4" w:rsidP="00FC7BF4">
            <w:pPr>
              <w:pBdr>
                <w:bottom w:val="single" w:sz="4" w:space="1" w:color="auto"/>
              </w:pBdr>
              <w:tabs>
                <w:tab w:val="left" w:pos="1440"/>
                <w:tab w:val="left" w:pos="2160"/>
              </w:tabs>
              <w:jc w:val="center"/>
              <w:rPr>
                <w:sz w:val="15"/>
                <w:szCs w:val="15"/>
              </w:rPr>
            </w:pPr>
            <w:r w:rsidRPr="008038AD">
              <w:rPr>
                <w:sz w:val="15"/>
                <w:szCs w:val="15"/>
              </w:rPr>
              <w:t>December 31, 2020</w:t>
            </w:r>
          </w:p>
        </w:tc>
        <w:tc>
          <w:tcPr>
            <w:tcW w:w="1417" w:type="dxa"/>
            <w:vAlign w:val="bottom"/>
          </w:tcPr>
          <w:p w14:paraId="233E13C0" w14:textId="78BD4513" w:rsidR="00FC7BF4" w:rsidRPr="008038AD" w:rsidRDefault="00FC7BF4" w:rsidP="00FC7BF4">
            <w:pPr>
              <w:pBdr>
                <w:bottom w:val="single" w:sz="4" w:space="1" w:color="auto"/>
              </w:pBdr>
              <w:tabs>
                <w:tab w:val="left" w:pos="1440"/>
                <w:tab w:val="left" w:pos="2160"/>
              </w:tabs>
              <w:jc w:val="center"/>
              <w:rPr>
                <w:sz w:val="15"/>
                <w:szCs w:val="15"/>
              </w:rPr>
            </w:pPr>
            <w:r w:rsidRPr="008038AD">
              <w:rPr>
                <w:sz w:val="15"/>
                <w:szCs w:val="15"/>
              </w:rPr>
              <w:t>December 31, 2019</w:t>
            </w:r>
          </w:p>
        </w:tc>
        <w:tc>
          <w:tcPr>
            <w:tcW w:w="1418" w:type="dxa"/>
            <w:vAlign w:val="bottom"/>
          </w:tcPr>
          <w:p w14:paraId="1F887762" w14:textId="6F030A89" w:rsidR="00FC7BF4" w:rsidRPr="008038AD" w:rsidRDefault="00FC7BF4" w:rsidP="00FC7BF4">
            <w:pPr>
              <w:pBdr>
                <w:bottom w:val="single" w:sz="4" w:space="1" w:color="auto"/>
              </w:pBdr>
              <w:tabs>
                <w:tab w:val="left" w:pos="1440"/>
                <w:tab w:val="left" w:pos="2160"/>
              </w:tabs>
              <w:jc w:val="center"/>
              <w:rPr>
                <w:sz w:val="15"/>
                <w:szCs w:val="15"/>
              </w:rPr>
            </w:pPr>
            <w:r w:rsidRPr="008038AD">
              <w:rPr>
                <w:sz w:val="15"/>
                <w:szCs w:val="15"/>
              </w:rPr>
              <w:t>December 31, 2020</w:t>
            </w:r>
          </w:p>
        </w:tc>
        <w:tc>
          <w:tcPr>
            <w:tcW w:w="1417" w:type="dxa"/>
            <w:vAlign w:val="bottom"/>
          </w:tcPr>
          <w:p w14:paraId="51589AC8" w14:textId="0860E707" w:rsidR="00FC7BF4" w:rsidRPr="008038AD" w:rsidRDefault="00FC7BF4" w:rsidP="00FC7BF4">
            <w:pPr>
              <w:pBdr>
                <w:bottom w:val="single" w:sz="4" w:space="1" w:color="auto"/>
              </w:pBdr>
              <w:tabs>
                <w:tab w:val="left" w:pos="1440"/>
                <w:tab w:val="left" w:pos="2160"/>
              </w:tabs>
              <w:jc w:val="center"/>
              <w:rPr>
                <w:sz w:val="15"/>
                <w:szCs w:val="15"/>
              </w:rPr>
            </w:pPr>
            <w:r w:rsidRPr="008038AD">
              <w:rPr>
                <w:sz w:val="15"/>
                <w:szCs w:val="15"/>
              </w:rPr>
              <w:t>December 31, 2019</w:t>
            </w:r>
          </w:p>
        </w:tc>
      </w:tr>
      <w:tr w:rsidR="00FC7BF4" w:rsidRPr="005E2157" w14:paraId="74BC94DC" w14:textId="77777777" w:rsidTr="007604D2">
        <w:trPr>
          <w:trHeight w:hRule="exact" w:val="229"/>
        </w:trPr>
        <w:tc>
          <w:tcPr>
            <w:tcW w:w="3544" w:type="dxa"/>
            <w:vAlign w:val="bottom"/>
          </w:tcPr>
          <w:p w14:paraId="01EF3B64" w14:textId="2E5FC893" w:rsidR="00FC7BF4" w:rsidRPr="008038AD" w:rsidRDefault="00FC7BF4" w:rsidP="00FC7BF4">
            <w:pPr>
              <w:rPr>
                <w:sz w:val="15"/>
                <w:szCs w:val="15"/>
              </w:rPr>
            </w:pPr>
          </w:p>
        </w:tc>
        <w:tc>
          <w:tcPr>
            <w:tcW w:w="1418" w:type="dxa"/>
            <w:vAlign w:val="bottom"/>
          </w:tcPr>
          <w:p w14:paraId="51C62911" w14:textId="6DECBEC7" w:rsidR="00FC7BF4" w:rsidRPr="008038AD" w:rsidRDefault="00FC7BF4" w:rsidP="00FC7BF4">
            <w:pPr>
              <w:ind w:right="46"/>
              <w:jc w:val="right"/>
              <w:rPr>
                <w:sz w:val="15"/>
                <w:szCs w:val="15"/>
              </w:rPr>
            </w:pPr>
          </w:p>
        </w:tc>
        <w:tc>
          <w:tcPr>
            <w:tcW w:w="1417" w:type="dxa"/>
            <w:vAlign w:val="bottom"/>
          </w:tcPr>
          <w:p w14:paraId="3A2264CB" w14:textId="26A047BC" w:rsidR="00FC7BF4" w:rsidRPr="008038AD" w:rsidRDefault="00FC7BF4" w:rsidP="00FC7BF4">
            <w:pPr>
              <w:ind w:right="46"/>
              <w:jc w:val="right"/>
              <w:rPr>
                <w:sz w:val="15"/>
                <w:szCs w:val="15"/>
              </w:rPr>
            </w:pPr>
          </w:p>
        </w:tc>
        <w:tc>
          <w:tcPr>
            <w:tcW w:w="1418" w:type="dxa"/>
            <w:vAlign w:val="bottom"/>
          </w:tcPr>
          <w:p w14:paraId="548194A4" w14:textId="00F3DE35" w:rsidR="00FC7BF4" w:rsidRPr="008038AD" w:rsidRDefault="00FC7BF4" w:rsidP="00FC7BF4">
            <w:pPr>
              <w:tabs>
                <w:tab w:val="left" w:pos="1309"/>
                <w:tab w:val="left" w:pos="1440"/>
                <w:tab w:val="left" w:pos="2160"/>
              </w:tabs>
              <w:ind w:right="34"/>
              <w:jc w:val="right"/>
              <w:rPr>
                <w:sz w:val="15"/>
                <w:szCs w:val="15"/>
              </w:rPr>
            </w:pPr>
          </w:p>
        </w:tc>
        <w:tc>
          <w:tcPr>
            <w:tcW w:w="1417" w:type="dxa"/>
            <w:vAlign w:val="bottom"/>
          </w:tcPr>
          <w:p w14:paraId="0A3029B4" w14:textId="6BE6666A" w:rsidR="00FC7BF4" w:rsidRPr="008038AD" w:rsidRDefault="00FC7BF4" w:rsidP="00FC7BF4">
            <w:pPr>
              <w:tabs>
                <w:tab w:val="left" w:pos="1309"/>
                <w:tab w:val="left" w:pos="1440"/>
                <w:tab w:val="left" w:pos="2160"/>
              </w:tabs>
              <w:ind w:right="34"/>
              <w:jc w:val="right"/>
              <w:rPr>
                <w:sz w:val="15"/>
                <w:szCs w:val="15"/>
              </w:rPr>
            </w:pPr>
          </w:p>
        </w:tc>
      </w:tr>
      <w:tr w:rsidR="00FC7BF4" w:rsidRPr="005E2157" w14:paraId="60CFDA0F" w14:textId="77777777" w:rsidTr="007604D2">
        <w:trPr>
          <w:trHeight w:hRule="exact" w:val="265"/>
        </w:trPr>
        <w:tc>
          <w:tcPr>
            <w:tcW w:w="3544" w:type="dxa"/>
            <w:vAlign w:val="bottom"/>
          </w:tcPr>
          <w:p w14:paraId="01A7BE27" w14:textId="77777777" w:rsidR="00FC7BF4" w:rsidRPr="008038AD" w:rsidRDefault="00FC7BF4" w:rsidP="00FC7BF4">
            <w:pPr>
              <w:rPr>
                <w:sz w:val="15"/>
                <w:szCs w:val="15"/>
              </w:rPr>
            </w:pPr>
            <w:r w:rsidRPr="008038AD">
              <w:rPr>
                <w:sz w:val="15"/>
                <w:szCs w:val="15"/>
              </w:rPr>
              <w:t xml:space="preserve">  Brooker International Company Limited</w:t>
            </w:r>
          </w:p>
        </w:tc>
        <w:tc>
          <w:tcPr>
            <w:tcW w:w="1418" w:type="dxa"/>
            <w:vAlign w:val="bottom"/>
          </w:tcPr>
          <w:p w14:paraId="1B3685F5" w14:textId="77777777" w:rsidR="00FC7BF4" w:rsidRPr="008038AD" w:rsidRDefault="00FC7BF4" w:rsidP="00FC7BF4">
            <w:pPr>
              <w:pBdr>
                <w:bottom w:val="single" w:sz="4" w:space="1" w:color="auto"/>
              </w:pBdr>
              <w:tabs>
                <w:tab w:val="left" w:pos="1440"/>
                <w:tab w:val="left" w:pos="2160"/>
              </w:tabs>
              <w:ind w:right="46"/>
              <w:jc w:val="right"/>
              <w:rPr>
                <w:sz w:val="15"/>
                <w:szCs w:val="15"/>
              </w:rPr>
            </w:pPr>
            <w:r w:rsidRPr="008038AD">
              <w:rPr>
                <w:sz w:val="15"/>
                <w:szCs w:val="15"/>
              </w:rPr>
              <w:t>-</w:t>
            </w:r>
          </w:p>
        </w:tc>
        <w:tc>
          <w:tcPr>
            <w:tcW w:w="1417" w:type="dxa"/>
            <w:vAlign w:val="bottom"/>
          </w:tcPr>
          <w:p w14:paraId="15BDCCCB" w14:textId="4DCB7D2C" w:rsidR="00FC7BF4" w:rsidRPr="008038AD" w:rsidRDefault="00FC7BF4" w:rsidP="00FC7BF4">
            <w:pPr>
              <w:pBdr>
                <w:bottom w:val="single" w:sz="4" w:space="1" w:color="auto"/>
              </w:pBdr>
              <w:tabs>
                <w:tab w:val="left" w:pos="1440"/>
                <w:tab w:val="left" w:pos="2160"/>
              </w:tabs>
              <w:ind w:right="46"/>
              <w:jc w:val="right"/>
              <w:rPr>
                <w:sz w:val="15"/>
                <w:szCs w:val="15"/>
              </w:rPr>
            </w:pPr>
            <w:r w:rsidRPr="008038AD">
              <w:rPr>
                <w:sz w:val="15"/>
                <w:szCs w:val="15"/>
              </w:rPr>
              <w:t>-</w:t>
            </w:r>
          </w:p>
        </w:tc>
        <w:tc>
          <w:tcPr>
            <w:tcW w:w="1418" w:type="dxa"/>
            <w:vAlign w:val="bottom"/>
          </w:tcPr>
          <w:p w14:paraId="2D663CFC" w14:textId="509B4B0D" w:rsidR="00FC7BF4" w:rsidRPr="008038AD" w:rsidRDefault="00BF697E" w:rsidP="00FC7BF4">
            <w:pPr>
              <w:pBdr>
                <w:bottom w:val="single" w:sz="4" w:space="1" w:color="auto"/>
              </w:pBdr>
              <w:tabs>
                <w:tab w:val="left" w:pos="1309"/>
                <w:tab w:val="left" w:pos="1440"/>
                <w:tab w:val="left" w:pos="2160"/>
              </w:tabs>
              <w:ind w:right="34"/>
              <w:jc w:val="right"/>
              <w:rPr>
                <w:sz w:val="15"/>
                <w:szCs w:val="15"/>
              </w:rPr>
            </w:pPr>
            <w:r w:rsidRPr="008038AD">
              <w:rPr>
                <w:sz w:val="15"/>
                <w:szCs w:val="15"/>
              </w:rPr>
              <w:t>-</w:t>
            </w:r>
          </w:p>
        </w:tc>
        <w:tc>
          <w:tcPr>
            <w:tcW w:w="1417" w:type="dxa"/>
            <w:vAlign w:val="bottom"/>
          </w:tcPr>
          <w:p w14:paraId="463E5857" w14:textId="6FBCC10A" w:rsidR="00FC7BF4" w:rsidRPr="008038AD" w:rsidRDefault="00FC7BF4" w:rsidP="00FC7BF4">
            <w:pPr>
              <w:pBdr>
                <w:bottom w:val="single" w:sz="4" w:space="1" w:color="auto"/>
              </w:pBdr>
              <w:tabs>
                <w:tab w:val="left" w:pos="1309"/>
                <w:tab w:val="left" w:pos="1440"/>
                <w:tab w:val="left" w:pos="2160"/>
              </w:tabs>
              <w:ind w:right="34"/>
              <w:jc w:val="right"/>
              <w:rPr>
                <w:sz w:val="15"/>
                <w:szCs w:val="15"/>
              </w:rPr>
            </w:pPr>
            <w:r w:rsidRPr="008038AD">
              <w:rPr>
                <w:sz w:val="15"/>
                <w:szCs w:val="15"/>
              </w:rPr>
              <w:t>89,540,000.00</w:t>
            </w:r>
          </w:p>
        </w:tc>
      </w:tr>
      <w:tr w:rsidR="00FC7BF4" w:rsidRPr="005E2157" w14:paraId="1BD954FA" w14:textId="77777777" w:rsidTr="007604D2">
        <w:trPr>
          <w:trHeight w:hRule="exact" w:val="351"/>
        </w:trPr>
        <w:tc>
          <w:tcPr>
            <w:tcW w:w="3544" w:type="dxa"/>
            <w:vAlign w:val="bottom"/>
          </w:tcPr>
          <w:p w14:paraId="20ED4885" w14:textId="198E42EE" w:rsidR="00FC7BF4" w:rsidRPr="008038AD" w:rsidRDefault="00FC7BF4" w:rsidP="00FC7BF4">
            <w:pPr>
              <w:rPr>
                <w:sz w:val="15"/>
                <w:szCs w:val="15"/>
              </w:rPr>
            </w:pPr>
            <w:r w:rsidRPr="008038AD">
              <w:rPr>
                <w:sz w:val="15"/>
                <w:szCs w:val="15"/>
              </w:rPr>
              <w:t xml:space="preserve"> Total Accounts Payable Trade - related company</w:t>
            </w:r>
          </w:p>
        </w:tc>
        <w:tc>
          <w:tcPr>
            <w:tcW w:w="1418" w:type="dxa"/>
            <w:vAlign w:val="bottom"/>
          </w:tcPr>
          <w:p w14:paraId="4A03CC57" w14:textId="77777777" w:rsidR="00FC7BF4" w:rsidRPr="008038AD" w:rsidRDefault="00FC7BF4" w:rsidP="00FC7BF4">
            <w:pPr>
              <w:pBdr>
                <w:bottom w:val="double" w:sz="4" w:space="1" w:color="auto"/>
              </w:pBdr>
              <w:ind w:right="46"/>
              <w:jc w:val="right"/>
              <w:rPr>
                <w:sz w:val="15"/>
                <w:szCs w:val="15"/>
              </w:rPr>
            </w:pPr>
            <w:r w:rsidRPr="008038AD">
              <w:rPr>
                <w:sz w:val="15"/>
                <w:szCs w:val="15"/>
              </w:rPr>
              <w:t>-</w:t>
            </w:r>
          </w:p>
        </w:tc>
        <w:tc>
          <w:tcPr>
            <w:tcW w:w="1417" w:type="dxa"/>
            <w:vAlign w:val="bottom"/>
          </w:tcPr>
          <w:p w14:paraId="0EC2FE06" w14:textId="68D9ADC2" w:rsidR="00FC7BF4" w:rsidRPr="008038AD" w:rsidRDefault="00FC7BF4" w:rsidP="00FC7BF4">
            <w:pPr>
              <w:pBdr>
                <w:bottom w:val="double" w:sz="4" w:space="1" w:color="auto"/>
              </w:pBdr>
              <w:ind w:right="46"/>
              <w:jc w:val="right"/>
              <w:rPr>
                <w:sz w:val="15"/>
                <w:szCs w:val="15"/>
              </w:rPr>
            </w:pPr>
            <w:r w:rsidRPr="008038AD">
              <w:rPr>
                <w:sz w:val="15"/>
                <w:szCs w:val="15"/>
              </w:rPr>
              <w:t>-</w:t>
            </w:r>
          </w:p>
        </w:tc>
        <w:tc>
          <w:tcPr>
            <w:tcW w:w="1418" w:type="dxa"/>
            <w:vAlign w:val="bottom"/>
          </w:tcPr>
          <w:p w14:paraId="6997EC8A" w14:textId="709B11A1" w:rsidR="00FC7BF4" w:rsidRPr="008038AD" w:rsidRDefault="00BF697E" w:rsidP="00FC7BF4">
            <w:pPr>
              <w:pBdr>
                <w:bottom w:val="double" w:sz="4" w:space="1" w:color="auto"/>
              </w:pBdr>
              <w:tabs>
                <w:tab w:val="left" w:pos="1026"/>
              </w:tabs>
              <w:ind w:right="34"/>
              <w:jc w:val="right"/>
              <w:rPr>
                <w:sz w:val="15"/>
                <w:szCs w:val="15"/>
              </w:rPr>
            </w:pPr>
            <w:r w:rsidRPr="008038AD">
              <w:rPr>
                <w:sz w:val="15"/>
                <w:szCs w:val="15"/>
              </w:rPr>
              <w:t>-</w:t>
            </w:r>
          </w:p>
        </w:tc>
        <w:tc>
          <w:tcPr>
            <w:tcW w:w="1417" w:type="dxa"/>
            <w:vAlign w:val="bottom"/>
          </w:tcPr>
          <w:p w14:paraId="045A6B77" w14:textId="297A60D2" w:rsidR="00FC7BF4" w:rsidRPr="008038AD" w:rsidRDefault="00FC7BF4" w:rsidP="00FC7BF4">
            <w:pPr>
              <w:pBdr>
                <w:bottom w:val="double" w:sz="4" w:space="1" w:color="auto"/>
              </w:pBdr>
              <w:tabs>
                <w:tab w:val="left" w:pos="1026"/>
              </w:tabs>
              <w:ind w:right="34"/>
              <w:jc w:val="right"/>
              <w:rPr>
                <w:sz w:val="15"/>
                <w:szCs w:val="15"/>
              </w:rPr>
            </w:pPr>
            <w:r w:rsidRPr="008038AD">
              <w:rPr>
                <w:sz w:val="15"/>
                <w:szCs w:val="15"/>
              </w:rPr>
              <w:t>89,540,000.00</w:t>
            </w:r>
          </w:p>
        </w:tc>
      </w:tr>
    </w:tbl>
    <w:p w14:paraId="7B9DBCC1" w14:textId="30C6F251" w:rsidR="00236EB3" w:rsidRPr="005E2157" w:rsidRDefault="00236EB3" w:rsidP="00F335D4">
      <w:pPr>
        <w:spacing w:before="120"/>
        <w:ind w:left="360" w:right="-43" w:hanging="360"/>
        <w:jc w:val="thaiDistribute"/>
        <w:rPr>
          <w:b/>
          <w:bCs/>
          <w:sz w:val="17"/>
          <w:szCs w:val="17"/>
        </w:rPr>
      </w:pPr>
    </w:p>
    <w:p w14:paraId="4B64D3D5" w14:textId="30947198" w:rsidR="002F0728" w:rsidRPr="005E2157" w:rsidRDefault="00825FE1" w:rsidP="006A1B42">
      <w:pPr>
        <w:ind w:left="360" w:right="-45" w:hanging="360"/>
        <w:jc w:val="thaiDistribute"/>
        <w:rPr>
          <w:b/>
          <w:bCs/>
          <w:sz w:val="17"/>
          <w:szCs w:val="17"/>
        </w:rPr>
      </w:pPr>
      <w:r w:rsidRPr="005E2157">
        <w:rPr>
          <w:b/>
          <w:bCs/>
          <w:sz w:val="17"/>
          <w:szCs w:val="17"/>
        </w:rPr>
        <w:t>4</w:t>
      </w:r>
      <w:r w:rsidR="002F0728" w:rsidRPr="005E2157">
        <w:rPr>
          <w:b/>
          <w:bCs/>
          <w:sz w:val="17"/>
          <w:szCs w:val="17"/>
        </w:rPr>
        <w:t>.</w:t>
      </w:r>
      <w:r w:rsidR="002F0728" w:rsidRPr="005E2157">
        <w:rPr>
          <w:b/>
          <w:bCs/>
          <w:sz w:val="17"/>
          <w:szCs w:val="17"/>
        </w:rPr>
        <w:tab/>
        <w:t>CASH AND CASH EQUIVALENTS</w:t>
      </w:r>
    </w:p>
    <w:p w14:paraId="761F67B8" w14:textId="755BE8B0" w:rsidR="00C14AB8" w:rsidRPr="005E2157" w:rsidRDefault="00C14AB8">
      <w:pPr>
        <w:spacing w:after="120" w:line="420" w:lineRule="exact"/>
        <w:ind w:left="360"/>
        <w:jc w:val="thaiDistribute"/>
        <w:rPr>
          <w:sz w:val="17"/>
          <w:szCs w:val="17"/>
        </w:rPr>
      </w:pPr>
      <w:r w:rsidRPr="005E2157">
        <w:rPr>
          <w:sz w:val="17"/>
          <w:szCs w:val="17"/>
        </w:rPr>
        <w:t>As at December 31, 20</w:t>
      </w:r>
      <w:r w:rsidR="00825FE1" w:rsidRPr="005E2157">
        <w:rPr>
          <w:sz w:val="17"/>
          <w:szCs w:val="17"/>
        </w:rPr>
        <w:t>20</w:t>
      </w:r>
      <w:r w:rsidRPr="005E2157">
        <w:rPr>
          <w:sz w:val="17"/>
          <w:szCs w:val="17"/>
        </w:rPr>
        <w:t xml:space="preserve"> and 20</w:t>
      </w:r>
      <w:r w:rsidR="005651B5" w:rsidRPr="005E2157">
        <w:rPr>
          <w:sz w:val="17"/>
          <w:szCs w:val="17"/>
        </w:rPr>
        <w:t>1</w:t>
      </w:r>
      <w:r w:rsidR="00825FE1" w:rsidRPr="005E2157">
        <w:rPr>
          <w:sz w:val="17"/>
          <w:szCs w:val="17"/>
        </w:rPr>
        <w:t>9</w:t>
      </w:r>
      <w:r w:rsidRPr="005E2157">
        <w:rPr>
          <w:sz w:val="17"/>
          <w:szCs w:val="17"/>
        </w:rPr>
        <w:t>, cash and cash equivalents are as follow;</w:t>
      </w:r>
    </w:p>
    <w:tbl>
      <w:tblPr>
        <w:tblW w:w="9364" w:type="dxa"/>
        <w:tblInd w:w="588" w:type="dxa"/>
        <w:tblLook w:val="0000" w:firstRow="0" w:lastRow="0" w:firstColumn="0" w:lastColumn="0" w:noHBand="0" w:noVBand="0"/>
      </w:tblPr>
      <w:tblGrid>
        <w:gridCol w:w="2640"/>
        <w:gridCol w:w="240"/>
        <w:gridCol w:w="1440"/>
        <w:gridCol w:w="240"/>
        <w:gridCol w:w="1440"/>
        <w:gridCol w:w="240"/>
        <w:gridCol w:w="1479"/>
        <w:gridCol w:w="236"/>
        <w:gridCol w:w="1409"/>
      </w:tblGrid>
      <w:tr w:rsidR="00C14AB8" w:rsidRPr="005E2157" w14:paraId="66608A0E" w14:textId="77777777" w:rsidTr="005F16EA">
        <w:trPr>
          <w:trHeight w:val="160"/>
        </w:trPr>
        <w:tc>
          <w:tcPr>
            <w:tcW w:w="2640" w:type="dxa"/>
            <w:tcBorders>
              <w:top w:val="nil"/>
              <w:left w:val="nil"/>
              <w:bottom w:val="nil"/>
              <w:right w:val="nil"/>
            </w:tcBorders>
            <w:noWrap/>
            <w:vAlign w:val="bottom"/>
          </w:tcPr>
          <w:p w14:paraId="2DDAF9C7" w14:textId="77777777" w:rsidR="00C14AB8" w:rsidRPr="005E2157"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noWrap/>
            <w:vAlign w:val="bottom"/>
          </w:tcPr>
          <w:p w14:paraId="44AD0B8D" w14:textId="77777777" w:rsidR="00C14AB8" w:rsidRPr="005E2157" w:rsidRDefault="00C14AB8">
            <w:pPr>
              <w:overflowPunct/>
              <w:autoSpaceDE/>
              <w:autoSpaceDN/>
              <w:adjustRightInd/>
              <w:spacing w:line="100" w:lineRule="atLeast"/>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3DA10C45" w14:textId="77777777" w:rsidR="00C14AB8" w:rsidRPr="005E2157" w:rsidRDefault="00C14AB8">
            <w:pPr>
              <w:jc w:val="center"/>
              <w:rPr>
                <w:sz w:val="16"/>
                <w:szCs w:val="16"/>
              </w:rPr>
            </w:pPr>
            <w:r w:rsidRPr="005E2157">
              <w:rPr>
                <w:sz w:val="16"/>
                <w:szCs w:val="16"/>
              </w:rPr>
              <w:t>BAHT</w:t>
            </w:r>
          </w:p>
        </w:tc>
      </w:tr>
      <w:tr w:rsidR="00C14AB8" w:rsidRPr="005E2157" w14:paraId="6D30C508" w14:textId="77777777">
        <w:trPr>
          <w:trHeight w:val="319"/>
        </w:trPr>
        <w:tc>
          <w:tcPr>
            <w:tcW w:w="2640" w:type="dxa"/>
            <w:tcBorders>
              <w:top w:val="nil"/>
              <w:left w:val="nil"/>
              <w:bottom w:val="nil"/>
              <w:right w:val="nil"/>
            </w:tcBorders>
            <w:vAlign w:val="bottom"/>
          </w:tcPr>
          <w:p w14:paraId="209D36DF" w14:textId="77777777" w:rsidR="00C14AB8" w:rsidRPr="005E2157"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4A4EBF2F" w14:textId="77777777" w:rsidR="00C14AB8" w:rsidRPr="005E2157" w:rsidRDefault="00C14AB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4A09546D" w14:textId="77777777" w:rsidR="00C14AB8" w:rsidRPr="005E2157" w:rsidRDefault="00C14AB8">
            <w:pPr>
              <w:jc w:val="center"/>
              <w:rPr>
                <w:snapToGrid w:val="0"/>
                <w:color w:val="000000"/>
                <w:sz w:val="16"/>
                <w:szCs w:val="16"/>
                <w:lang w:eastAsia="th-TH"/>
              </w:rPr>
            </w:pPr>
            <w:r w:rsidRPr="005E2157">
              <w:rPr>
                <w:sz w:val="16"/>
                <w:szCs w:val="16"/>
              </w:rPr>
              <w:t>Consolidated</w:t>
            </w:r>
            <w:r w:rsidR="0017474C" w:rsidRPr="005E2157">
              <w:rPr>
                <w:snapToGrid w:val="0"/>
                <w:color w:val="000000"/>
                <w:sz w:val="16"/>
                <w:szCs w:val="16"/>
                <w:lang w:eastAsia="th-TH"/>
              </w:rPr>
              <w:t xml:space="preserve"> </w:t>
            </w:r>
            <w:r w:rsidR="001E420D" w:rsidRPr="005E2157">
              <w:rPr>
                <w:snapToGrid w:val="0"/>
                <w:color w:val="000000"/>
                <w:sz w:val="16"/>
                <w:szCs w:val="16"/>
                <w:lang w:eastAsia="th-TH"/>
              </w:rPr>
              <w:t>Financial Statement</w:t>
            </w:r>
          </w:p>
        </w:tc>
        <w:tc>
          <w:tcPr>
            <w:tcW w:w="240" w:type="dxa"/>
            <w:tcBorders>
              <w:top w:val="single" w:sz="4" w:space="0" w:color="auto"/>
              <w:left w:val="nil"/>
              <w:right w:val="nil"/>
            </w:tcBorders>
            <w:vAlign w:val="bottom"/>
          </w:tcPr>
          <w:p w14:paraId="62F8B815" w14:textId="77777777" w:rsidR="00C14AB8" w:rsidRPr="005E2157" w:rsidRDefault="00C14AB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7ABAD956" w14:textId="77777777" w:rsidR="00C14AB8" w:rsidRPr="005E2157" w:rsidRDefault="001E420D">
            <w:pPr>
              <w:jc w:val="center"/>
              <w:rPr>
                <w:snapToGrid w:val="0"/>
                <w:color w:val="000000"/>
                <w:sz w:val="16"/>
                <w:szCs w:val="16"/>
                <w:lang w:eastAsia="th-TH"/>
              </w:rPr>
            </w:pPr>
            <w:r w:rsidRPr="005E2157">
              <w:rPr>
                <w:snapToGrid w:val="0"/>
                <w:color w:val="000000"/>
                <w:sz w:val="16"/>
                <w:szCs w:val="16"/>
                <w:lang w:eastAsia="th-TH"/>
              </w:rPr>
              <w:t>Separate Financial Statement</w:t>
            </w:r>
          </w:p>
        </w:tc>
      </w:tr>
      <w:tr w:rsidR="00EC00D3" w:rsidRPr="005E2157" w14:paraId="7630B251" w14:textId="77777777" w:rsidTr="00B82EC3">
        <w:trPr>
          <w:trHeight w:val="319"/>
        </w:trPr>
        <w:tc>
          <w:tcPr>
            <w:tcW w:w="2640" w:type="dxa"/>
            <w:tcBorders>
              <w:top w:val="nil"/>
              <w:left w:val="nil"/>
              <w:bottom w:val="nil"/>
              <w:right w:val="nil"/>
            </w:tcBorders>
            <w:vAlign w:val="bottom"/>
          </w:tcPr>
          <w:p w14:paraId="0303A970" w14:textId="77777777" w:rsidR="00EC00D3" w:rsidRPr="005E2157" w:rsidRDefault="00EC00D3" w:rsidP="00EC00D3">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3E87E5F6" w14:textId="77777777" w:rsidR="00EC00D3" w:rsidRPr="005E2157" w:rsidRDefault="00EC00D3" w:rsidP="00EC00D3">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7E8DD1A7" w14:textId="09FED823" w:rsidR="00EC00D3" w:rsidRPr="005E2157" w:rsidRDefault="00EC00D3" w:rsidP="00EC00D3">
            <w:pPr>
              <w:overflowPunct/>
              <w:autoSpaceDE/>
              <w:autoSpaceDN/>
              <w:adjustRightInd/>
              <w:spacing w:line="100" w:lineRule="atLeast"/>
              <w:ind w:left="-61" w:right="-108"/>
              <w:jc w:val="center"/>
              <w:textAlignment w:val="auto"/>
              <w:rPr>
                <w:sz w:val="16"/>
                <w:szCs w:val="16"/>
              </w:rPr>
            </w:pPr>
            <w:r w:rsidRPr="005E2157">
              <w:rPr>
                <w:sz w:val="16"/>
                <w:szCs w:val="16"/>
              </w:rPr>
              <w:t>December 31, 2020</w:t>
            </w:r>
          </w:p>
        </w:tc>
        <w:tc>
          <w:tcPr>
            <w:tcW w:w="240" w:type="dxa"/>
            <w:tcBorders>
              <w:top w:val="single" w:sz="4" w:space="0" w:color="auto"/>
              <w:left w:val="nil"/>
              <w:bottom w:val="nil"/>
              <w:right w:val="nil"/>
            </w:tcBorders>
            <w:vAlign w:val="bottom"/>
          </w:tcPr>
          <w:p w14:paraId="21B0E8DC" w14:textId="77777777" w:rsidR="00EC00D3" w:rsidRPr="005E2157" w:rsidRDefault="00EC00D3" w:rsidP="00EC00D3">
            <w:pPr>
              <w:overflowPunct/>
              <w:autoSpaceDE/>
              <w:autoSpaceDN/>
              <w:adjustRightInd/>
              <w:spacing w:line="100" w:lineRule="atLeast"/>
              <w:jc w:val="center"/>
              <w:textAlignment w:val="auto"/>
              <w:rPr>
                <w:sz w:val="16"/>
                <w:szCs w:val="16"/>
              </w:rPr>
            </w:pPr>
          </w:p>
        </w:tc>
        <w:tc>
          <w:tcPr>
            <w:tcW w:w="1440" w:type="dxa"/>
            <w:tcBorders>
              <w:top w:val="single" w:sz="4" w:space="0" w:color="auto"/>
              <w:left w:val="nil"/>
              <w:bottom w:val="single" w:sz="4" w:space="0" w:color="auto"/>
              <w:right w:val="nil"/>
            </w:tcBorders>
            <w:vAlign w:val="bottom"/>
          </w:tcPr>
          <w:p w14:paraId="1AE1F6B2" w14:textId="444A2606" w:rsidR="00EC00D3" w:rsidRPr="005E2157" w:rsidRDefault="00EC00D3" w:rsidP="00EC00D3">
            <w:pPr>
              <w:overflowPunct/>
              <w:autoSpaceDE/>
              <w:autoSpaceDN/>
              <w:adjustRightInd/>
              <w:spacing w:line="100" w:lineRule="atLeast"/>
              <w:ind w:left="-61" w:right="-108"/>
              <w:jc w:val="center"/>
              <w:textAlignment w:val="auto"/>
              <w:rPr>
                <w:sz w:val="16"/>
                <w:szCs w:val="16"/>
              </w:rPr>
            </w:pPr>
            <w:r w:rsidRPr="005E2157">
              <w:rPr>
                <w:sz w:val="16"/>
                <w:szCs w:val="16"/>
              </w:rPr>
              <w:t>December 31, 2019</w:t>
            </w:r>
          </w:p>
        </w:tc>
        <w:tc>
          <w:tcPr>
            <w:tcW w:w="240" w:type="dxa"/>
            <w:tcBorders>
              <w:top w:val="nil"/>
              <w:left w:val="nil"/>
              <w:bottom w:val="nil"/>
              <w:right w:val="nil"/>
            </w:tcBorders>
            <w:vAlign w:val="bottom"/>
          </w:tcPr>
          <w:p w14:paraId="69C1DC09" w14:textId="77777777" w:rsidR="00EC00D3" w:rsidRPr="005E2157" w:rsidRDefault="00EC00D3" w:rsidP="00EC00D3">
            <w:pPr>
              <w:overflowPunct/>
              <w:autoSpaceDE/>
              <w:autoSpaceDN/>
              <w:adjustRightInd/>
              <w:spacing w:line="100" w:lineRule="atLeast"/>
              <w:jc w:val="center"/>
              <w:textAlignment w:val="auto"/>
              <w:rPr>
                <w:sz w:val="16"/>
                <w:szCs w:val="16"/>
              </w:rPr>
            </w:pPr>
          </w:p>
        </w:tc>
        <w:tc>
          <w:tcPr>
            <w:tcW w:w="1479" w:type="dxa"/>
            <w:tcBorders>
              <w:top w:val="nil"/>
              <w:left w:val="nil"/>
              <w:bottom w:val="single" w:sz="4" w:space="0" w:color="auto"/>
              <w:right w:val="nil"/>
            </w:tcBorders>
            <w:vAlign w:val="bottom"/>
          </w:tcPr>
          <w:p w14:paraId="4D232926" w14:textId="5F5BE458" w:rsidR="00EC00D3" w:rsidRPr="005E2157" w:rsidRDefault="00EC00D3" w:rsidP="00EC00D3">
            <w:pPr>
              <w:overflowPunct/>
              <w:autoSpaceDE/>
              <w:autoSpaceDN/>
              <w:adjustRightInd/>
              <w:spacing w:line="100" w:lineRule="atLeast"/>
              <w:ind w:left="-60" w:right="-108"/>
              <w:jc w:val="center"/>
              <w:textAlignment w:val="auto"/>
              <w:rPr>
                <w:sz w:val="16"/>
                <w:szCs w:val="16"/>
              </w:rPr>
            </w:pPr>
            <w:r w:rsidRPr="005E2157">
              <w:rPr>
                <w:sz w:val="16"/>
                <w:szCs w:val="16"/>
              </w:rPr>
              <w:t>December 31, 2020</w:t>
            </w:r>
          </w:p>
        </w:tc>
        <w:tc>
          <w:tcPr>
            <w:tcW w:w="236" w:type="dxa"/>
            <w:tcBorders>
              <w:top w:val="nil"/>
              <w:left w:val="nil"/>
              <w:bottom w:val="nil"/>
              <w:right w:val="nil"/>
            </w:tcBorders>
            <w:vAlign w:val="bottom"/>
          </w:tcPr>
          <w:p w14:paraId="58EE7583" w14:textId="77777777" w:rsidR="00EC00D3" w:rsidRPr="005E2157" w:rsidRDefault="00EC00D3" w:rsidP="00EC00D3">
            <w:pPr>
              <w:overflowPunct/>
              <w:autoSpaceDE/>
              <w:autoSpaceDN/>
              <w:adjustRightInd/>
              <w:spacing w:line="100" w:lineRule="atLeast"/>
              <w:jc w:val="center"/>
              <w:textAlignment w:val="auto"/>
              <w:rPr>
                <w:sz w:val="16"/>
                <w:szCs w:val="16"/>
              </w:rPr>
            </w:pPr>
          </w:p>
        </w:tc>
        <w:tc>
          <w:tcPr>
            <w:tcW w:w="1409" w:type="dxa"/>
            <w:tcBorders>
              <w:top w:val="nil"/>
              <w:left w:val="nil"/>
              <w:bottom w:val="single" w:sz="4" w:space="0" w:color="auto"/>
              <w:right w:val="nil"/>
            </w:tcBorders>
            <w:vAlign w:val="bottom"/>
          </w:tcPr>
          <w:p w14:paraId="4F1F1335" w14:textId="3C62423C" w:rsidR="00EC00D3" w:rsidRPr="005E2157" w:rsidRDefault="00EC00D3" w:rsidP="00EC00D3">
            <w:pPr>
              <w:overflowPunct/>
              <w:autoSpaceDE/>
              <w:autoSpaceDN/>
              <w:adjustRightInd/>
              <w:spacing w:line="100" w:lineRule="atLeast"/>
              <w:ind w:left="-60" w:right="-108"/>
              <w:jc w:val="center"/>
              <w:textAlignment w:val="auto"/>
              <w:rPr>
                <w:sz w:val="16"/>
                <w:szCs w:val="16"/>
              </w:rPr>
            </w:pPr>
            <w:r w:rsidRPr="005E2157">
              <w:rPr>
                <w:sz w:val="16"/>
                <w:szCs w:val="16"/>
              </w:rPr>
              <w:t>December 31, 2019</w:t>
            </w:r>
          </w:p>
        </w:tc>
      </w:tr>
      <w:tr w:rsidR="00EC00D3" w:rsidRPr="005E2157" w14:paraId="03E00FA6" w14:textId="77777777" w:rsidTr="00B82EC3">
        <w:trPr>
          <w:trHeight w:val="312"/>
        </w:trPr>
        <w:tc>
          <w:tcPr>
            <w:tcW w:w="2640" w:type="dxa"/>
            <w:tcBorders>
              <w:top w:val="nil"/>
              <w:left w:val="nil"/>
              <w:bottom w:val="nil"/>
              <w:right w:val="nil"/>
            </w:tcBorders>
            <w:vAlign w:val="bottom"/>
          </w:tcPr>
          <w:p w14:paraId="4535B401" w14:textId="77777777" w:rsidR="00EC00D3" w:rsidRPr="005E2157" w:rsidRDefault="00EC00D3" w:rsidP="00EC00D3">
            <w:pPr>
              <w:pStyle w:val="Footer"/>
              <w:tabs>
                <w:tab w:val="clear" w:pos="4153"/>
                <w:tab w:val="clear" w:pos="8306"/>
              </w:tabs>
              <w:overflowPunct/>
              <w:autoSpaceDE/>
              <w:autoSpaceDN/>
              <w:adjustRightInd/>
              <w:spacing w:line="100" w:lineRule="atLeast"/>
              <w:textAlignment w:val="auto"/>
              <w:rPr>
                <w:sz w:val="16"/>
                <w:szCs w:val="16"/>
              </w:rPr>
            </w:pPr>
            <w:r w:rsidRPr="005E2157">
              <w:rPr>
                <w:sz w:val="16"/>
                <w:szCs w:val="16"/>
              </w:rPr>
              <w:t>Cash</w:t>
            </w:r>
          </w:p>
        </w:tc>
        <w:tc>
          <w:tcPr>
            <w:tcW w:w="240" w:type="dxa"/>
            <w:tcBorders>
              <w:top w:val="nil"/>
              <w:left w:val="nil"/>
              <w:bottom w:val="nil"/>
              <w:right w:val="nil"/>
            </w:tcBorders>
            <w:vAlign w:val="bottom"/>
          </w:tcPr>
          <w:p w14:paraId="38475777" w14:textId="77777777" w:rsidR="00EC00D3" w:rsidRPr="005E2157" w:rsidRDefault="00EC00D3" w:rsidP="00EC00D3">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23F3468D" w14:textId="6F377773"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25,000.00</w:t>
            </w:r>
          </w:p>
        </w:tc>
        <w:tc>
          <w:tcPr>
            <w:tcW w:w="240" w:type="dxa"/>
            <w:tcBorders>
              <w:top w:val="nil"/>
              <w:left w:val="nil"/>
              <w:bottom w:val="nil"/>
              <w:right w:val="nil"/>
            </w:tcBorders>
            <w:vAlign w:val="bottom"/>
          </w:tcPr>
          <w:p w14:paraId="46E64C4A"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nil"/>
              <w:right w:val="nil"/>
            </w:tcBorders>
            <w:vAlign w:val="bottom"/>
          </w:tcPr>
          <w:p w14:paraId="0C098E26" w14:textId="2F6D8C04"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25,000.00</w:t>
            </w:r>
          </w:p>
        </w:tc>
        <w:tc>
          <w:tcPr>
            <w:tcW w:w="240" w:type="dxa"/>
            <w:tcBorders>
              <w:left w:val="nil"/>
              <w:bottom w:val="nil"/>
              <w:right w:val="nil"/>
            </w:tcBorders>
            <w:vAlign w:val="bottom"/>
          </w:tcPr>
          <w:p w14:paraId="659F046B"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nil"/>
              <w:right w:val="nil"/>
            </w:tcBorders>
            <w:vAlign w:val="bottom"/>
          </w:tcPr>
          <w:p w14:paraId="20797B0D" w14:textId="126F1853"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25,000.00</w:t>
            </w:r>
          </w:p>
        </w:tc>
        <w:tc>
          <w:tcPr>
            <w:tcW w:w="236" w:type="dxa"/>
            <w:tcBorders>
              <w:top w:val="nil"/>
              <w:left w:val="nil"/>
              <w:bottom w:val="nil"/>
              <w:right w:val="nil"/>
            </w:tcBorders>
            <w:vAlign w:val="bottom"/>
          </w:tcPr>
          <w:p w14:paraId="6F727710"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nil"/>
              <w:right w:val="nil"/>
            </w:tcBorders>
            <w:vAlign w:val="bottom"/>
          </w:tcPr>
          <w:p w14:paraId="154E9CBF" w14:textId="6393183A"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25,000.00</w:t>
            </w:r>
          </w:p>
        </w:tc>
      </w:tr>
      <w:tr w:rsidR="00EC00D3" w:rsidRPr="005E2157" w14:paraId="2D947BDC" w14:textId="77777777">
        <w:trPr>
          <w:trHeight w:val="285"/>
        </w:trPr>
        <w:tc>
          <w:tcPr>
            <w:tcW w:w="2640" w:type="dxa"/>
            <w:tcBorders>
              <w:top w:val="nil"/>
              <w:left w:val="nil"/>
              <w:bottom w:val="nil"/>
              <w:right w:val="nil"/>
            </w:tcBorders>
            <w:vAlign w:val="bottom"/>
          </w:tcPr>
          <w:p w14:paraId="45C518FD" w14:textId="77777777" w:rsidR="00EC00D3" w:rsidRPr="005E2157" w:rsidRDefault="00EC00D3" w:rsidP="00EC00D3">
            <w:pPr>
              <w:overflowPunct/>
              <w:autoSpaceDE/>
              <w:autoSpaceDN/>
              <w:adjustRightInd/>
              <w:spacing w:line="100" w:lineRule="atLeast"/>
              <w:textAlignment w:val="auto"/>
              <w:rPr>
                <w:sz w:val="16"/>
                <w:szCs w:val="16"/>
              </w:rPr>
            </w:pPr>
            <w:r w:rsidRPr="005E2157">
              <w:rPr>
                <w:sz w:val="16"/>
                <w:szCs w:val="16"/>
              </w:rPr>
              <w:t>Current and saving account deposits</w:t>
            </w:r>
          </w:p>
        </w:tc>
        <w:tc>
          <w:tcPr>
            <w:tcW w:w="240" w:type="dxa"/>
            <w:tcBorders>
              <w:top w:val="nil"/>
              <w:left w:val="nil"/>
              <w:bottom w:val="nil"/>
              <w:right w:val="nil"/>
            </w:tcBorders>
            <w:vAlign w:val="bottom"/>
          </w:tcPr>
          <w:p w14:paraId="355C78E7" w14:textId="77777777" w:rsidR="00EC00D3" w:rsidRPr="005E2157" w:rsidRDefault="00EC00D3" w:rsidP="00EC00D3">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37970B56" w14:textId="6CD63866" w:rsidR="00EC00D3" w:rsidRPr="005E2157" w:rsidRDefault="00BF697E" w:rsidP="00EC00D3">
            <w:pPr>
              <w:overflowPunct/>
              <w:autoSpaceDE/>
              <w:autoSpaceDN/>
              <w:adjustRightInd/>
              <w:spacing w:line="100" w:lineRule="atLeast"/>
              <w:ind w:left="-103"/>
              <w:jc w:val="right"/>
              <w:textAlignment w:val="auto"/>
              <w:rPr>
                <w:sz w:val="16"/>
                <w:szCs w:val="16"/>
              </w:rPr>
            </w:pPr>
            <w:r w:rsidRPr="005E2157">
              <w:rPr>
                <w:sz w:val="16"/>
                <w:szCs w:val="16"/>
              </w:rPr>
              <w:t>150,196,013.30</w:t>
            </w:r>
          </w:p>
        </w:tc>
        <w:tc>
          <w:tcPr>
            <w:tcW w:w="240" w:type="dxa"/>
            <w:tcBorders>
              <w:top w:val="nil"/>
              <w:left w:val="nil"/>
              <w:bottom w:val="nil"/>
              <w:right w:val="nil"/>
            </w:tcBorders>
          </w:tcPr>
          <w:p w14:paraId="389ABEC8"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14:paraId="2395BEA6" w14:textId="7DFBD278" w:rsidR="00EC00D3" w:rsidRPr="005E2157" w:rsidRDefault="00EC00D3" w:rsidP="00EC00D3">
            <w:pPr>
              <w:overflowPunct/>
              <w:autoSpaceDE/>
              <w:autoSpaceDN/>
              <w:adjustRightInd/>
              <w:spacing w:line="100" w:lineRule="atLeast"/>
              <w:ind w:left="-103"/>
              <w:jc w:val="right"/>
              <w:textAlignment w:val="auto"/>
              <w:rPr>
                <w:sz w:val="16"/>
                <w:szCs w:val="16"/>
              </w:rPr>
            </w:pPr>
            <w:r w:rsidRPr="005E2157">
              <w:rPr>
                <w:sz w:val="16"/>
                <w:szCs w:val="16"/>
              </w:rPr>
              <w:t>722,345,776.53</w:t>
            </w:r>
          </w:p>
        </w:tc>
        <w:tc>
          <w:tcPr>
            <w:tcW w:w="240" w:type="dxa"/>
            <w:tcBorders>
              <w:top w:val="nil"/>
              <w:left w:val="nil"/>
              <w:bottom w:val="nil"/>
              <w:right w:val="nil"/>
            </w:tcBorders>
            <w:vAlign w:val="bottom"/>
          </w:tcPr>
          <w:p w14:paraId="42BF9E6D"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14:paraId="4C2D974F" w14:textId="149B8B47" w:rsidR="00EC00D3" w:rsidRPr="005E2157" w:rsidRDefault="00BF697E" w:rsidP="00EC00D3">
            <w:pPr>
              <w:overflowPunct/>
              <w:autoSpaceDE/>
              <w:autoSpaceDN/>
              <w:adjustRightInd/>
              <w:spacing w:line="100" w:lineRule="atLeast"/>
              <w:jc w:val="right"/>
              <w:textAlignment w:val="auto"/>
              <w:rPr>
                <w:sz w:val="16"/>
                <w:szCs w:val="16"/>
              </w:rPr>
            </w:pPr>
            <w:r w:rsidRPr="005E2157">
              <w:rPr>
                <w:sz w:val="16"/>
                <w:szCs w:val="16"/>
              </w:rPr>
              <w:t>90,017,735.87</w:t>
            </w:r>
          </w:p>
        </w:tc>
        <w:tc>
          <w:tcPr>
            <w:tcW w:w="236" w:type="dxa"/>
            <w:tcBorders>
              <w:top w:val="nil"/>
              <w:left w:val="nil"/>
              <w:bottom w:val="nil"/>
              <w:right w:val="nil"/>
            </w:tcBorders>
            <w:vAlign w:val="bottom"/>
          </w:tcPr>
          <w:p w14:paraId="0C129821" w14:textId="77777777" w:rsidR="00EC00D3" w:rsidRPr="005E2157" w:rsidRDefault="00EC00D3" w:rsidP="00EC00D3">
            <w:pPr>
              <w:overflowPunct/>
              <w:autoSpaceDE/>
              <w:autoSpaceDN/>
              <w:adjustRightInd/>
              <w:spacing w:line="100" w:lineRule="atLeast"/>
              <w:ind w:left="-267" w:right="-193"/>
              <w:jc w:val="right"/>
              <w:textAlignment w:val="auto"/>
              <w:rPr>
                <w:sz w:val="16"/>
                <w:szCs w:val="16"/>
              </w:rPr>
            </w:pPr>
          </w:p>
        </w:tc>
        <w:tc>
          <w:tcPr>
            <w:tcW w:w="1409" w:type="dxa"/>
            <w:tcBorders>
              <w:top w:val="nil"/>
              <w:left w:val="nil"/>
              <w:right w:val="nil"/>
            </w:tcBorders>
            <w:vAlign w:val="bottom"/>
          </w:tcPr>
          <w:p w14:paraId="4062E914" w14:textId="57804A9A"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583,011,900.92</w:t>
            </w:r>
          </w:p>
        </w:tc>
      </w:tr>
      <w:tr w:rsidR="00EC00D3" w:rsidRPr="005E2157" w14:paraId="6942D1FC" w14:textId="77777777" w:rsidTr="008515FA">
        <w:trPr>
          <w:trHeight w:val="366"/>
        </w:trPr>
        <w:tc>
          <w:tcPr>
            <w:tcW w:w="2640" w:type="dxa"/>
            <w:tcBorders>
              <w:top w:val="nil"/>
              <w:left w:val="nil"/>
              <w:bottom w:val="nil"/>
              <w:right w:val="nil"/>
            </w:tcBorders>
            <w:vAlign w:val="bottom"/>
          </w:tcPr>
          <w:p w14:paraId="23DAF573" w14:textId="77777777" w:rsidR="00EC00D3" w:rsidRPr="005E2157" w:rsidRDefault="00EC00D3" w:rsidP="00EC00D3">
            <w:pPr>
              <w:overflowPunct/>
              <w:autoSpaceDE/>
              <w:autoSpaceDN/>
              <w:adjustRightInd/>
              <w:spacing w:line="100" w:lineRule="atLeast"/>
              <w:textAlignment w:val="auto"/>
              <w:rPr>
                <w:sz w:val="16"/>
                <w:szCs w:val="16"/>
              </w:rPr>
            </w:pPr>
            <w:r w:rsidRPr="005E2157">
              <w:rPr>
                <w:sz w:val="16"/>
                <w:szCs w:val="16"/>
              </w:rPr>
              <w:t>Total cash and cash equivalents</w:t>
            </w:r>
          </w:p>
        </w:tc>
        <w:tc>
          <w:tcPr>
            <w:tcW w:w="240" w:type="dxa"/>
            <w:tcBorders>
              <w:top w:val="nil"/>
              <w:left w:val="nil"/>
              <w:bottom w:val="nil"/>
              <w:right w:val="nil"/>
            </w:tcBorders>
            <w:vAlign w:val="bottom"/>
          </w:tcPr>
          <w:p w14:paraId="2206FD25" w14:textId="77777777" w:rsidR="00EC00D3" w:rsidRPr="005E2157" w:rsidRDefault="00EC00D3" w:rsidP="00EC00D3">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012A290C" w14:textId="0788040B" w:rsidR="00EC00D3" w:rsidRPr="005E2157" w:rsidRDefault="00BF697E" w:rsidP="00EC00D3">
            <w:pPr>
              <w:overflowPunct/>
              <w:autoSpaceDE/>
              <w:autoSpaceDN/>
              <w:adjustRightInd/>
              <w:spacing w:line="100" w:lineRule="atLeast"/>
              <w:jc w:val="right"/>
              <w:textAlignment w:val="auto"/>
              <w:rPr>
                <w:sz w:val="16"/>
                <w:szCs w:val="16"/>
              </w:rPr>
            </w:pPr>
            <w:r w:rsidRPr="005E2157">
              <w:rPr>
                <w:sz w:val="16"/>
                <w:szCs w:val="16"/>
              </w:rPr>
              <w:t>150,221,013.30</w:t>
            </w:r>
          </w:p>
        </w:tc>
        <w:tc>
          <w:tcPr>
            <w:tcW w:w="240" w:type="dxa"/>
            <w:tcBorders>
              <w:top w:val="nil"/>
              <w:left w:val="nil"/>
              <w:bottom w:val="nil"/>
              <w:right w:val="nil"/>
            </w:tcBorders>
          </w:tcPr>
          <w:p w14:paraId="4975521A"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14:paraId="34DB97BF" w14:textId="4C0C674E"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722,370,776.53</w:t>
            </w:r>
          </w:p>
        </w:tc>
        <w:tc>
          <w:tcPr>
            <w:tcW w:w="240" w:type="dxa"/>
            <w:tcBorders>
              <w:top w:val="nil"/>
              <w:left w:val="nil"/>
              <w:bottom w:val="nil"/>
              <w:right w:val="nil"/>
            </w:tcBorders>
            <w:vAlign w:val="bottom"/>
          </w:tcPr>
          <w:p w14:paraId="675959B2"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14:paraId="69D2DD4D" w14:textId="3324341E" w:rsidR="00EC00D3" w:rsidRPr="005E2157" w:rsidRDefault="00BF697E" w:rsidP="00EC00D3">
            <w:pPr>
              <w:overflowPunct/>
              <w:autoSpaceDE/>
              <w:autoSpaceDN/>
              <w:adjustRightInd/>
              <w:spacing w:line="100" w:lineRule="atLeast"/>
              <w:jc w:val="right"/>
              <w:textAlignment w:val="auto"/>
              <w:rPr>
                <w:sz w:val="16"/>
                <w:szCs w:val="16"/>
              </w:rPr>
            </w:pPr>
            <w:r w:rsidRPr="005E2157">
              <w:rPr>
                <w:sz w:val="16"/>
                <w:szCs w:val="16"/>
              </w:rPr>
              <w:t>90,042,735.87</w:t>
            </w:r>
          </w:p>
        </w:tc>
        <w:tc>
          <w:tcPr>
            <w:tcW w:w="236" w:type="dxa"/>
            <w:tcBorders>
              <w:top w:val="nil"/>
              <w:left w:val="nil"/>
              <w:bottom w:val="nil"/>
              <w:right w:val="nil"/>
            </w:tcBorders>
            <w:vAlign w:val="bottom"/>
          </w:tcPr>
          <w:p w14:paraId="5980B26E" w14:textId="77777777" w:rsidR="00EC00D3" w:rsidRPr="005E2157" w:rsidRDefault="00EC00D3" w:rsidP="00EC00D3">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14:paraId="394A0F89" w14:textId="219618E8" w:rsidR="00EC00D3" w:rsidRPr="005E2157" w:rsidRDefault="00EC00D3" w:rsidP="00EC00D3">
            <w:pPr>
              <w:overflowPunct/>
              <w:autoSpaceDE/>
              <w:autoSpaceDN/>
              <w:adjustRightInd/>
              <w:spacing w:line="100" w:lineRule="atLeast"/>
              <w:jc w:val="right"/>
              <w:textAlignment w:val="auto"/>
              <w:rPr>
                <w:sz w:val="16"/>
                <w:szCs w:val="16"/>
              </w:rPr>
            </w:pPr>
            <w:r w:rsidRPr="005E2157">
              <w:rPr>
                <w:sz w:val="16"/>
                <w:szCs w:val="16"/>
              </w:rPr>
              <w:t>583,036,900.92</w:t>
            </w:r>
          </w:p>
        </w:tc>
      </w:tr>
    </w:tbl>
    <w:p w14:paraId="62A0D765" w14:textId="185F9F05" w:rsidR="005F6A1A" w:rsidRPr="005E2157" w:rsidRDefault="005F6A1A" w:rsidP="008038AD">
      <w:pPr>
        <w:spacing w:before="360" w:after="120"/>
        <w:ind w:left="360" w:hanging="360"/>
        <w:rPr>
          <w:b/>
          <w:bCs/>
          <w:sz w:val="17"/>
          <w:szCs w:val="17"/>
        </w:rPr>
      </w:pPr>
      <w:r w:rsidRPr="005E2157">
        <w:rPr>
          <w:b/>
          <w:bCs/>
          <w:sz w:val="17"/>
          <w:szCs w:val="17"/>
        </w:rPr>
        <w:t>5.</w:t>
      </w:r>
      <w:r w:rsidRPr="005E2157">
        <w:rPr>
          <w:b/>
          <w:bCs/>
          <w:sz w:val="17"/>
          <w:szCs w:val="17"/>
        </w:rPr>
        <w:tab/>
        <w:t xml:space="preserve">TRADE ACCOUNTS RECEIVABLE </w:t>
      </w:r>
      <w:r w:rsidR="00462C0B" w:rsidRPr="005E2157">
        <w:rPr>
          <w:b/>
          <w:bCs/>
          <w:sz w:val="17"/>
          <w:szCs w:val="17"/>
        </w:rPr>
        <w:t>– OTHER COMPANIES</w:t>
      </w:r>
    </w:p>
    <w:p w14:paraId="4F741608" w14:textId="58084C83" w:rsidR="005F6A1A" w:rsidRDefault="005F6A1A" w:rsidP="0014343A">
      <w:pPr>
        <w:spacing w:before="120" w:after="40"/>
        <w:ind w:left="357" w:hanging="357"/>
        <w:jc w:val="thaiDistribute"/>
        <w:rPr>
          <w:sz w:val="17"/>
          <w:szCs w:val="17"/>
        </w:rPr>
      </w:pPr>
      <w:r w:rsidRPr="005E2157">
        <w:rPr>
          <w:rFonts w:ascii="Angsana New" w:hAnsi="Angsana New"/>
          <w:sz w:val="28"/>
          <w:szCs w:val="28"/>
        </w:rPr>
        <w:tab/>
      </w:r>
      <w:r w:rsidRPr="005E2157">
        <w:rPr>
          <w:sz w:val="17"/>
          <w:szCs w:val="17"/>
        </w:rPr>
        <w:t>As at December 31, 20</w:t>
      </w:r>
      <w:r w:rsidR="00EC00D3" w:rsidRPr="005E2157">
        <w:rPr>
          <w:sz w:val="17"/>
          <w:szCs w:val="17"/>
        </w:rPr>
        <w:t>20</w:t>
      </w:r>
      <w:r w:rsidRPr="005E2157">
        <w:rPr>
          <w:sz w:val="17"/>
          <w:szCs w:val="17"/>
        </w:rPr>
        <w:t xml:space="preserve"> and 20</w:t>
      </w:r>
      <w:r w:rsidR="0004517D" w:rsidRPr="005E2157">
        <w:rPr>
          <w:sz w:val="17"/>
          <w:szCs w:val="17"/>
        </w:rPr>
        <w:t>1</w:t>
      </w:r>
      <w:r w:rsidR="00EC00D3" w:rsidRPr="005E2157">
        <w:rPr>
          <w:sz w:val="17"/>
          <w:szCs w:val="17"/>
        </w:rPr>
        <w:t>9</w:t>
      </w:r>
      <w:r w:rsidRPr="005E2157">
        <w:rPr>
          <w:sz w:val="17"/>
          <w:szCs w:val="17"/>
        </w:rPr>
        <w:t>, the outstanding balance of trade accounts receivable are classified by aging as follows :-</w:t>
      </w:r>
    </w:p>
    <w:p w14:paraId="516C1255" w14:textId="77777777" w:rsidR="008038AD" w:rsidRPr="005E2157" w:rsidRDefault="008038AD" w:rsidP="0014343A">
      <w:pPr>
        <w:spacing w:before="120" w:after="40"/>
        <w:ind w:left="357" w:hanging="357"/>
        <w:jc w:val="thaiDistribute"/>
        <w:rPr>
          <w:sz w:val="17"/>
          <w:szCs w:val="17"/>
        </w:rPr>
      </w:pPr>
    </w:p>
    <w:tbl>
      <w:tblPr>
        <w:tblW w:w="8935" w:type="dxa"/>
        <w:tblInd w:w="392" w:type="dxa"/>
        <w:tblLayout w:type="fixed"/>
        <w:tblLook w:val="0000" w:firstRow="0" w:lastRow="0" w:firstColumn="0" w:lastColumn="0" w:noHBand="0" w:noVBand="0"/>
      </w:tblPr>
      <w:tblGrid>
        <w:gridCol w:w="2977"/>
        <w:gridCol w:w="1440"/>
        <w:gridCol w:w="1560"/>
        <w:gridCol w:w="1536"/>
        <w:gridCol w:w="1422"/>
      </w:tblGrid>
      <w:tr w:rsidR="005F6A1A" w:rsidRPr="005E2157" w14:paraId="18F5AD34" w14:textId="77777777">
        <w:trPr>
          <w:trHeight w:hRule="exact" w:val="284"/>
        </w:trPr>
        <w:tc>
          <w:tcPr>
            <w:tcW w:w="2977" w:type="dxa"/>
            <w:vAlign w:val="bottom"/>
          </w:tcPr>
          <w:p w14:paraId="337E10AA" w14:textId="77777777" w:rsidR="005F6A1A" w:rsidRPr="005E2157" w:rsidRDefault="005F6A1A" w:rsidP="000C1E3F">
            <w:pPr>
              <w:spacing w:line="340" w:lineRule="exact"/>
              <w:jc w:val="center"/>
              <w:rPr>
                <w:sz w:val="16"/>
                <w:szCs w:val="16"/>
              </w:rPr>
            </w:pPr>
          </w:p>
        </w:tc>
        <w:tc>
          <w:tcPr>
            <w:tcW w:w="5958" w:type="dxa"/>
            <w:gridSpan w:val="4"/>
            <w:tcBorders>
              <w:bottom w:val="single" w:sz="4" w:space="0" w:color="auto"/>
            </w:tcBorders>
            <w:vAlign w:val="center"/>
          </w:tcPr>
          <w:p w14:paraId="065228D8" w14:textId="77777777" w:rsidR="005F6A1A" w:rsidRPr="005E2157" w:rsidRDefault="005F6A1A" w:rsidP="000C1E3F">
            <w:pPr>
              <w:jc w:val="center"/>
            </w:pPr>
            <w:r w:rsidRPr="005E2157">
              <w:t>BAHT</w:t>
            </w:r>
          </w:p>
        </w:tc>
      </w:tr>
      <w:tr w:rsidR="005F6A1A" w:rsidRPr="005E2157" w14:paraId="607F9119" w14:textId="77777777">
        <w:trPr>
          <w:trHeight w:hRule="exact" w:val="284"/>
        </w:trPr>
        <w:tc>
          <w:tcPr>
            <w:tcW w:w="2977" w:type="dxa"/>
            <w:vAlign w:val="bottom"/>
          </w:tcPr>
          <w:p w14:paraId="2402695A" w14:textId="77777777" w:rsidR="005F6A1A" w:rsidRPr="005E2157" w:rsidRDefault="005F6A1A" w:rsidP="000C1E3F">
            <w:pPr>
              <w:spacing w:line="340" w:lineRule="exact"/>
              <w:jc w:val="center"/>
              <w:rPr>
                <w:sz w:val="16"/>
                <w:szCs w:val="16"/>
              </w:rPr>
            </w:pPr>
          </w:p>
        </w:tc>
        <w:tc>
          <w:tcPr>
            <w:tcW w:w="3000" w:type="dxa"/>
            <w:gridSpan w:val="2"/>
            <w:vAlign w:val="bottom"/>
          </w:tcPr>
          <w:p w14:paraId="0B9063C9" w14:textId="77777777" w:rsidR="005F6A1A" w:rsidRPr="005E2157" w:rsidRDefault="005F6A1A" w:rsidP="000C1E3F">
            <w:pPr>
              <w:pBdr>
                <w:bottom w:val="single" w:sz="4" w:space="1" w:color="auto"/>
              </w:pBdr>
              <w:jc w:val="center"/>
              <w:rPr>
                <w:sz w:val="15"/>
                <w:szCs w:val="15"/>
              </w:rPr>
            </w:pPr>
            <w:r w:rsidRPr="005E2157">
              <w:rPr>
                <w:sz w:val="15"/>
                <w:szCs w:val="15"/>
              </w:rPr>
              <w:t>Consolidated Financial Statement</w:t>
            </w:r>
          </w:p>
        </w:tc>
        <w:tc>
          <w:tcPr>
            <w:tcW w:w="2958" w:type="dxa"/>
            <w:gridSpan w:val="2"/>
            <w:vAlign w:val="bottom"/>
          </w:tcPr>
          <w:p w14:paraId="3D50D170" w14:textId="77777777" w:rsidR="005F6A1A" w:rsidRPr="005E2157" w:rsidRDefault="005F6A1A" w:rsidP="000C1E3F">
            <w:pPr>
              <w:pBdr>
                <w:bottom w:val="single" w:sz="4" w:space="1" w:color="auto"/>
              </w:pBdr>
              <w:jc w:val="center"/>
              <w:rPr>
                <w:sz w:val="15"/>
                <w:szCs w:val="15"/>
              </w:rPr>
            </w:pPr>
            <w:r w:rsidRPr="005E2157">
              <w:rPr>
                <w:sz w:val="15"/>
                <w:szCs w:val="15"/>
              </w:rPr>
              <w:t>Separate Financial Statement</w:t>
            </w:r>
          </w:p>
        </w:tc>
      </w:tr>
      <w:tr w:rsidR="00EC00D3" w:rsidRPr="005E2157" w14:paraId="7ABC7FAB" w14:textId="77777777" w:rsidTr="00E026C7">
        <w:trPr>
          <w:trHeight w:hRule="exact" w:val="284"/>
        </w:trPr>
        <w:tc>
          <w:tcPr>
            <w:tcW w:w="2977" w:type="dxa"/>
            <w:vAlign w:val="bottom"/>
          </w:tcPr>
          <w:p w14:paraId="18EE5D00" w14:textId="77777777" w:rsidR="00EC00D3" w:rsidRPr="005E2157" w:rsidRDefault="00EC00D3" w:rsidP="00EC00D3">
            <w:pPr>
              <w:spacing w:line="340" w:lineRule="exact"/>
              <w:jc w:val="center"/>
              <w:rPr>
                <w:sz w:val="16"/>
                <w:szCs w:val="16"/>
              </w:rPr>
            </w:pPr>
          </w:p>
        </w:tc>
        <w:tc>
          <w:tcPr>
            <w:tcW w:w="1440" w:type="dxa"/>
            <w:vAlign w:val="bottom"/>
          </w:tcPr>
          <w:p w14:paraId="0B729894" w14:textId="3BE84B11" w:rsidR="00EC00D3" w:rsidRPr="005E2157" w:rsidRDefault="00EC00D3" w:rsidP="00EC00D3">
            <w:pPr>
              <w:pBdr>
                <w:bottom w:val="single" w:sz="4" w:space="1" w:color="auto"/>
              </w:pBdr>
              <w:tabs>
                <w:tab w:val="left" w:pos="1440"/>
                <w:tab w:val="left" w:pos="2160"/>
              </w:tabs>
              <w:jc w:val="center"/>
              <w:rPr>
                <w:sz w:val="15"/>
                <w:szCs w:val="15"/>
              </w:rPr>
            </w:pPr>
            <w:r w:rsidRPr="005E2157">
              <w:rPr>
                <w:sz w:val="15"/>
                <w:szCs w:val="15"/>
              </w:rPr>
              <w:t>December 31, 2020</w:t>
            </w:r>
          </w:p>
        </w:tc>
        <w:tc>
          <w:tcPr>
            <w:tcW w:w="1560" w:type="dxa"/>
            <w:vAlign w:val="bottom"/>
          </w:tcPr>
          <w:p w14:paraId="4654157F" w14:textId="787C41AF" w:rsidR="00EC00D3" w:rsidRPr="005E2157" w:rsidRDefault="00EC00D3" w:rsidP="00EC00D3">
            <w:pPr>
              <w:pBdr>
                <w:bottom w:val="single" w:sz="4" w:space="1" w:color="auto"/>
              </w:pBdr>
              <w:tabs>
                <w:tab w:val="left" w:pos="1440"/>
                <w:tab w:val="left" w:pos="2160"/>
              </w:tabs>
              <w:jc w:val="center"/>
              <w:rPr>
                <w:sz w:val="15"/>
                <w:szCs w:val="15"/>
              </w:rPr>
            </w:pPr>
            <w:r w:rsidRPr="005E2157">
              <w:rPr>
                <w:sz w:val="15"/>
                <w:szCs w:val="15"/>
              </w:rPr>
              <w:t>December 31, 2019</w:t>
            </w:r>
          </w:p>
        </w:tc>
        <w:tc>
          <w:tcPr>
            <w:tcW w:w="1536" w:type="dxa"/>
            <w:vAlign w:val="bottom"/>
          </w:tcPr>
          <w:p w14:paraId="22C977AA" w14:textId="0B28DE4B" w:rsidR="00EC00D3" w:rsidRPr="005E2157" w:rsidRDefault="00EC00D3" w:rsidP="00EC00D3">
            <w:pPr>
              <w:pBdr>
                <w:bottom w:val="single" w:sz="4" w:space="1" w:color="auto"/>
              </w:pBdr>
              <w:tabs>
                <w:tab w:val="left" w:pos="1440"/>
                <w:tab w:val="left" w:pos="2160"/>
              </w:tabs>
              <w:jc w:val="center"/>
              <w:rPr>
                <w:sz w:val="15"/>
                <w:szCs w:val="15"/>
              </w:rPr>
            </w:pPr>
            <w:r w:rsidRPr="005E2157">
              <w:rPr>
                <w:sz w:val="15"/>
                <w:szCs w:val="15"/>
              </w:rPr>
              <w:t>December 31, 2020</w:t>
            </w:r>
          </w:p>
        </w:tc>
        <w:tc>
          <w:tcPr>
            <w:tcW w:w="1422" w:type="dxa"/>
            <w:vAlign w:val="bottom"/>
          </w:tcPr>
          <w:p w14:paraId="26007606" w14:textId="29056644" w:rsidR="00EC00D3" w:rsidRPr="005E2157" w:rsidRDefault="00EC00D3" w:rsidP="00EC00D3">
            <w:pPr>
              <w:pBdr>
                <w:bottom w:val="single" w:sz="4" w:space="1" w:color="auto"/>
              </w:pBdr>
              <w:tabs>
                <w:tab w:val="left" w:pos="1440"/>
                <w:tab w:val="left" w:pos="2160"/>
              </w:tabs>
              <w:jc w:val="center"/>
              <w:rPr>
                <w:sz w:val="15"/>
                <w:szCs w:val="15"/>
              </w:rPr>
            </w:pPr>
            <w:r w:rsidRPr="005E2157">
              <w:rPr>
                <w:sz w:val="15"/>
                <w:szCs w:val="15"/>
              </w:rPr>
              <w:t>December 31, 2019</w:t>
            </w:r>
          </w:p>
        </w:tc>
      </w:tr>
      <w:tr w:rsidR="00EC00D3" w:rsidRPr="005E2157" w14:paraId="4C085F8C" w14:textId="77777777" w:rsidTr="00E026C7">
        <w:trPr>
          <w:trHeight w:hRule="exact" w:val="278"/>
        </w:trPr>
        <w:tc>
          <w:tcPr>
            <w:tcW w:w="2977" w:type="dxa"/>
            <w:vAlign w:val="bottom"/>
          </w:tcPr>
          <w:p w14:paraId="2C7ACBDE" w14:textId="77777777" w:rsidR="00EC00D3" w:rsidRPr="005E2157" w:rsidRDefault="00EC00D3" w:rsidP="00EC00D3">
            <w:pPr>
              <w:ind w:left="-108" w:right="-108"/>
              <w:rPr>
                <w:b/>
                <w:bCs/>
                <w:sz w:val="16"/>
                <w:szCs w:val="16"/>
                <w:cs/>
              </w:rPr>
            </w:pPr>
            <w:r w:rsidRPr="005E2157">
              <w:rPr>
                <w:b/>
                <w:bCs/>
                <w:sz w:val="16"/>
                <w:szCs w:val="16"/>
              </w:rPr>
              <w:t>Trade accounts receivable - Other parties</w:t>
            </w:r>
          </w:p>
        </w:tc>
        <w:tc>
          <w:tcPr>
            <w:tcW w:w="1440" w:type="dxa"/>
            <w:vAlign w:val="bottom"/>
          </w:tcPr>
          <w:p w14:paraId="7DEBCA27" w14:textId="77777777" w:rsidR="00EC00D3" w:rsidRPr="005E2157" w:rsidRDefault="00EC00D3" w:rsidP="00EC00D3">
            <w:pPr>
              <w:ind w:right="12"/>
              <w:jc w:val="right"/>
              <w:rPr>
                <w:sz w:val="16"/>
                <w:szCs w:val="16"/>
              </w:rPr>
            </w:pPr>
          </w:p>
        </w:tc>
        <w:tc>
          <w:tcPr>
            <w:tcW w:w="1560" w:type="dxa"/>
            <w:vAlign w:val="bottom"/>
          </w:tcPr>
          <w:p w14:paraId="59B73772" w14:textId="77777777" w:rsidR="00EC00D3" w:rsidRPr="005E2157" w:rsidRDefault="00EC00D3" w:rsidP="00EC00D3">
            <w:pPr>
              <w:ind w:right="12"/>
              <w:jc w:val="right"/>
              <w:rPr>
                <w:sz w:val="16"/>
                <w:szCs w:val="16"/>
              </w:rPr>
            </w:pPr>
          </w:p>
        </w:tc>
        <w:tc>
          <w:tcPr>
            <w:tcW w:w="1536" w:type="dxa"/>
            <w:vAlign w:val="bottom"/>
          </w:tcPr>
          <w:p w14:paraId="64D7053A" w14:textId="77777777" w:rsidR="00EC00D3" w:rsidRPr="005E2157" w:rsidRDefault="00EC00D3" w:rsidP="00EC00D3">
            <w:pPr>
              <w:tabs>
                <w:tab w:val="left" w:pos="1343"/>
              </w:tabs>
              <w:jc w:val="right"/>
              <w:rPr>
                <w:sz w:val="16"/>
                <w:szCs w:val="16"/>
              </w:rPr>
            </w:pPr>
          </w:p>
        </w:tc>
        <w:tc>
          <w:tcPr>
            <w:tcW w:w="1422" w:type="dxa"/>
            <w:vAlign w:val="bottom"/>
          </w:tcPr>
          <w:p w14:paraId="27F062BB" w14:textId="77777777" w:rsidR="00EC00D3" w:rsidRPr="005E2157" w:rsidRDefault="00EC00D3" w:rsidP="00EC00D3">
            <w:pPr>
              <w:tabs>
                <w:tab w:val="left" w:pos="1343"/>
              </w:tabs>
              <w:jc w:val="right"/>
              <w:rPr>
                <w:sz w:val="16"/>
                <w:szCs w:val="16"/>
              </w:rPr>
            </w:pPr>
          </w:p>
        </w:tc>
      </w:tr>
      <w:tr w:rsidR="00EC00D3" w:rsidRPr="005E2157" w14:paraId="446366B9" w14:textId="77777777" w:rsidTr="00E026C7">
        <w:trPr>
          <w:trHeight w:hRule="exact" w:val="260"/>
        </w:trPr>
        <w:tc>
          <w:tcPr>
            <w:tcW w:w="2977" w:type="dxa"/>
            <w:vAlign w:val="bottom"/>
          </w:tcPr>
          <w:p w14:paraId="78465FDD" w14:textId="77777777" w:rsidR="00EC00D3" w:rsidRPr="005E2157" w:rsidRDefault="00EC00D3" w:rsidP="00EC00D3">
            <w:pPr>
              <w:rPr>
                <w:sz w:val="16"/>
                <w:szCs w:val="16"/>
                <w:cs/>
              </w:rPr>
            </w:pPr>
            <w:r w:rsidRPr="005E2157">
              <w:rPr>
                <w:sz w:val="16"/>
                <w:szCs w:val="16"/>
              </w:rPr>
              <w:t>Current</w:t>
            </w:r>
          </w:p>
        </w:tc>
        <w:tc>
          <w:tcPr>
            <w:tcW w:w="1440" w:type="dxa"/>
            <w:vAlign w:val="bottom"/>
          </w:tcPr>
          <w:p w14:paraId="3ED8919A" w14:textId="111116C9" w:rsidR="00EC00D3" w:rsidRPr="005E2157" w:rsidRDefault="001C6478" w:rsidP="00EC00D3">
            <w:pPr>
              <w:ind w:right="12"/>
              <w:jc w:val="right"/>
              <w:rPr>
                <w:sz w:val="16"/>
                <w:szCs w:val="16"/>
              </w:rPr>
            </w:pPr>
            <w:r w:rsidRPr="005E2157">
              <w:rPr>
                <w:sz w:val="16"/>
                <w:szCs w:val="16"/>
              </w:rPr>
              <w:t>-</w:t>
            </w:r>
          </w:p>
        </w:tc>
        <w:tc>
          <w:tcPr>
            <w:tcW w:w="1560" w:type="dxa"/>
            <w:vAlign w:val="bottom"/>
          </w:tcPr>
          <w:p w14:paraId="1556A594" w14:textId="205DD72E" w:rsidR="00EC00D3" w:rsidRPr="005E2157" w:rsidRDefault="00EC00D3" w:rsidP="00EC00D3">
            <w:pPr>
              <w:ind w:right="12"/>
              <w:jc w:val="right"/>
              <w:rPr>
                <w:sz w:val="16"/>
                <w:szCs w:val="16"/>
              </w:rPr>
            </w:pPr>
            <w:r w:rsidRPr="005E2157">
              <w:rPr>
                <w:sz w:val="16"/>
                <w:szCs w:val="16"/>
              </w:rPr>
              <w:t>-</w:t>
            </w:r>
          </w:p>
        </w:tc>
        <w:tc>
          <w:tcPr>
            <w:tcW w:w="1536" w:type="dxa"/>
            <w:vAlign w:val="bottom"/>
          </w:tcPr>
          <w:p w14:paraId="381AD012" w14:textId="13BA26DB" w:rsidR="00EC00D3" w:rsidRPr="005E2157" w:rsidRDefault="001C6478" w:rsidP="00EC00D3">
            <w:pPr>
              <w:jc w:val="right"/>
              <w:rPr>
                <w:sz w:val="16"/>
                <w:szCs w:val="16"/>
              </w:rPr>
            </w:pPr>
            <w:r w:rsidRPr="005E2157">
              <w:rPr>
                <w:sz w:val="16"/>
                <w:szCs w:val="16"/>
              </w:rPr>
              <w:t>-</w:t>
            </w:r>
          </w:p>
        </w:tc>
        <w:tc>
          <w:tcPr>
            <w:tcW w:w="1422" w:type="dxa"/>
            <w:vAlign w:val="bottom"/>
          </w:tcPr>
          <w:p w14:paraId="77AD09F1" w14:textId="25B8EA03" w:rsidR="00EC00D3" w:rsidRPr="005E2157" w:rsidRDefault="00EC00D3" w:rsidP="00EC00D3">
            <w:pPr>
              <w:jc w:val="right"/>
              <w:rPr>
                <w:sz w:val="16"/>
                <w:szCs w:val="16"/>
              </w:rPr>
            </w:pPr>
            <w:r w:rsidRPr="005E2157">
              <w:rPr>
                <w:sz w:val="16"/>
                <w:szCs w:val="16"/>
              </w:rPr>
              <w:t>-</w:t>
            </w:r>
          </w:p>
        </w:tc>
      </w:tr>
      <w:tr w:rsidR="00EC00D3" w:rsidRPr="005E2157" w14:paraId="2F554548" w14:textId="77777777" w:rsidTr="00E026C7">
        <w:trPr>
          <w:trHeight w:hRule="exact" w:val="260"/>
        </w:trPr>
        <w:tc>
          <w:tcPr>
            <w:tcW w:w="2977" w:type="dxa"/>
            <w:vAlign w:val="bottom"/>
          </w:tcPr>
          <w:p w14:paraId="3468B0EF" w14:textId="46CD053F" w:rsidR="00EC00D3" w:rsidRPr="005E2157" w:rsidRDefault="00EC00D3" w:rsidP="00EC00D3">
            <w:pPr>
              <w:rPr>
                <w:sz w:val="16"/>
                <w:szCs w:val="16"/>
              </w:rPr>
            </w:pPr>
            <w:r w:rsidRPr="005E2157">
              <w:rPr>
                <w:sz w:val="16"/>
                <w:szCs w:val="16"/>
              </w:rPr>
              <w:t>Overdue Less than 30 days</w:t>
            </w:r>
          </w:p>
        </w:tc>
        <w:tc>
          <w:tcPr>
            <w:tcW w:w="1440" w:type="dxa"/>
            <w:vAlign w:val="bottom"/>
          </w:tcPr>
          <w:p w14:paraId="2F587F9E" w14:textId="3B99066D" w:rsidR="00EC00D3" w:rsidRPr="005E2157" w:rsidRDefault="001C6478" w:rsidP="00EC00D3">
            <w:pPr>
              <w:ind w:right="12"/>
              <w:jc w:val="right"/>
              <w:rPr>
                <w:sz w:val="16"/>
                <w:szCs w:val="16"/>
              </w:rPr>
            </w:pPr>
            <w:r w:rsidRPr="005E2157">
              <w:rPr>
                <w:sz w:val="16"/>
                <w:szCs w:val="16"/>
              </w:rPr>
              <w:t>321,000.00</w:t>
            </w:r>
          </w:p>
        </w:tc>
        <w:tc>
          <w:tcPr>
            <w:tcW w:w="1560" w:type="dxa"/>
            <w:vAlign w:val="bottom"/>
          </w:tcPr>
          <w:p w14:paraId="71248C1D" w14:textId="7502A068" w:rsidR="00EC00D3" w:rsidRPr="005E2157" w:rsidRDefault="00EC00D3" w:rsidP="00EC00D3">
            <w:pPr>
              <w:ind w:right="12"/>
              <w:jc w:val="right"/>
              <w:rPr>
                <w:sz w:val="16"/>
                <w:szCs w:val="16"/>
              </w:rPr>
            </w:pPr>
            <w:r w:rsidRPr="005E2157">
              <w:rPr>
                <w:sz w:val="16"/>
                <w:szCs w:val="16"/>
              </w:rPr>
              <w:t>1,765,500.00</w:t>
            </w:r>
          </w:p>
        </w:tc>
        <w:tc>
          <w:tcPr>
            <w:tcW w:w="1536" w:type="dxa"/>
            <w:vAlign w:val="bottom"/>
          </w:tcPr>
          <w:p w14:paraId="22202BD3" w14:textId="67716D68"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473DF7B9" w14:textId="1DD21994" w:rsidR="00EC00D3" w:rsidRPr="005E2157" w:rsidRDefault="00EC00D3" w:rsidP="00EC00D3">
            <w:pPr>
              <w:tabs>
                <w:tab w:val="left" w:pos="1343"/>
              </w:tabs>
              <w:jc w:val="right"/>
              <w:rPr>
                <w:sz w:val="16"/>
                <w:szCs w:val="16"/>
              </w:rPr>
            </w:pPr>
            <w:r w:rsidRPr="005E2157">
              <w:rPr>
                <w:sz w:val="16"/>
                <w:szCs w:val="16"/>
              </w:rPr>
              <w:t>-</w:t>
            </w:r>
          </w:p>
        </w:tc>
      </w:tr>
      <w:tr w:rsidR="00EC00D3" w:rsidRPr="005E2157" w14:paraId="7651956B" w14:textId="77777777" w:rsidTr="00E026C7">
        <w:trPr>
          <w:trHeight w:hRule="exact" w:val="260"/>
        </w:trPr>
        <w:tc>
          <w:tcPr>
            <w:tcW w:w="2977" w:type="dxa"/>
            <w:vAlign w:val="bottom"/>
          </w:tcPr>
          <w:p w14:paraId="754FA329" w14:textId="77777777" w:rsidR="00EC00D3" w:rsidRPr="005E2157" w:rsidRDefault="00EC00D3" w:rsidP="00EC00D3">
            <w:pPr>
              <w:rPr>
                <w:sz w:val="16"/>
                <w:szCs w:val="16"/>
              </w:rPr>
            </w:pPr>
            <w:r w:rsidRPr="005E2157">
              <w:rPr>
                <w:sz w:val="16"/>
                <w:szCs w:val="16"/>
              </w:rPr>
              <w:t xml:space="preserve">       31    -     60 days </w:t>
            </w:r>
          </w:p>
        </w:tc>
        <w:tc>
          <w:tcPr>
            <w:tcW w:w="1440" w:type="dxa"/>
            <w:vAlign w:val="bottom"/>
          </w:tcPr>
          <w:p w14:paraId="0B334B17" w14:textId="7898587D" w:rsidR="00EC00D3" w:rsidRPr="005E2157" w:rsidRDefault="001C6478" w:rsidP="00EC00D3">
            <w:pPr>
              <w:ind w:right="12"/>
              <w:jc w:val="right"/>
              <w:rPr>
                <w:sz w:val="16"/>
                <w:szCs w:val="16"/>
              </w:rPr>
            </w:pPr>
            <w:r w:rsidRPr="005E2157">
              <w:rPr>
                <w:sz w:val="16"/>
                <w:szCs w:val="16"/>
              </w:rPr>
              <w:t>-</w:t>
            </w:r>
          </w:p>
        </w:tc>
        <w:tc>
          <w:tcPr>
            <w:tcW w:w="1560" w:type="dxa"/>
            <w:vAlign w:val="bottom"/>
          </w:tcPr>
          <w:p w14:paraId="49D47A1C" w14:textId="617DBABE" w:rsidR="00EC00D3" w:rsidRPr="005E2157" w:rsidRDefault="00EC00D3" w:rsidP="00EC00D3">
            <w:pPr>
              <w:ind w:right="12"/>
              <w:jc w:val="right"/>
              <w:rPr>
                <w:sz w:val="16"/>
                <w:szCs w:val="16"/>
              </w:rPr>
            </w:pPr>
            <w:r w:rsidRPr="005E2157">
              <w:rPr>
                <w:sz w:val="16"/>
                <w:szCs w:val="16"/>
              </w:rPr>
              <w:t>-</w:t>
            </w:r>
          </w:p>
        </w:tc>
        <w:tc>
          <w:tcPr>
            <w:tcW w:w="1536" w:type="dxa"/>
            <w:vAlign w:val="bottom"/>
          </w:tcPr>
          <w:p w14:paraId="775D6C52" w14:textId="057F246C"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5611720F" w14:textId="55E52867" w:rsidR="00EC00D3" w:rsidRPr="005E2157" w:rsidRDefault="00EC00D3" w:rsidP="00EC00D3">
            <w:pPr>
              <w:tabs>
                <w:tab w:val="left" w:pos="1343"/>
              </w:tabs>
              <w:jc w:val="right"/>
              <w:rPr>
                <w:sz w:val="16"/>
                <w:szCs w:val="16"/>
              </w:rPr>
            </w:pPr>
            <w:r w:rsidRPr="005E2157">
              <w:rPr>
                <w:sz w:val="16"/>
                <w:szCs w:val="16"/>
              </w:rPr>
              <w:t>-</w:t>
            </w:r>
          </w:p>
        </w:tc>
      </w:tr>
      <w:tr w:rsidR="00EC00D3" w:rsidRPr="005E2157" w14:paraId="7B849FD9" w14:textId="77777777" w:rsidTr="00E026C7">
        <w:trPr>
          <w:trHeight w:hRule="exact" w:val="260"/>
        </w:trPr>
        <w:tc>
          <w:tcPr>
            <w:tcW w:w="2977" w:type="dxa"/>
            <w:vAlign w:val="bottom"/>
          </w:tcPr>
          <w:p w14:paraId="32DE2042" w14:textId="77777777" w:rsidR="00EC00D3" w:rsidRPr="005E2157" w:rsidRDefault="00EC00D3" w:rsidP="00EC00D3">
            <w:pPr>
              <w:rPr>
                <w:sz w:val="16"/>
                <w:szCs w:val="16"/>
              </w:rPr>
            </w:pPr>
            <w:r w:rsidRPr="005E2157">
              <w:rPr>
                <w:sz w:val="16"/>
                <w:szCs w:val="16"/>
              </w:rPr>
              <w:t xml:space="preserve">       61    -     90 days   </w:t>
            </w:r>
          </w:p>
        </w:tc>
        <w:tc>
          <w:tcPr>
            <w:tcW w:w="1440" w:type="dxa"/>
            <w:vAlign w:val="bottom"/>
          </w:tcPr>
          <w:p w14:paraId="0E885D85" w14:textId="0787ABE6" w:rsidR="00EC00D3" w:rsidRPr="005E2157" w:rsidRDefault="001C6478" w:rsidP="00EC00D3">
            <w:pPr>
              <w:ind w:right="12"/>
              <w:jc w:val="right"/>
              <w:rPr>
                <w:sz w:val="16"/>
                <w:szCs w:val="16"/>
              </w:rPr>
            </w:pPr>
            <w:r w:rsidRPr="005E2157">
              <w:rPr>
                <w:sz w:val="16"/>
                <w:szCs w:val="16"/>
              </w:rPr>
              <w:t>-</w:t>
            </w:r>
          </w:p>
        </w:tc>
        <w:tc>
          <w:tcPr>
            <w:tcW w:w="1560" w:type="dxa"/>
            <w:vAlign w:val="bottom"/>
          </w:tcPr>
          <w:p w14:paraId="20786D1E" w14:textId="43B2BDE4" w:rsidR="00EC00D3" w:rsidRPr="005E2157" w:rsidRDefault="00EC00D3" w:rsidP="00EC00D3">
            <w:pPr>
              <w:ind w:right="12"/>
              <w:jc w:val="right"/>
              <w:rPr>
                <w:sz w:val="16"/>
                <w:szCs w:val="16"/>
              </w:rPr>
            </w:pPr>
            <w:r w:rsidRPr="005E2157">
              <w:rPr>
                <w:sz w:val="16"/>
                <w:szCs w:val="16"/>
              </w:rPr>
              <w:t>-</w:t>
            </w:r>
          </w:p>
        </w:tc>
        <w:tc>
          <w:tcPr>
            <w:tcW w:w="1536" w:type="dxa"/>
            <w:vAlign w:val="bottom"/>
          </w:tcPr>
          <w:p w14:paraId="46FEDB69" w14:textId="79A4FD73"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3A3417DF" w14:textId="224818E1" w:rsidR="00EC00D3" w:rsidRPr="005E2157" w:rsidRDefault="00EC00D3" w:rsidP="00EC00D3">
            <w:pPr>
              <w:tabs>
                <w:tab w:val="left" w:pos="1343"/>
              </w:tabs>
              <w:jc w:val="right"/>
              <w:rPr>
                <w:sz w:val="16"/>
                <w:szCs w:val="16"/>
              </w:rPr>
            </w:pPr>
            <w:r w:rsidRPr="005E2157">
              <w:rPr>
                <w:sz w:val="16"/>
                <w:szCs w:val="16"/>
              </w:rPr>
              <w:t>-</w:t>
            </w:r>
          </w:p>
        </w:tc>
      </w:tr>
      <w:tr w:rsidR="00EC00D3" w:rsidRPr="005E2157" w14:paraId="4F2B7346" w14:textId="77777777" w:rsidTr="00D5373D">
        <w:trPr>
          <w:trHeight w:hRule="exact" w:val="260"/>
        </w:trPr>
        <w:tc>
          <w:tcPr>
            <w:tcW w:w="2977" w:type="dxa"/>
            <w:vAlign w:val="bottom"/>
          </w:tcPr>
          <w:p w14:paraId="29F53FDE" w14:textId="77777777" w:rsidR="00EC00D3" w:rsidRPr="005E2157" w:rsidRDefault="00EC00D3" w:rsidP="00EC00D3">
            <w:pPr>
              <w:rPr>
                <w:sz w:val="16"/>
                <w:szCs w:val="16"/>
              </w:rPr>
            </w:pPr>
            <w:r w:rsidRPr="005E2157">
              <w:rPr>
                <w:sz w:val="16"/>
                <w:szCs w:val="16"/>
              </w:rPr>
              <w:t xml:space="preserve">       91    -   180 days</w:t>
            </w:r>
          </w:p>
        </w:tc>
        <w:tc>
          <w:tcPr>
            <w:tcW w:w="1440" w:type="dxa"/>
            <w:vAlign w:val="bottom"/>
          </w:tcPr>
          <w:p w14:paraId="40A00130" w14:textId="7ADA4D06" w:rsidR="00EC00D3" w:rsidRPr="005E2157" w:rsidRDefault="001C6478" w:rsidP="00EC00D3">
            <w:pPr>
              <w:ind w:right="12"/>
              <w:jc w:val="right"/>
              <w:rPr>
                <w:sz w:val="16"/>
                <w:szCs w:val="16"/>
              </w:rPr>
            </w:pPr>
            <w:r w:rsidRPr="005E2157">
              <w:rPr>
                <w:sz w:val="16"/>
                <w:szCs w:val="16"/>
              </w:rPr>
              <w:t>-</w:t>
            </w:r>
          </w:p>
        </w:tc>
        <w:tc>
          <w:tcPr>
            <w:tcW w:w="1560" w:type="dxa"/>
            <w:vAlign w:val="bottom"/>
          </w:tcPr>
          <w:p w14:paraId="555A6A99" w14:textId="139BA2DA" w:rsidR="00EC00D3" w:rsidRPr="005E2157" w:rsidRDefault="00EC00D3" w:rsidP="00EC00D3">
            <w:pPr>
              <w:ind w:right="12"/>
              <w:jc w:val="right"/>
              <w:rPr>
                <w:sz w:val="16"/>
                <w:szCs w:val="16"/>
              </w:rPr>
            </w:pPr>
            <w:r w:rsidRPr="005E2157">
              <w:rPr>
                <w:sz w:val="16"/>
                <w:szCs w:val="16"/>
              </w:rPr>
              <w:t>-</w:t>
            </w:r>
          </w:p>
        </w:tc>
        <w:tc>
          <w:tcPr>
            <w:tcW w:w="1536" w:type="dxa"/>
            <w:vAlign w:val="bottom"/>
          </w:tcPr>
          <w:p w14:paraId="08B85976" w14:textId="499C2A26"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234CAA3C" w14:textId="6CD31361" w:rsidR="00EC00D3" w:rsidRPr="005E2157" w:rsidRDefault="00EC00D3" w:rsidP="00EC00D3">
            <w:pPr>
              <w:tabs>
                <w:tab w:val="left" w:pos="1343"/>
              </w:tabs>
              <w:jc w:val="right"/>
              <w:rPr>
                <w:sz w:val="16"/>
                <w:szCs w:val="16"/>
              </w:rPr>
            </w:pPr>
            <w:r w:rsidRPr="005E2157">
              <w:rPr>
                <w:sz w:val="16"/>
                <w:szCs w:val="16"/>
              </w:rPr>
              <w:t>-</w:t>
            </w:r>
          </w:p>
        </w:tc>
      </w:tr>
      <w:tr w:rsidR="00EC00D3" w:rsidRPr="005E2157" w14:paraId="60182A14" w14:textId="77777777" w:rsidTr="0010516B">
        <w:trPr>
          <w:trHeight w:hRule="exact" w:val="260"/>
        </w:trPr>
        <w:tc>
          <w:tcPr>
            <w:tcW w:w="2977" w:type="dxa"/>
            <w:vAlign w:val="bottom"/>
          </w:tcPr>
          <w:p w14:paraId="50F2161A" w14:textId="77777777" w:rsidR="00EC00D3" w:rsidRPr="005E2157" w:rsidRDefault="00EC00D3" w:rsidP="00EC00D3">
            <w:pPr>
              <w:rPr>
                <w:sz w:val="16"/>
                <w:szCs w:val="16"/>
              </w:rPr>
            </w:pPr>
            <w:r w:rsidRPr="005E2157">
              <w:rPr>
                <w:sz w:val="16"/>
                <w:szCs w:val="16"/>
              </w:rPr>
              <w:t xml:space="preserve">       181  -   365 days</w:t>
            </w:r>
          </w:p>
        </w:tc>
        <w:tc>
          <w:tcPr>
            <w:tcW w:w="1440" w:type="dxa"/>
            <w:vAlign w:val="bottom"/>
          </w:tcPr>
          <w:p w14:paraId="7246BCD5" w14:textId="23C9E168" w:rsidR="00EC00D3" w:rsidRPr="005E2157" w:rsidRDefault="001C6478" w:rsidP="00EC00D3">
            <w:pPr>
              <w:ind w:right="12"/>
              <w:jc w:val="right"/>
              <w:rPr>
                <w:sz w:val="16"/>
                <w:szCs w:val="16"/>
              </w:rPr>
            </w:pPr>
            <w:r w:rsidRPr="005E2157">
              <w:rPr>
                <w:sz w:val="16"/>
                <w:szCs w:val="16"/>
              </w:rPr>
              <w:t>-</w:t>
            </w:r>
          </w:p>
        </w:tc>
        <w:tc>
          <w:tcPr>
            <w:tcW w:w="1560" w:type="dxa"/>
            <w:vAlign w:val="bottom"/>
          </w:tcPr>
          <w:p w14:paraId="1EC72BF8" w14:textId="6033F239" w:rsidR="00EC00D3" w:rsidRPr="005E2157" w:rsidRDefault="00EC00D3" w:rsidP="00EC00D3">
            <w:pPr>
              <w:ind w:right="12"/>
              <w:jc w:val="right"/>
              <w:rPr>
                <w:sz w:val="16"/>
                <w:szCs w:val="16"/>
              </w:rPr>
            </w:pPr>
            <w:r w:rsidRPr="005E2157">
              <w:rPr>
                <w:sz w:val="16"/>
                <w:szCs w:val="16"/>
              </w:rPr>
              <w:t>-</w:t>
            </w:r>
          </w:p>
        </w:tc>
        <w:tc>
          <w:tcPr>
            <w:tcW w:w="1536" w:type="dxa"/>
            <w:vAlign w:val="bottom"/>
          </w:tcPr>
          <w:p w14:paraId="59EE94D8" w14:textId="0709D9F0"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30D114D0" w14:textId="7E1B9208" w:rsidR="00EC00D3" w:rsidRPr="005E2157" w:rsidRDefault="00EC00D3" w:rsidP="00EC00D3">
            <w:pPr>
              <w:tabs>
                <w:tab w:val="left" w:pos="1343"/>
              </w:tabs>
              <w:jc w:val="right"/>
              <w:rPr>
                <w:sz w:val="16"/>
                <w:szCs w:val="16"/>
              </w:rPr>
            </w:pPr>
            <w:r w:rsidRPr="005E2157">
              <w:rPr>
                <w:sz w:val="16"/>
                <w:szCs w:val="16"/>
              </w:rPr>
              <w:t>-</w:t>
            </w:r>
          </w:p>
        </w:tc>
      </w:tr>
      <w:tr w:rsidR="00EC00D3" w:rsidRPr="005E2157" w14:paraId="3CC37323" w14:textId="77777777" w:rsidTr="0010516B">
        <w:trPr>
          <w:trHeight w:hRule="exact" w:val="260"/>
        </w:trPr>
        <w:tc>
          <w:tcPr>
            <w:tcW w:w="2977" w:type="dxa"/>
            <w:vAlign w:val="bottom"/>
          </w:tcPr>
          <w:p w14:paraId="4F98845B" w14:textId="29459458" w:rsidR="00EC00D3" w:rsidRPr="005E2157" w:rsidRDefault="00EC00D3" w:rsidP="00EC00D3">
            <w:pPr>
              <w:rPr>
                <w:sz w:val="16"/>
                <w:szCs w:val="16"/>
              </w:rPr>
            </w:pPr>
            <w:r w:rsidRPr="005E2157">
              <w:rPr>
                <w:sz w:val="16"/>
                <w:szCs w:val="16"/>
              </w:rPr>
              <w:t xml:space="preserve">       Over    365 days</w:t>
            </w:r>
          </w:p>
        </w:tc>
        <w:tc>
          <w:tcPr>
            <w:tcW w:w="1440" w:type="dxa"/>
            <w:vAlign w:val="bottom"/>
          </w:tcPr>
          <w:p w14:paraId="291A831B" w14:textId="12D920EF" w:rsidR="00EC00D3" w:rsidRPr="005E2157" w:rsidRDefault="001C6478" w:rsidP="00EC00D3">
            <w:pPr>
              <w:ind w:right="12"/>
              <w:jc w:val="right"/>
              <w:rPr>
                <w:sz w:val="16"/>
                <w:szCs w:val="16"/>
              </w:rPr>
            </w:pPr>
            <w:r w:rsidRPr="005E2157">
              <w:rPr>
                <w:sz w:val="16"/>
                <w:szCs w:val="16"/>
              </w:rPr>
              <w:t>-</w:t>
            </w:r>
          </w:p>
        </w:tc>
        <w:tc>
          <w:tcPr>
            <w:tcW w:w="1560" w:type="dxa"/>
            <w:vAlign w:val="bottom"/>
          </w:tcPr>
          <w:p w14:paraId="792479CC" w14:textId="1342B3B8" w:rsidR="00EC00D3" w:rsidRPr="005E2157" w:rsidRDefault="00EC00D3" w:rsidP="00EC00D3">
            <w:pPr>
              <w:ind w:right="12"/>
              <w:jc w:val="right"/>
              <w:rPr>
                <w:sz w:val="16"/>
                <w:szCs w:val="16"/>
              </w:rPr>
            </w:pPr>
            <w:r w:rsidRPr="005E2157">
              <w:rPr>
                <w:sz w:val="16"/>
                <w:szCs w:val="16"/>
              </w:rPr>
              <w:t>13,390,789.59</w:t>
            </w:r>
          </w:p>
        </w:tc>
        <w:tc>
          <w:tcPr>
            <w:tcW w:w="1536" w:type="dxa"/>
            <w:vAlign w:val="bottom"/>
          </w:tcPr>
          <w:p w14:paraId="076182E5" w14:textId="1FFA6F68" w:rsidR="00EC00D3" w:rsidRPr="005E2157" w:rsidRDefault="001C6478" w:rsidP="00EC00D3">
            <w:pPr>
              <w:tabs>
                <w:tab w:val="left" w:pos="1343"/>
              </w:tabs>
              <w:jc w:val="right"/>
              <w:rPr>
                <w:sz w:val="16"/>
                <w:szCs w:val="16"/>
              </w:rPr>
            </w:pPr>
            <w:r w:rsidRPr="005E2157">
              <w:rPr>
                <w:sz w:val="16"/>
                <w:szCs w:val="16"/>
              </w:rPr>
              <w:t>-</w:t>
            </w:r>
          </w:p>
        </w:tc>
        <w:tc>
          <w:tcPr>
            <w:tcW w:w="1422" w:type="dxa"/>
            <w:vAlign w:val="bottom"/>
          </w:tcPr>
          <w:p w14:paraId="42E7415D" w14:textId="591297B5" w:rsidR="00EC00D3" w:rsidRPr="005E2157" w:rsidRDefault="00EC00D3" w:rsidP="00EC00D3">
            <w:pPr>
              <w:tabs>
                <w:tab w:val="left" w:pos="1343"/>
              </w:tabs>
              <w:jc w:val="right"/>
              <w:rPr>
                <w:sz w:val="16"/>
                <w:szCs w:val="16"/>
              </w:rPr>
            </w:pPr>
            <w:r w:rsidRPr="005E2157">
              <w:rPr>
                <w:sz w:val="16"/>
                <w:szCs w:val="16"/>
              </w:rPr>
              <w:t>12,695,289.59</w:t>
            </w:r>
          </w:p>
        </w:tc>
      </w:tr>
      <w:tr w:rsidR="00EC00D3" w:rsidRPr="005E2157" w14:paraId="0B2472AD" w14:textId="77777777" w:rsidTr="00E026C7">
        <w:trPr>
          <w:trHeight w:hRule="exact" w:val="260"/>
        </w:trPr>
        <w:tc>
          <w:tcPr>
            <w:tcW w:w="2977" w:type="dxa"/>
            <w:vAlign w:val="bottom"/>
          </w:tcPr>
          <w:p w14:paraId="6415427A" w14:textId="77777777" w:rsidR="00EC00D3" w:rsidRPr="005E2157" w:rsidRDefault="00EC00D3" w:rsidP="00EC00D3">
            <w:pPr>
              <w:rPr>
                <w:sz w:val="16"/>
                <w:szCs w:val="16"/>
                <w:cs/>
              </w:rPr>
            </w:pPr>
            <w:r w:rsidRPr="005E2157">
              <w:rPr>
                <w:sz w:val="16"/>
                <w:szCs w:val="16"/>
              </w:rPr>
              <w:t>Total</w:t>
            </w:r>
          </w:p>
        </w:tc>
        <w:tc>
          <w:tcPr>
            <w:tcW w:w="1440" w:type="dxa"/>
            <w:vAlign w:val="bottom"/>
          </w:tcPr>
          <w:p w14:paraId="1EA42D52" w14:textId="0132280B" w:rsidR="00EC00D3" w:rsidRPr="005E2157" w:rsidRDefault="001C6478" w:rsidP="00EC00D3">
            <w:pPr>
              <w:pBdr>
                <w:top w:val="single" w:sz="4" w:space="1" w:color="auto"/>
              </w:pBdr>
              <w:ind w:right="12"/>
              <w:jc w:val="right"/>
              <w:rPr>
                <w:sz w:val="16"/>
                <w:szCs w:val="16"/>
              </w:rPr>
            </w:pPr>
            <w:r w:rsidRPr="005E2157">
              <w:rPr>
                <w:sz w:val="16"/>
                <w:szCs w:val="16"/>
              </w:rPr>
              <w:t>321,000.00</w:t>
            </w:r>
          </w:p>
        </w:tc>
        <w:tc>
          <w:tcPr>
            <w:tcW w:w="1560" w:type="dxa"/>
            <w:vAlign w:val="bottom"/>
          </w:tcPr>
          <w:p w14:paraId="1B6B64F4" w14:textId="5E398DBC" w:rsidR="00EC00D3" w:rsidRPr="005E2157" w:rsidRDefault="00EC00D3" w:rsidP="00EC00D3">
            <w:pPr>
              <w:pBdr>
                <w:top w:val="single" w:sz="4" w:space="1" w:color="auto"/>
              </w:pBdr>
              <w:ind w:right="12"/>
              <w:jc w:val="right"/>
              <w:rPr>
                <w:sz w:val="16"/>
                <w:szCs w:val="16"/>
              </w:rPr>
            </w:pPr>
            <w:r w:rsidRPr="005E2157">
              <w:rPr>
                <w:sz w:val="16"/>
                <w:szCs w:val="16"/>
              </w:rPr>
              <w:t>15,156,289.59</w:t>
            </w:r>
          </w:p>
        </w:tc>
        <w:tc>
          <w:tcPr>
            <w:tcW w:w="1536" w:type="dxa"/>
            <w:vAlign w:val="bottom"/>
          </w:tcPr>
          <w:p w14:paraId="020CA708" w14:textId="6590AA7E" w:rsidR="00EC00D3" w:rsidRPr="005E2157" w:rsidRDefault="001C6478" w:rsidP="00EC00D3">
            <w:pPr>
              <w:pBdr>
                <w:top w:val="single" w:sz="4" w:space="1" w:color="auto"/>
              </w:pBdr>
              <w:tabs>
                <w:tab w:val="left" w:pos="1343"/>
              </w:tabs>
              <w:jc w:val="right"/>
              <w:rPr>
                <w:sz w:val="16"/>
                <w:szCs w:val="16"/>
              </w:rPr>
            </w:pPr>
            <w:r w:rsidRPr="005E2157">
              <w:rPr>
                <w:sz w:val="16"/>
                <w:szCs w:val="16"/>
              </w:rPr>
              <w:t>-</w:t>
            </w:r>
          </w:p>
        </w:tc>
        <w:tc>
          <w:tcPr>
            <w:tcW w:w="1422" w:type="dxa"/>
            <w:vAlign w:val="bottom"/>
          </w:tcPr>
          <w:p w14:paraId="3A708ED6" w14:textId="3CE02F4B" w:rsidR="00EC00D3" w:rsidRPr="005E2157" w:rsidRDefault="00EC00D3" w:rsidP="00EC00D3">
            <w:pPr>
              <w:pBdr>
                <w:top w:val="single" w:sz="4" w:space="1" w:color="auto"/>
              </w:pBdr>
              <w:tabs>
                <w:tab w:val="left" w:pos="1343"/>
              </w:tabs>
              <w:jc w:val="right"/>
              <w:rPr>
                <w:sz w:val="16"/>
                <w:szCs w:val="16"/>
              </w:rPr>
            </w:pPr>
            <w:r w:rsidRPr="005E2157">
              <w:rPr>
                <w:sz w:val="16"/>
                <w:szCs w:val="16"/>
              </w:rPr>
              <w:t>12,695,289.59</w:t>
            </w:r>
          </w:p>
        </w:tc>
      </w:tr>
      <w:tr w:rsidR="00EC00D3" w:rsidRPr="005E2157" w14:paraId="1F969D57" w14:textId="77777777" w:rsidTr="00E026C7">
        <w:trPr>
          <w:trHeight w:hRule="exact" w:val="260"/>
        </w:trPr>
        <w:tc>
          <w:tcPr>
            <w:tcW w:w="2977" w:type="dxa"/>
            <w:vAlign w:val="bottom"/>
          </w:tcPr>
          <w:p w14:paraId="1050138B" w14:textId="77777777" w:rsidR="00EC00D3" w:rsidRPr="005E2157" w:rsidRDefault="00EC00D3" w:rsidP="00EC00D3">
            <w:pPr>
              <w:rPr>
                <w:sz w:val="16"/>
                <w:szCs w:val="16"/>
              </w:rPr>
            </w:pPr>
            <w:r w:rsidRPr="005E2157">
              <w:rPr>
                <w:sz w:val="16"/>
                <w:szCs w:val="16"/>
              </w:rPr>
              <w:t>Less : Allowance for doubtful accounts</w:t>
            </w:r>
          </w:p>
        </w:tc>
        <w:tc>
          <w:tcPr>
            <w:tcW w:w="1440" w:type="dxa"/>
            <w:vAlign w:val="bottom"/>
          </w:tcPr>
          <w:p w14:paraId="6B0A73EA" w14:textId="7C36DF98" w:rsidR="00EC00D3" w:rsidRPr="005E2157" w:rsidRDefault="001C6478" w:rsidP="00EC00D3">
            <w:pPr>
              <w:pBdr>
                <w:bottom w:val="single" w:sz="4" w:space="1" w:color="auto"/>
              </w:pBdr>
              <w:tabs>
                <w:tab w:val="left" w:pos="1440"/>
                <w:tab w:val="left" w:pos="2160"/>
              </w:tabs>
              <w:ind w:right="12"/>
              <w:jc w:val="right"/>
              <w:rPr>
                <w:sz w:val="16"/>
                <w:szCs w:val="16"/>
              </w:rPr>
            </w:pPr>
            <w:r w:rsidRPr="005E2157">
              <w:rPr>
                <w:sz w:val="16"/>
                <w:szCs w:val="16"/>
              </w:rPr>
              <w:t>-</w:t>
            </w:r>
          </w:p>
        </w:tc>
        <w:tc>
          <w:tcPr>
            <w:tcW w:w="1560" w:type="dxa"/>
            <w:vAlign w:val="bottom"/>
          </w:tcPr>
          <w:p w14:paraId="0B0DCF99" w14:textId="3D762436" w:rsidR="00EC00D3" w:rsidRPr="005E2157" w:rsidRDefault="00EC00D3" w:rsidP="00EC00D3">
            <w:pPr>
              <w:pBdr>
                <w:bottom w:val="single" w:sz="4" w:space="1" w:color="auto"/>
              </w:pBdr>
              <w:tabs>
                <w:tab w:val="left" w:pos="1440"/>
                <w:tab w:val="left" w:pos="2160"/>
              </w:tabs>
              <w:ind w:right="12"/>
              <w:jc w:val="right"/>
              <w:rPr>
                <w:sz w:val="16"/>
                <w:szCs w:val="16"/>
              </w:rPr>
            </w:pPr>
            <w:r w:rsidRPr="005E2157">
              <w:rPr>
                <w:sz w:val="16"/>
                <w:szCs w:val="16"/>
              </w:rPr>
              <w:t>(2,077,592.25)</w:t>
            </w:r>
          </w:p>
        </w:tc>
        <w:tc>
          <w:tcPr>
            <w:tcW w:w="1536" w:type="dxa"/>
            <w:vAlign w:val="bottom"/>
          </w:tcPr>
          <w:p w14:paraId="2BE1D02A" w14:textId="79E98913" w:rsidR="00EC00D3" w:rsidRPr="005E2157" w:rsidRDefault="001C6478" w:rsidP="00EC00D3">
            <w:pPr>
              <w:pBdr>
                <w:bottom w:val="single" w:sz="4" w:space="1" w:color="auto"/>
              </w:pBdr>
              <w:tabs>
                <w:tab w:val="left" w:pos="1440"/>
                <w:tab w:val="left" w:pos="2160"/>
              </w:tabs>
              <w:jc w:val="right"/>
              <w:rPr>
                <w:sz w:val="16"/>
                <w:szCs w:val="16"/>
              </w:rPr>
            </w:pPr>
            <w:r w:rsidRPr="005E2157">
              <w:rPr>
                <w:sz w:val="16"/>
                <w:szCs w:val="16"/>
              </w:rPr>
              <w:t>-</w:t>
            </w:r>
          </w:p>
        </w:tc>
        <w:tc>
          <w:tcPr>
            <w:tcW w:w="1422" w:type="dxa"/>
            <w:vAlign w:val="bottom"/>
          </w:tcPr>
          <w:p w14:paraId="10FB9BD9" w14:textId="67F7C862" w:rsidR="00EC00D3" w:rsidRPr="005E2157" w:rsidRDefault="00EC00D3" w:rsidP="00EC00D3">
            <w:pPr>
              <w:pBdr>
                <w:bottom w:val="single" w:sz="4" w:space="1" w:color="auto"/>
              </w:pBdr>
              <w:tabs>
                <w:tab w:val="left" w:pos="1440"/>
                <w:tab w:val="left" w:pos="2160"/>
              </w:tabs>
              <w:jc w:val="right"/>
              <w:rPr>
                <w:sz w:val="16"/>
                <w:szCs w:val="16"/>
              </w:rPr>
            </w:pPr>
            <w:r w:rsidRPr="005E2157">
              <w:rPr>
                <w:sz w:val="16"/>
                <w:szCs w:val="16"/>
              </w:rPr>
              <w:t>(1,382,092.25)</w:t>
            </w:r>
          </w:p>
        </w:tc>
      </w:tr>
      <w:tr w:rsidR="00EC00D3" w:rsidRPr="005E2157" w14:paraId="2CA26C93" w14:textId="77777777" w:rsidTr="00E026C7">
        <w:trPr>
          <w:trHeight w:hRule="exact" w:val="312"/>
        </w:trPr>
        <w:tc>
          <w:tcPr>
            <w:tcW w:w="2977" w:type="dxa"/>
            <w:vAlign w:val="bottom"/>
          </w:tcPr>
          <w:p w14:paraId="701ECD59" w14:textId="77777777" w:rsidR="00EC00D3" w:rsidRPr="005E2157" w:rsidRDefault="00EC00D3" w:rsidP="00EC00D3">
            <w:pPr>
              <w:rPr>
                <w:sz w:val="16"/>
                <w:szCs w:val="16"/>
              </w:rPr>
            </w:pPr>
            <w:r w:rsidRPr="005E2157">
              <w:rPr>
                <w:sz w:val="16"/>
                <w:szCs w:val="16"/>
              </w:rPr>
              <w:t>Net</w:t>
            </w:r>
          </w:p>
        </w:tc>
        <w:tc>
          <w:tcPr>
            <w:tcW w:w="1440" w:type="dxa"/>
            <w:vAlign w:val="bottom"/>
          </w:tcPr>
          <w:p w14:paraId="68B8B8C1" w14:textId="14802939" w:rsidR="00EC00D3" w:rsidRPr="005E2157" w:rsidRDefault="001C6478" w:rsidP="00EC00D3">
            <w:pPr>
              <w:pBdr>
                <w:bottom w:val="double" w:sz="4" w:space="1" w:color="auto"/>
              </w:pBdr>
              <w:ind w:right="12"/>
              <w:jc w:val="right"/>
              <w:rPr>
                <w:sz w:val="16"/>
                <w:szCs w:val="16"/>
              </w:rPr>
            </w:pPr>
            <w:r w:rsidRPr="005E2157">
              <w:rPr>
                <w:sz w:val="16"/>
                <w:szCs w:val="16"/>
              </w:rPr>
              <w:t>321,000.00</w:t>
            </w:r>
          </w:p>
        </w:tc>
        <w:tc>
          <w:tcPr>
            <w:tcW w:w="1560" w:type="dxa"/>
            <w:vAlign w:val="bottom"/>
          </w:tcPr>
          <w:p w14:paraId="1194B3D6" w14:textId="61D3A253" w:rsidR="00EC00D3" w:rsidRPr="005E2157" w:rsidRDefault="00EC00D3" w:rsidP="00EC00D3">
            <w:pPr>
              <w:pBdr>
                <w:bottom w:val="double" w:sz="4" w:space="1" w:color="auto"/>
              </w:pBdr>
              <w:ind w:right="12"/>
              <w:jc w:val="right"/>
              <w:rPr>
                <w:sz w:val="16"/>
                <w:szCs w:val="16"/>
              </w:rPr>
            </w:pPr>
            <w:r w:rsidRPr="005E2157">
              <w:rPr>
                <w:sz w:val="16"/>
                <w:szCs w:val="16"/>
              </w:rPr>
              <w:t>13,078,697.34</w:t>
            </w:r>
          </w:p>
        </w:tc>
        <w:tc>
          <w:tcPr>
            <w:tcW w:w="1536" w:type="dxa"/>
            <w:vAlign w:val="bottom"/>
          </w:tcPr>
          <w:p w14:paraId="10C3C58D" w14:textId="0F3C8DEC" w:rsidR="00EC00D3" w:rsidRPr="005E2157" w:rsidRDefault="001C6478" w:rsidP="00EC00D3">
            <w:pPr>
              <w:pBdr>
                <w:bottom w:val="double" w:sz="4" w:space="1" w:color="auto"/>
              </w:pBdr>
              <w:jc w:val="right"/>
              <w:rPr>
                <w:sz w:val="16"/>
                <w:szCs w:val="16"/>
              </w:rPr>
            </w:pPr>
            <w:r w:rsidRPr="005E2157">
              <w:rPr>
                <w:sz w:val="16"/>
                <w:szCs w:val="16"/>
              </w:rPr>
              <w:t>-</w:t>
            </w:r>
          </w:p>
        </w:tc>
        <w:tc>
          <w:tcPr>
            <w:tcW w:w="1422" w:type="dxa"/>
            <w:vAlign w:val="bottom"/>
          </w:tcPr>
          <w:p w14:paraId="417E7D87" w14:textId="566E6245" w:rsidR="00EC00D3" w:rsidRPr="005E2157" w:rsidRDefault="00EC00D3" w:rsidP="00EC00D3">
            <w:pPr>
              <w:pBdr>
                <w:bottom w:val="double" w:sz="4" w:space="1" w:color="auto"/>
              </w:pBdr>
              <w:jc w:val="right"/>
              <w:rPr>
                <w:sz w:val="16"/>
                <w:szCs w:val="16"/>
              </w:rPr>
            </w:pPr>
            <w:r w:rsidRPr="005E2157">
              <w:rPr>
                <w:sz w:val="16"/>
                <w:szCs w:val="16"/>
              </w:rPr>
              <w:t>11,313,197.34</w:t>
            </w:r>
          </w:p>
        </w:tc>
      </w:tr>
    </w:tbl>
    <w:p w14:paraId="6E2C16A5" w14:textId="2D36D6CE" w:rsidR="005F6A1A" w:rsidRPr="005E2157" w:rsidRDefault="005F6A1A" w:rsidP="00F71BD5">
      <w:pPr>
        <w:spacing w:before="240"/>
        <w:ind w:left="360" w:right="-108"/>
        <w:jc w:val="thaiDistribute"/>
        <w:rPr>
          <w:rFonts w:cs="Times New Roman"/>
          <w:sz w:val="17"/>
          <w:szCs w:val="17"/>
        </w:rPr>
      </w:pPr>
      <w:r w:rsidRPr="005E2157">
        <w:rPr>
          <w:rFonts w:cs="Times New Roman"/>
          <w:sz w:val="17"/>
          <w:szCs w:val="17"/>
        </w:rPr>
        <w:t>Movement of the allowance for doubtful accounts – Accounts receivable-others during the year ended December 31, 20</w:t>
      </w:r>
      <w:r w:rsidR="00D9496C" w:rsidRPr="005E2157">
        <w:rPr>
          <w:rFonts w:cs="Times New Roman"/>
          <w:sz w:val="17"/>
          <w:szCs w:val="17"/>
        </w:rPr>
        <w:t>20</w:t>
      </w:r>
      <w:r w:rsidRPr="005E2157">
        <w:rPr>
          <w:rFonts w:cs="Times New Roman"/>
          <w:sz w:val="17"/>
          <w:szCs w:val="17"/>
        </w:rPr>
        <w:t xml:space="preserve"> is as follows;</w:t>
      </w:r>
    </w:p>
    <w:tbl>
      <w:tblPr>
        <w:tblW w:w="8930" w:type="dxa"/>
        <w:tblInd w:w="392" w:type="dxa"/>
        <w:tblLayout w:type="fixed"/>
        <w:tblLook w:val="01E0" w:firstRow="1" w:lastRow="1" w:firstColumn="1" w:lastColumn="1" w:noHBand="0" w:noVBand="0"/>
      </w:tblPr>
      <w:tblGrid>
        <w:gridCol w:w="4019"/>
        <w:gridCol w:w="265"/>
        <w:gridCol w:w="2236"/>
        <w:gridCol w:w="284"/>
        <w:gridCol w:w="2126"/>
      </w:tblGrid>
      <w:tr w:rsidR="005F6A1A" w:rsidRPr="005E2157" w14:paraId="7E1EEB9F" w14:textId="77777777" w:rsidTr="0078460C">
        <w:trPr>
          <w:trHeight w:val="256"/>
        </w:trPr>
        <w:tc>
          <w:tcPr>
            <w:tcW w:w="4019" w:type="dxa"/>
            <w:vAlign w:val="bottom"/>
          </w:tcPr>
          <w:p w14:paraId="2C6DB094" w14:textId="77777777" w:rsidR="005F6A1A" w:rsidRPr="005E2157" w:rsidRDefault="005F6A1A" w:rsidP="001959C3">
            <w:pPr>
              <w:ind w:left="-250"/>
              <w:rPr>
                <w:rFonts w:cs="Times New Roman"/>
                <w:sz w:val="16"/>
                <w:szCs w:val="16"/>
              </w:rPr>
            </w:pPr>
          </w:p>
        </w:tc>
        <w:tc>
          <w:tcPr>
            <w:tcW w:w="265" w:type="dxa"/>
          </w:tcPr>
          <w:p w14:paraId="071BE254" w14:textId="77777777" w:rsidR="005F6A1A" w:rsidRPr="005E2157" w:rsidRDefault="005F6A1A" w:rsidP="000C1E3F">
            <w:pPr>
              <w:rPr>
                <w:rFonts w:cs="Times New Roman"/>
                <w:sz w:val="16"/>
                <w:szCs w:val="16"/>
              </w:rPr>
            </w:pPr>
          </w:p>
        </w:tc>
        <w:tc>
          <w:tcPr>
            <w:tcW w:w="4646" w:type="dxa"/>
            <w:gridSpan w:val="3"/>
            <w:tcBorders>
              <w:bottom w:val="single" w:sz="4" w:space="0" w:color="auto"/>
            </w:tcBorders>
            <w:vAlign w:val="bottom"/>
          </w:tcPr>
          <w:p w14:paraId="53C66BB5" w14:textId="77777777" w:rsidR="005F6A1A" w:rsidRPr="005E2157" w:rsidRDefault="005F6A1A" w:rsidP="001959C3">
            <w:pPr>
              <w:jc w:val="center"/>
              <w:rPr>
                <w:rFonts w:cs="Times New Roman"/>
                <w:sz w:val="16"/>
                <w:szCs w:val="16"/>
              </w:rPr>
            </w:pPr>
            <w:r w:rsidRPr="005E2157">
              <w:rPr>
                <w:rFonts w:cs="Times New Roman"/>
                <w:sz w:val="16"/>
                <w:szCs w:val="16"/>
              </w:rPr>
              <w:t>BAHT</w:t>
            </w:r>
          </w:p>
        </w:tc>
      </w:tr>
      <w:tr w:rsidR="005F6A1A" w:rsidRPr="005E2157" w14:paraId="1A1D42B1" w14:textId="77777777" w:rsidTr="0078460C">
        <w:trPr>
          <w:trHeight w:hRule="exact" w:val="397"/>
        </w:trPr>
        <w:tc>
          <w:tcPr>
            <w:tcW w:w="4019" w:type="dxa"/>
            <w:vAlign w:val="bottom"/>
          </w:tcPr>
          <w:p w14:paraId="0342300C" w14:textId="77777777" w:rsidR="005F6A1A" w:rsidRPr="005E2157" w:rsidRDefault="005F6A1A" w:rsidP="001959C3">
            <w:pPr>
              <w:rPr>
                <w:rFonts w:cs="Times New Roman"/>
                <w:sz w:val="16"/>
                <w:szCs w:val="16"/>
              </w:rPr>
            </w:pPr>
          </w:p>
        </w:tc>
        <w:tc>
          <w:tcPr>
            <w:tcW w:w="265" w:type="dxa"/>
          </w:tcPr>
          <w:p w14:paraId="1D39E473" w14:textId="77777777" w:rsidR="005F6A1A" w:rsidRPr="005E2157" w:rsidRDefault="005F6A1A" w:rsidP="000C1E3F">
            <w:pPr>
              <w:rPr>
                <w:rFonts w:cs="Times New Roman"/>
                <w:sz w:val="16"/>
                <w:szCs w:val="16"/>
              </w:rPr>
            </w:pPr>
          </w:p>
        </w:tc>
        <w:tc>
          <w:tcPr>
            <w:tcW w:w="2236" w:type="dxa"/>
            <w:tcBorders>
              <w:top w:val="single" w:sz="4" w:space="0" w:color="auto"/>
              <w:bottom w:val="single" w:sz="4" w:space="0" w:color="auto"/>
            </w:tcBorders>
            <w:vAlign w:val="bottom"/>
          </w:tcPr>
          <w:p w14:paraId="50FDCA13" w14:textId="77777777" w:rsidR="0078460C" w:rsidRPr="005E2157" w:rsidRDefault="005F6A1A" w:rsidP="0078460C">
            <w:pPr>
              <w:ind w:left="-85" w:right="-108"/>
              <w:jc w:val="center"/>
              <w:rPr>
                <w:rFonts w:cs="Times New Roman"/>
                <w:sz w:val="16"/>
                <w:szCs w:val="16"/>
              </w:rPr>
            </w:pPr>
            <w:r w:rsidRPr="005E2157">
              <w:rPr>
                <w:rFonts w:cs="Times New Roman"/>
                <w:sz w:val="16"/>
                <w:szCs w:val="16"/>
              </w:rPr>
              <w:t xml:space="preserve">Consolidated </w:t>
            </w:r>
          </w:p>
          <w:p w14:paraId="333E1185" w14:textId="77777777" w:rsidR="005F6A1A" w:rsidRPr="005E2157" w:rsidRDefault="005F6A1A" w:rsidP="0078460C">
            <w:pPr>
              <w:ind w:left="-85" w:right="-108"/>
              <w:jc w:val="center"/>
              <w:rPr>
                <w:rFonts w:cs="Times New Roman"/>
                <w:sz w:val="16"/>
                <w:szCs w:val="16"/>
              </w:rPr>
            </w:pPr>
            <w:r w:rsidRPr="005E2157">
              <w:rPr>
                <w:rFonts w:cs="Times New Roman"/>
                <w:sz w:val="16"/>
                <w:szCs w:val="16"/>
              </w:rPr>
              <w:t>Financial Statement</w:t>
            </w:r>
          </w:p>
        </w:tc>
        <w:tc>
          <w:tcPr>
            <w:tcW w:w="284" w:type="dxa"/>
            <w:tcBorders>
              <w:top w:val="single" w:sz="4" w:space="0" w:color="auto"/>
            </w:tcBorders>
            <w:vAlign w:val="bottom"/>
          </w:tcPr>
          <w:p w14:paraId="6F32F441" w14:textId="77777777" w:rsidR="005F6A1A" w:rsidRPr="005E2157" w:rsidRDefault="005F6A1A" w:rsidP="001959C3">
            <w:pPr>
              <w:jc w:val="center"/>
              <w:rPr>
                <w:rFonts w:cs="Times New Roman"/>
                <w:sz w:val="16"/>
                <w:szCs w:val="16"/>
              </w:rPr>
            </w:pPr>
          </w:p>
        </w:tc>
        <w:tc>
          <w:tcPr>
            <w:tcW w:w="2126" w:type="dxa"/>
            <w:tcBorders>
              <w:top w:val="single" w:sz="4" w:space="0" w:color="auto"/>
              <w:bottom w:val="single" w:sz="4" w:space="0" w:color="auto"/>
            </w:tcBorders>
            <w:vAlign w:val="bottom"/>
          </w:tcPr>
          <w:p w14:paraId="10D152C2" w14:textId="77777777" w:rsidR="0078460C" w:rsidRPr="005E2157" w:rsidRDefault="005F6A1A" w:rsidP="001959C3">
            <w:pPr>
              <w:ind w:left="-108"/>
              <w:jc w:val="center"/>
              <w:rPr>
                <w:rFonts w:cs="Times New Roman"/>
                <w:sz w:val="16"/>
                <w:szCs w:val="16"/>
              </w:rPr>
            </w:pPr>
            <w:r w:rsidRPr="005E2157">
              <w:rPr>
                <w:rFonts w:cs="Times New Roman"/>
                <w:sz w:val="16"/>
                <w:szCs w:val="16"/>
              </w:rPr>
              <w:t xml:space="preserve">Separate </w:t>
            </w:r>
          </w:p>
          <w:p w14:paraId="49609ABE" w14:textId="77777777" w:rsidR="005F6A1A" w:rsidRPr="005E2157" w:rsidRDefault="005F6A1A" w:rsidP="001959C3">
            <w:pPr>
              <w:ind w:left="-108"/>
              <w:jc w:val="center"/>
              <w:rPr>
                <w:rFonts w:cs="Times New Roman"/>
                <w:sz w:val="16"/>
                <w:szCs w:val="16"/>
              </w:rPr>
            </w:pPr>
            <w:r w:rsidRPr="005E2157">
              <w:rPr>
                <w:rFonts w:cs="Times New Roman"/>
                <w:sz w:val="16"/>
                <w:szCs w:val="16"/>
              </w:rPr>
              <w:t>Financial Statement</w:t>
            </w:r>
          </w:p>
        </w:tc>
      </w:tr>
      <w:tr w:rsidR="00CF4190" w:rsidRPr="005E2157" w14:paraId="721F4D16" w14:textId="77777777" w:rsidTr="0078460C">
        <w:trPr>
          <w:trHeight w:val="262"/>
        </w:trPr>
        <w:tc>
          <w:tcPr>
            <w:tcW w:w="4019" w:type="dxa"/>
            <w:vAlign w:val="bottom"/>
          </w:tcPr>
          <w:p w14:paraId="6F9447B4" w14:textId="77777777" w:rsidR="00CF4190" w:rsidRPr="005E2157" w:rsidRDefault="00CF4190" w:rsidP="001959C3">
            <w:pPr>
              <w:rPr>
                <w:rFonts w:cs="Times New Roman"/>
                <w:sz w:val="16"/>
                <w:szCs w:val="16"/>
              </w:rPr>
            </w:pPr>
            <w:r w:rsidRPr="005E2157">
              <w:rPr>
                <w:rFonts w:cs="Times New Roman"/>
                <w:sz w:val="16"/>
                <w:szCs w:val="16"/>
              </w:rPr>
              <w:t>Balance at beginning of the year</w:t>
            </w:r>
          </w:p>
        </w:tc>
        <w:tc>
          <w:tcPr>
            <w:tcW w:w="265" w:type="dxa"/>
          </w:tcPr>
          <w:p w14:paraId="268FC891" w14:textId="77777777" w:rsidR="00CF4190" w:rsidRPr="005E2157" w:rsidRDefault="00CF4190" w:rsidP="000C1E3F">
            <w:pPr>
              <w:rPr>
                <w:rFonts w:cs="Times New Roman"/>
                <w:sz w:val="16"/>
                <w:szCs w:val="16"/>
              </w:rPr>
            </w:pPr>
          </w:p>
        </w:tc>
        <w:tc>
          <w:tcPr>
            <w:tcW w:w="2236" w:type="dxa"/>
            <w:tcBorders>
              <w:top w:val="single" w:sz="4" w:space="0" w:color="auto"/>
            </w:tcBorders>
            <w:vAlign w:val="bottom"/>
          </w:tcPr>
          <w:p w14:paraId="750E2609" w14:textId="740C805E" w:rsidR="00CF4190" w:rsidRPr="005E2157" w:rsidRDefault="00766B11" w:rsidP="00CF4190">
            <w:pPr>
              <w:ind w:right="396"/>
              <w:jc w:val="right"/>
              <w:rPr>
                <w:rFonts w:cs="Times New Roman"/>
                <w:sz w:val="16"/>
                <w:szCs w:val="16"/>
              </w:rPr>
            </w:pPr>
            <w:r w:rsidRPr="005E2157">
              <w:rPr>
                <w:rFonts w:cs="Times New Roman"/>
                <w:sz w:val="16"/>
                <w:szCs w:val="16"/>
              </w:rPr>
              <w:t>2,077,592.25</w:t>
            </w:r>
          </w:p>
        </w:tc>
        <w:tc>
          <w:tcPr>
            <w:tcW w:w="284" w:type="dxa"/>
            <w:vAlign w:val="bottom"/>
          </w:tcPr>
          <w:p w14:paraId="3AD60C6C" w14:textId="77777777" w:rsidR="00CF4190" w:rsidRPr="005E2157" w:rsidRDefault="00CF4190" w:rsidP="00CF4190">
            <w:pPr>
              <w:jc w:val="right"/>
              <w:rPr>
                <w:rFonts w:cs="Times New Roman"/>
                <w:sz w:val="16"/>
                <w:szCs w:val="16"/>
              </w:rPr>
            </w:pPr>
          </w:p>
        </w:tc>
        <w:tc>
          <w:tcPr>
            <w:tcW w:w="2126" w:type="dxa"/>
            <w:vAlign w:val="bottom"/>
          </w:tcPr>
          <w:p w14:paraId="40A76D77" w14:textId="3DF36BB3" w:rsidR="00CF4190" w:rsidRPr="005E2157" w:rsidRDefault="00766B11" w:rsidP="00CF4190">
            <w:pPr>
              <w:ind w:right="376"/>
              <w:jc w:val="right"/>
              <w:rPr>
                <w:rFonts w:cs="Times New Roman"/>
                <w:sz w:val="16"/>
                <w:szCs w:val="16"/>
              </w:rPr>
            </w:pPr>
            <w:r w:rsidRPr="005E2157">
              <w:rPr>
                <w:rFonts w:cs="Times New Roman"/>
                <w:sz w:val="16"/>
                <w:szCs w:val="16"/>
              </w:rPr>
              <w:t>1,382,092.25</w:t>
            </w:r>
          </w:p>
        </w:tc>
      </w:tr>
      <w:tr w:rsidR="001959C3" w:rsidRPr="005E2157" w14:paraId="41D8D3B9" w14:textId="77777777" w:rsidTr="0078460C">
        <w:trPr>
          <w:trHeight w:val="262"/>
        </w:trPr>
        <w:tc>
          <w:tcPr>
            <w:tcW w:w="4019" w:type="dxa"/>
            <w:vAlign w:val="bottom"/>
          </w:tcPr>
          <w:p w14:paraId="35DD438C" w14:textId="77777777" w:rsidR="001959C3" w:rsidRPr="005E2157" w:rsidRDefault="00521120" w:rsidP="001959C3">
            <w:pPr>
              <w:rPr>
                <w:rFonts w:cs="Times New Roman"/>
                <w:sz w:val="16"/>
                <w:szCs w:val="16"/>
              </w:rPr>
            </w:pPr>
            <w:r w:rsidRPr="005E2157">
              <w:rPr>
                <w:rFonts w:cs="Times New Roman"/>
                <w:sz w:val="16"/>
                <w:szCs w:val="16"/>
              </w:rPr>
              <w:t>Provision increase (decrease) during the year</w:t>
            </w:r>
          </w:p>
        </w:tc>
        <w:tc>
          <w:tcPr>
            <w:tcW w:w="265" w:type="dxa"/>
          </w:tcPr>
          <w:p w14:paraId="047523C3" w14:textId="77777777" w:rsidR="001959C3" w:rsidRPr="005E2157" w:rsidRDefault="001959C3" w:rsidP="000C1E3F">
            <w:pPr>
              <w:rPr>
                <w:rFonts w:cs="Times New Roman"/>
                <w:sz w:val="16"/>
                <w:szCs w:val="16"/>
              </w:rPr>
            </w:pPr>
          </w:p>
        </w:tc>
        <w:tc>
          <w:tcPr>
            <w:tcW w:w="2236" w:type="dxa"/>
            <w:tcBorders>
              <w:bottom w:val="single" w:sz="4" w:space="0" w:color="auto"/>
            </w:tcBorders>
            <w:vAlign w:val="bottom"/>
          </w:tcPr>
          <w:p w14:paraId="1CE99169" w14:textId="30418CA8" w:rsidR="001959C3" w:rsidRPr="005E2157" w:rsidRDefault="00D9496C" w:rsidP="00C707AC">
            <w:pPr>
              <w:ind w:right="396"/>
              <w:jc w:val="right"/>
              <w:rPr>
                <w:rFonts w:cs="Times New Roman"/>
                <w:sz w:val="16"/>
                <w:szCs w:val="16"/>
              </w:rPr>
            </w:pPr>
            <w:r w:rsidRPr="005E2157">
              <w:rPr>
                <w:rFonts w:cs="Times New Roman"/>
                <w:sz w:val="16"/>
                <w:szCs w:val="16"/>
              </w:rPr>
              <w:t>(2,077,592.25)</w:t>
            </w:r>
          </w:p>
        </w:tc>
        <w:tc>
          <w:tcPr>
            <w:tcW w:w="284" w:type="dxa"/>
            <w:vAlign w:val="bottom"/>
          </w:tcPr>
          <w:p w14:paraId="477C2B02" w14:textId="77777777" w:rsidR="001959C3" w:rsidRPr="005E2157" w:rsidRDefault="001959C3" w:rsidP="001959C3">
            <w:pPr>
              <w:jc w:val="center"/>
              <w:rPr>
                <w:rFonts w:cs="Times New Roman"/>
                <w:sz w:val="16"/>
                <w:szCs w:val="16"/>
              </w:rPr>
            </w:pPr>
          </w:p>
        </w:tc>
        <w:tc>
          <w:tcPr>
            <w:tcW w:w="2126" w:type="dxa"/>
            <w:tcBorders>
              <w:bottom w:val="single" w:sz="4" w:space="0" w:color="auto"/>
            </w:tcBorders>
            <w:vAlign w:val="bottom"/>
          </w:tcPr>
          <w:p w14:paraId="018AB89B" w14:textId="7FB17B45" w:rsidR="001959C3" w:rsidRPr="005E2157" w:rsidRDefault="00D9496C" w:rsidP="00C707AC">
            <w:pPr>
              <w:ind w:right="376"/>
              <w:jc w:val="right"/>
              <w:rPr>
                <w:rFonts w:cs="Times New Roman"/>
                <w:sz w:val="16"/>
                <w:szCs w:val="16"/>
              </w:rPr>
            </w:pPr>
            <w:r w:rsidRPr="005E2157">
              <w:rPr>
                <w:rFonts w:cs="Times New Roman"/>
                <w:sz w:val="16"/>
                <w:szCs w:val="16"/>
              </w:rPr>
              <w:t>(1,382,092.25)</w:t>
            </w:r>
          </w:p>
        </w:tc>
      </w:tr>
      <w:tr w:rsidR="001959C3" w:rsidRPr="005E2157" w14:paraId="0B52FD10" w14:textId="77777777" w:rsidTr="001C6478">
        <w:trPr>
          <w:trHeight w:val="323"/>
        </w:trPr>
        <w:tc>
          <w:tcPr>
            <w:tcW w:w="4019" w:type="dxa"/>
            <w:vAlign w:val="bottom"/>
          </w:tcPr>
          <w:p w14:paraId="363F29A4" w14:textId="77777777" w:rsidR="001959C3" w:rsidRPr="005E2157" w:rsidRDefault="001959C3" w:rsidP="001959C3">
            <w:pPr>
              <w:rPr>
                <w:rFonts w:cs="Times New Roman"/>
                <w:sz w:val="16"/>
                <w:szCs w:val="16"/>
                <w:cs/>
              </w:rPr>
            </w:pPr>
            <w:r w:rsidRPr="005E2157">
              <w:rPr>
                <w:rFonts w:cs="Times New Roman"/>
                <w:sz w:val="16"/>
                <w:szCs w:val="16"/>
              </w:rPr>
              <w:t>Balance at ending of the year</w:t>
            </w:r>
          </w:p>
        </w:tc>
        <w:tc>
          <w:tcPr>
            <w:tcW w:w="265" w:type="dxa"/>
          </w:tcPr>
          <w:p w14:paraId="302D37D2" w14:textId="77777777" w:rsidR="001959C3" w:rsidRPr="005E2157" w:rsidRDefault="001959C3" w:rsidP="000C1E3F">
            <w:pPr>
              <w:rPr>
                <w:rFonts w:cs="Times New Roman"/>
                <w:sz w:val="16"/>
                <w:szCs w:val="16"/>
              </w:rPr>
            </w:pPr>
          </w:p>
        </w:tc>
        <w:tc>
          <w:tcPr>
            <w:tcW w:w="2236" w:type="dxa"/>
            <w:tcBorders>
              <w:top w:val="single" w:sz="4" w:space="0" w:color="auto"/>
              <w:bottom w:val="double" w:sz="4" w:space="0" w:color="auto"/>
            </w:tcBorders>
            <w:vAlign w:val="bottom"/>
          </w:tcPr>
          <w:p w14:paraId="51C33274" w14:textId="204F4D0A" w:rsidR="001959C3" w:rsidRPr="005E2157" w:rsidRDefault="00D9496C" w:rsidP="00C707AC">
            <w:pPr>
              <w:ind w:right="396"/>
              <w:jc w:val="right"/>
              <w:rPr>
                <w:rFonts w:cs="Times New Roman"/>
                <w:sz w:val="16"/>
                <w:szCs w:val="16"/>
              </w:rPr>
            </w:pPr>
            <w:r w:rsidRPr="005E2157">
              <w:rPr>
                <w:rFonts w:cs="Times New Roman"/>
                <w:sz w:val="16"/>
                <w:szCs w:val="16"/>
              </w:rPr>
              <w:t>-</w:t>
            </w:r>
          </w:p>
        </w:tc>
        <w:tc>
          <w:tcPr>
            <w:tcW w:w="284" w:type="dxa"/>
            <w:vAlign w:val="bottom"/>
          </w:tcPr>
          <w:p w14:paraId="48736AB3" w14:textId="77777777" w:rsidR="001959C3" w:rsidRPr="005E2157" w:rsidRDefault="001959C3" w:rsidP="001959C3">
            <w:pPr>
              <w:jc w:val="right"/>
              <w:rPr>
                <w:rFonts w:cs="Times New Roman"/>
                <w:sz w:val="16"/>
                <w:szCs w:val="16"/>
              </w:rPr>
            </w:pPr>
          </w:p>
        </w:tc>
        <w:tc>
          <w:tcPr>
            <w:tcW w:w="2126" w:type="dxa"/>
            <w:tcBorders>
              <w:top w:val="single" w:sz="4" w:space="0" w:color="auto"/>
              <w:bottom w:val="double" w:sz="4" w:space="0" w:color="auto"/>
            </w:tcBorders>
            <w:vAlign w:val="bottom"/>
          </w:tcPr>
          <w:p w14:paraId="0ED137B6" w14:textId="1D4B4849" w:rsidR="001959C3" w:rsidRPr="005E2157" w:rsidRDefault="00D9496C" w:rsidP="00C707AC">
            <w:pPr>
              <w:ind w:right="376"/>
              <w:jc w:val="right"/>
              <w:rPr>
                <w:rFonts w:cs="Times New Roman"/>
                <w:sz w:val="16"/>
                <w:szCs w:val="16"/>
              </w:rPr>
            </w:pPr>
            <w:r w:rsidRPr="005E2157">
              <w:rPr>
                <w:rFonts w:cs="Times New Roman"/>
                <w:sz w:val="16"/>
                <w:szCs w:val="16"/>
              </w:rPr>
              <w:t>-</w:t>
            </w:r>
          </w:p>
        </w:tc>
      </w:tr>
    </w:tbl>
    <w:p w14:paraId="54C07BF9" w14:textId="77777777" w:rsidR="008038AD" w:rsidRDefault="008038AD" w:rsidP="00470814">
      <w:pPr>
        <w:spacing w:before="240" w:after="120"/>
        <w:ind w:left="357" w:hanging="357"/>
        <w:rPr>
          <w:b/>
          <w:bCs/>
          <w:sz w:val="17"/>
          <w:szCs w:val="17"/>
        </w:rPr>
      </w:pPr>
    </w:p>
    <w:p w14:paraId="5877760C" w14:textId="77777777" w:rsidR="008038AD" w:rsidRDefault="008038AD" w:rsidP="00470814">
      <w:pPr>
        <w:spacing w:before="240" w:after="120"/>
        <w:ind w:left="357" w:hanging="357"/>
        <w:rPr>
          <w:b/>
          <w:bCs/>
          <w:sz w:val="17"/>
          <w:szCs w:val="17"/>
        </w:rPr>
      </w:pPr>
    </w:p>
    <w:p w14:paraId="525B3781" w14:textId="77777777" w:rsidR="008038AD" w:rsidRDefault="008038AD" w:rsidP="00470814">
      <w:pPr>
        <w:spacing w:before="240" w:after="120"/>
        <w:ind w:left="357" w:hanging="357"/>
        <w:rPr>
          <w:b/>
          <w:bCs/>
          <w:sz w:val="17"/>
          <w:szCs w:val="17"/>
        </w:rPr>
      </w:pPr>
    </w:p>
    <w:p w14:paraId="463937D2" w14:textId="77777777" w:rsidR="008038AD" w:rsidRDefault="008038AD" w:rsidP="00470814">
      <w:pPr>
        <w:spacing w:before="240" w:after="120"/>
        <w:ind w:left="357" w:hanging="357"/>
        <w:rPr>
          <w:b/>
          <w:bCs/>
          <w:sz w:val="17"/>
          <w:szCs w:val="17"/>
        </w:rPr>
      </w:pPr>
    </w:p>
    <w:p w14:paraId="09C30E48" w14:textId="1A0A3D4D" w:rsidR="00D81E02" w:rsidRDefault="00D81E02" w:rsidP="00470814">
      <w:pPr>
        <w:spacing w:before="240" w:after="120"/>
        <w:ind w:left="357" w:hanging="357"/>
        <w:rPr>
          <w:b/>
          <w:bCs/>
          <w:sz w:val="17"/>
          <w:szCs w:val="17"/>
        </w:rPr>
      </w:pPr>
      <w:r w:rsidRPr="005E2157">
        <w:rPr>
          <w:b/>
          <w:bCs/>
          <w:sz w:val="17"/>
          <w:szCs w:val="17"/>
        </w:rPr>
        <w:lastRenderedPageBreak/>
        <w:t>6.</w:t>
      </w:r>
      <w:r w:rsidRPr="005E2157">
        <w:rPr>
          <w:b/>
          <w:bCs/>
          <w:sz w:val="17"/>
          <w:szCs w:val="17"/>
        </w:rPr>
        <w:tab/>
        <w:t>OTHER ACCOUNTS RECEIVABLE – OTHER COMPANIES</w:t>
      </w:r>
    </w:p>
    <w:p w14:paraId="15DE706B" w14:textId="77777777" w:rsidR="008038AD" w:rsidRPr="005E2157" w:rsidRDefault="008038AD" w:rsidP="008038AD">
      <w:pPr>
        <w:spacing w:before="120"/>
        <w:ind w:left="360" w:hanging="360"/>
        <w:rPr>
          <w:b/>
          <w:bCs/>
          <w:sz w:val="17"/>
          <w:szCs w:val="17"/>
        </w:rPr>
      </w:pP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1C6478" w:rsidRPr="005E2157" w14:paraId="778470EF" w14:textId="77777777" w:rsidTr="009B3604">
        <w:trPr>
          <w:trHeight w:hRule="exact" w:val="214"/>
        </w:trPr>
        <w:tc>
          <w:tcPr>
            <w:tcW w:w="2760" w:type="dxa"/>
            <w:vAlign w:val="bottom"/>
          </w:tcPr>
          <w:p w14:paraId="31655D75" w14:textId="77777777" w:rsidR="001C6478" w:rsidRPr="005E2157" w:rsidRDefault="001C6478" w:rsidP="009B3604">
            <w:pPr>
              <w:spacing w:line="340" w:lineRule="exact"/>
              <w:jc w:val="center"/>
              <w:rPr>
                <w:sz w:val="16"/>
                <w:szCs w:val="16"/>
              </w:rPr>
            </w:pPr>
            <w:r w:rsidRPr="005E2157">
              <w:rPr>
                <w:rFonts w:ascii="Angsana New" w:hAnsi="Angsana New"/>
                <w:sz w:val="28"/>
                <w:szCs w:val="28"/>
              </w:rPr>
              <w:tab/>
            </w:r>
          </w:p>
        </w:tc>
        <w:tc>
          <w:tcPr>
            <w:tcW w:w="6116" w:type="dxa"/>
            <w:gridSpan w:val="4"/>
            <w:tcBorders>
              <w:bottom w:val="single" w:sz="4" w:space="0" w:color="auto"/>
            </w:tcBorders>
            <w:vAlign w:val="center"/>
          </w:tcPr>
          <w:p w14:paraId="18BF21E8" w14:textId="77777777" w:rsidR="001C6478" w:rsidRPr="005E2157" w:rsidRDefault="001C6478" w:rsidP="009B3604">
            <w:pPr>
              <w:jc w:val="center"/>
            </w:pPr>
            <w:r w:rsidRPr="005E2157">
              <w:t>BAHT</w:t>
            </w:r>
          </w:p>
        </w:tc>
      </w:tr>
      <w:tr w:rsidR="001C6478" w:rsidRPr="005E2157" w14:paraId="43ED3127" w14:textId="77777777" w:rsidTr="009B3604">
        <w:trPr>
          <w:trHeight w:hRule="exact" w:val="284"/>
        </w:trPr>
        <w:tc>
          <w:tcPr>
            <w:tcW w:w="2760" w:type="dxa"/>
            <w:vAlign w:val="bottom"/>
          </w:tcPr>
          <w:p w14:paraId="2EED6EBF" w14:textId="77777777" w:rsidR="001C6478" w:rsidRPr="005E2157" w:rsidRDefault="001C6478" w:rsidP="009B3604">
            <w:pPr>
              <w:spacing w:line="340" w:lineRule="exact"/>
              <w:jc w:val="center"/>
              <w:rPr>
                <w:sz w:val="16"/>
                <w:szCs w:val="16"/>
              </w:rPr>
            </w:pPr>
          </w:p>
        </w:tc>
        <w:tc>
          <w:tcPr>
            <w:tcW w:w="3000" w:type="dxa"/>
            <w:gridSpan w:val="2"/>
            <w:vAlign w:val="bottom"/>
          </w:tcPr>
          <w:p w14:paraId="65BE5AD8" w14:textId="77777777" w:rsidR="001C6478" w:rsidRPr="005E2157" w:rsidRDefault="001C6478" w:rsidP="009B3604">
            <w:pPr>
              <w:pBdr>
                <w:bottom w:val="single" w:sz="4" w:space="1" w:color="auto"/>
              </w:pBdr>
              <w:ind w:left="-112"/>
              <w:jc w:val="center"/>
              <w:rPr>
                <w:sz w:val="15"/>
                <w:szCs w:val="15"/>
              </w:rPr>
            </w:pPr>
            <w:r w:rsidRPr="005E2157">
              <w:rPr>
                <w:sz w:val="15"/>
                <w:szCs w:val="15"/>
              </w:rPr>
              <w:t>Consolidated Financial Statement</w:t>
            </w:r>
          </w:p>
        </w:tc>
        <w:tc>
          <w:tcPr>
            <w:tcW w:w="3116" w:type="dxa"/>
            <w:gridSpan w:val="2"/>
            <w:vAlign w:val="bottom"/>
          </w:tcPr>
          <w:p w14:paraId="52AFF8EB" w14:textId="77777777" w:rsidR="001C6478" w:rsidRPr="005E2157" w:rsidRDefault="001C6478" w:rsidP="009B3604">
            <w:pPr>
              <w:pBdr>
                <w:bottom w:val="single" w:sz="4" w:space="1" w:color="auto"/>
              </w:pBdr>
              <w:ind w:left="-141" w:right="-107"/>
              <w:jc w:val="center"/>
              <w:rPr>
                <w:sz w:val="15"/>
                <w:szCs w:val="15"/>
              </w:rPr>
            </w:pPr>
            <w:r w:rsidRPr="005E2157">
              <w:rPr>
                <w:sz w:val="15"/>
                <w:szCs w:val="15"/>
              </w:rPr>
              <w:t>Separate Financial Statement</w:t>
            </w:r>
          </w:p>
        </w:tc>
      </w:tr>
      <w:tr w:rsidR="001C6478" w:rsidRPr="005E2157" w14:paraId="6A69CF18" w14:textId="77777777" w:rsidTr="009B3604">
        <w:trPr>
          <w:trHeight w:hRule="exact" w:val="284"/>
        </w:trPr>
        <w:tc>
          <w:tcPr>
            <w:tcW w:w="2760" w:type="dxa"/>
            <w:vAlign w:val="bottom"/>
          </w:tcPr>
          <w:p w14:paraId="7D838094" w14:textId="77777777" w:rsidR="001C6478" w:rsidRPr="005E2157" w:rsidRDefault="001C6478" w:rsidP="009B3604">
            <w:pPr>
              <w:spacing w:line="340" w:lineRule="exact"/>
              <w:rPr>
                <w:b/>
                <w:bCs/>
                <w:sz w:val="18"/>
                <w:szCs w:val="18"/>
                <w:u w:val="single"/>
              </w:rPr>
            </w:pPr>
            <w:bookmarkStart w:id="1" w:name="_Hlk324256606"/>
          </w:p>
        </w:tc>
        <w:tc>
          <w:tcPr>
            <w:tcW w:w="1580" w:type="dxa"/>
            <w:vAlign w:val="bottom"/>
          </w:tcPr>
          <w:p w14:paraId="38E89EAF" w14:textId="22F1F56D" w:rsidR="001C6478" w:rsidRPr="005E2157" w:rsidRDefault="001C6478" w:rsidP="009B3604">
            <w:pPr>
              <w:pBdr>
                <w:bottom w:val="single" w:sz="4" w:space="1" w:color="auto"/>
              </w:pBdr>
              <w:ind w:left="-87" w:right="-18"/>
              <w:jc w:val="center"/>
              <w:rPr>
                <w:sz w:val="15"/>
                <w:szCs w:val="15"/>
              </w:rPr>
            </w:pPr>
            <w:r w:rsidRPr="005E2157">
              <w:rPr>
                <w:sz w:val="15"/>
                <w:szCs w:val="15"/>
              </w:rPr>
              <w:t>December 31, 2020</w:t>
            </w:r>
          </w:p>
        </w:tc>
        <w:tc>
          <w:tcPr>
            <w:tcW w:w="1420" w:type="dxa"/>
            <w:vAlign w:val="bottom"/>
          </w:tcPr>
          <w:p w14:paraId="4F1C6F39" w14:textId="77777777" w:rsidR="001C6478" w:rsidRPr="005E2157" w:rsidRDefault="001C6478" w:rsidP="009B3604">
            <w:pPr>
              <w:pBdr>
                <w:bottom w:val="single" w:sz="4" w:space="1" w:color="auto"/>
              </w:pBdr>
              <w:jc w:val="center"/>
              <w:rPr>
                <w:sz w:val="15"/>
                <w:szCs w:val="15"/>
              </w:rPr>
            </w:pPr>
            <w:r w:rsidRPr="005E2157">
              <w:rPr>
                <w:sz w:val="15"/>
                <w:szCs w:val="15"/>
              </w:rPr>
              <w:t>December 31, 2019</w:t>
            </w:r>
          </w:p>
        </w:tc>
        <w:tc>
          <w:tcPr>
            <w:tcW w:w="1560" w:type="dxa"/>
            <w:vAlign w:val="bottom"/>
          </w:tcPr>
          <w:p w14:paraId="10E3BAC5" w14:textId="6E0ABDEB" w:rsidR="001C6478" w:rsidRPr="005E2157" w:rsidRDefault="001C6478" w:rsidP="009B3604">
            <w:pPr>
              <w:pBdr>
                <w:bottom w:val="single" w:sz="4" w:space="1" w:color="auto"/>
              </w:pBdr>
              <w:ind w:left="-87" w:right="-18"/>
              <w:jc w:val="center"/>
              <w:rPr>
                <w:sz w:val="15"/>
                <w:szCs w:val="15"/>
              </w:rPr>
            </w:pPr>
            <w:r w:rsidRPr="005E2157">
              <w:rPr>
                <w:sz w:val="15"/>
                <w:szCs w:val="15"/>
              </w:rPr>
              <w:t>December 31, 2020</w:t>
            </w:r>
          </w:p>
        </w:tc>
        <w:tc>
          <w:tcPr>
            <w:tcW w:w="1556" w:type="dxa"/>
            <w:vAlign w:val="bottom"/>
          </w:tcPr>
          <w:p w14:paraId="0B80E1F9" w14:textId="77777777" w:rsidR="001C6478" w:rsidRPr="005E2157" w:rsidRDefault="001C6478" w:rsidP="009B3604">
            <w:pPr>
              <w:pBdr>
                <w:bottom w:val="single" w:sz="4" w:space="1" w:color="auto"/>
              </w:pBdr>
              <w:ind w:right="-107"/>
              <w:jc w:val="center"/>
              <w:rPr>
                <w:sz w:val="15"/>
                <w:szCs w:val="15"/>
              </w:rPr>
            </w:pPr>
            <w:r w:rsidRPr="005E2157">
              <w:rPr>
                <w:sz w:val="15"/>
                <w:szCs w:val="15"/>
              </w:rPr>
              <w:t>December 31, 2019</w:t>
            </w:r>
          </w:p>
        </w:tc>
      </w:tr>
      <w:tr w:rsidR="001C6478" w:rsidRPr="005E2157" w14:paraId="0044F73A" w14:textId="77777777" w:rsidTr="009B3604">
        <w:trPr>
          <w:trHeight w:hRule="exact" w:val="260"/>
        </w:trPr>
        <w:tc>
          <w:tcPr>
            <w:tcW w:w="2760" w:type="dxa"/>
            <w:vAlign w:val="bottom"/>
          </w:tcPr>
          <w:p w14:paraId="783AAA0D" w14:textId="77777777" w:rsidR="001C6478" w:rsidRPr="005E2157" w:rsidRDefault="001C6478" w:rsidP="009B3604">
            <w:pPr>
              <w:rPr>
                <w:sz w:val="16"/>
                <w:szCs w:val="16"/>
              </w:rPr>
            </w:pPr>
            <w:r w:rsidRPr="005E2157">
              <w:rPr>
                <w:sz w:val="16"/>
                <w:szCs w:val="16"/>
              </w:rPr>
              <w:t>Account Receivable Other</w:t>
            </w:r>
          </w:p>
        </w:tc>
        <w:tc>
          <w:tcPr>
            <w:tcW w:w="1580" w:type="dxa"/>
            <w:vAlign w:val="bottom"/>
          </w:tcPr>
          <w:p w14:paraId="7D9AA8DC" w14:textId="20D16D34" w:rsidR="001C6478" w:rsidRPr="005E2157" w:rsidRDefault="001C6478" w:rsidP="009B3604">
            <w:pPr>
              <w:ind w:right="12"/>
              <w:jc w:val="right"/>
              <w:rPr>
                <w:sz w:val="15"/>
                <w:szCs w:val="15"/>
              </w:rPr>
            </w:pPr>
            <w:r w:rsidRPr="005E2157">
              <w:rPr>
                <w:sz w:val="15"/>
                <w:szCs w:val="15"/>
              </w:rPr>
              <w:t>3,360.10</w:t>
            </w:r>
          </w:p>
        </w:tc>
        <w:tc>
          <w:tcPr>
            <w:tcW w:w="1420" w:type="dxa"/>
            <w:vAlign w:val="bottom"/>
          </w:tcPr>
          <w:p w14:paraId="314CEEBE" w14:textId="77777777" w:rsidR="001C6478" w:rsidRPr="005E2157" w:rsidRDefault="001C6478" w:rsidP="009B3604">
            <w:pPr>
              <w:ind w:right="12"/>
              <w:jc w:val="right"/>
              <w:rPr>
                <w:sz w:val="15"/>
                <w:szCs w:val="15"/>
              </w:rPr>
            </w:pPr>
            <w:r w:rsidRPr="005E2157">
              <w:rPr>
                <w:sz w:val="15"/>
                <w:szCs w:val="15"/>
              </w:rPr>
              <w:t>36,815,306.34</w:t>
            </w:r>
          </w:p>
        </w:tc>
        <w:tc>
          <w:tcPr>
            <w:tcW w:w="1560" w:type="dxa"/>
            <w:vAlign w:val="bottom"/>
          </w:tcPr>
          <w:p w14:paraId="6F6FBB5F" w14:textId="113414CD" w:rsidR="001C6478" w:rsidRPr="005E2157" w:rsidRDefault="001C6478" w:rsidP="009B3604">
            <w:pPr>
              <w:tabs>
                <w:tab w:val="left" w:pos="1343"/>
              </w:tabs>
              <w:jc w:val="right"/>
              <w:rPr>
                <w:sz w:val="15"/>
                <w:szCs w:val="15"/>
              </w:rPr>
            </w:pPr>
            <w:r w:rsidRPr="005E2157">
              <w:rPr>
                <w:sz w:val="15"/>
                <w:szCs w:val="15"/>
              </w:rPr>
              <w:t>2,977.20</w:t>
            </w:r>
          </w:p>
        </w:tc>
        <w:tc>
          <w:tcPr>
            <w:tcW w:w="1556" w:type="dxa"/>
            <w:vAlign w:val="bottom"/>
          </w:tcPr>
          <w:p w14:paraId="2C742F3D" w14:textId="77777777" w:rsidR="001C6478" w:rsidRPr="005E2157" w:rsidRDefault="001C6478" w:rsidP="009B3604">
            <w:pPr>
              <w:ind w:right="-17"/>
              <w:jc w:val="right"/>
              <w:rPr>
                <w:sz w:val="15"/>
                <w:szCs w:val="15"/>
              </w:rPr>
            </w:pPr>
            <w:r w:rsidRPr="005E2157">
              <w:rPr>
                <w:sz w:val="15"/>
                <w:szCs w:val="15"/>
              </w:rPr>
              <w:t>36,500,000.00</w:t>
            </w:r>
          </w:p>
        </w:tc>
      </w:tr>
      <w:tr w:rsidR="001C6478" w:rsidRPr="005E2157" w14:paraId="3E07F33F" w14:textId="77777777" w:rsidTr="009B3604">
        <w:trPr>
          <w:trHeight w:hRule="exact" w:val="260"/>
        </w:trPr>
        <w:tc>
          <w:tcPr>
            <w:tcW w:w="2760" w:type="dxa"/>
            <w:vAlign w:val="bottom"/>
          </w:tcPr>
          <w:p w14:paraId="70CD2B28" w14:textId="77777777" w:rsidR="001C6478" w:rsidRPr="005E2157" w:rsidRDefault="001C6478" w:rsidP="009B3604">
            <w:pPr>
              <w:rPr>
                <w:sz w:val="16"/>
                <w:szCs w:val="16"/>
              </w:rPr>
            </w:pPr>
            <w:r w:rsidRPr="005E2157">
              <w:rPr>
                <w:sz w:val="16"/>
                <w:szCs w:val="16"/>
              </w:rPr>
              <w:t xml:space="preserve">Unbilled Receivable </w:t>
            </w:r>
          </w:p>
        </w:tc>
        <w:tc>
          <w:tcPr>
            <w:tcW w:w="1580" w:type="dxa"/>
            <w:vAlign w:val="bottom"/>
          </w:tcPr>
          <w:p w14:paraId="09FD9B7E" w14:textId="49E9C0D1" w:rsidR="001C6478" w:rsidRPr="005E2157" w:rsidRDefault="00F5113F" w:rsidP="009B3604">
            <w:pPr>
              <w:ind w:right="12"/>
              <w:jc w:val="right"/>
              <w:rPr>
                <w:sz w:val="15"/>
                <w:szCs w:val="15"/>
              </w:rPr>
            </w:pPr>
            <w:r w:rsidRPr="005E2157">
              <w:rPr>
                <w:sz w:val="15"/>
                <w:szCs w:val="15"/>
              </w:rPr>
              <w:t>5,351,639.34</w:t>
            </w:r>
          </w:p>
        </w:tc>
        <w:tc>
          <w:tcPr>
            <w:tcW w:w="1420" w:type="dxa"/>
            <w:vAlign w:val="bottom"/>
          </w:tcPr>
          <w:p w14:paraId="6142D94F" w14:textId="77777777" w:rsidR="001C6478" w:rsidRPr="005E2157" w:rsidRDefault="001C6478" w:rsidP="009B3604">
            <w:pPr>
              <w:ind w:right="12"/>
              <w:jc w:val="right"/>
              <w:rPr>
                <w:sz w:val="15"/>
                <w:szCs w:val="15"/>
              </w:rPr>
            </w:pPr>
            <w:r w:rsidRPr="005E2157">
              <w:rPr>
                <w:sz w:val="15"/>
                <w:szCs w:val="15"/>
              </w:rPr>
              <w:t>2,876.71</w:t>
            </w:r>
          </w:p>
        </w:tc>
        <w:tc>
          <w:tcPr>
            <w:tcW w:w="1560" w:type="dxa"/>
            <w:vAlign w:val="bottom"/>
          </w:tcPr>
          <w:p w14:paraId="5C978FCD" w14:textId="4049B073" w:rsidR="001C6478" w:rsidRPr="005E2157" w:rsidRDefault="00F5113F" w:rsidP="009B3604">
            <w:pPr>
              <w:tabs>
                <w:tab w:val="left" w:pos="1343"/>
              </w:tabs>
              <w:jc w:val="right"/>
              <w:rPr>
                <w:sz w:val="15"/>
                <w:szCs w:val="15"/>
              </w:rPr>
            </w:pPr>
            <w:r w:rsidRPr="005E2157">
              <w:rPr>
                <w:sz w:val="15"/>
                <w:szCs w:val="15"/>
              </w:rPr>
              <w:t>5,351,639.34</w:t>
            </w:r>
          </w:p>
        </w:tc>
        <w:tc>
          <w:tcPr>
            <w:tcW w:w="1556" w:type="dxa"/>
            <w:vAlign w:val="bottom"/>
          </w:tcPr>
          <w:p w14:paraId="3D749F16" w14:textId="77777777" w:rsidR="001C6478" w:rsidRPr="005E2157" w:rsidRDefault="001C6478" w:rsidP="009B3604">
            <w:pPr>
              <w:ind w:right="-17"/>
              <w:jc w:val="right"/>
              <w:rPr>
                <w:sz w:val="15"/>
                <w:szCs w:val="15"/>
              </w:rPr>
            </w:pPr>
            <w:r w:rsidRPr="005E2157">
              <w:rPr>
                <w:sz w:val="15"/>
                <w:szCs w:val="15"/>
              </w:rPr>
              <w:t>2,876.71</w:t>
            </w:r>
          </w:p>
        </w:tc>
      </w:tr>
      <w:tr w:rsidR="001C6478" w:rsidRPr="005E2157" w14:paraId="2EB32A84" w14:textId="77777777" w:rsidTr="009B3604">
        <w:trPr>
          <w:trHeight w:hRule="exact" w:val="260"/>
        </w:trPr>
        <w:tc>
          <w:tcPr>
            <w:tcW w:w="2760" w:type="dxa"/>
            <w:vAlign w:val="bottom"/>
          </w:tcPr>
          <w:p w14:paraId="520B9313" w14:textId="77777777" w:rsidR="001C6478" w:rsidRPr="005E2157" w:rsidRDefault="001C6478" w:rsidP="009B3604">
            <w:pPr>
              <w:rPr>
                <w:sz w:val="16"/>
                <w:szCs w:val="16"/>
              </w:rPr>
            </w:pPr>
            <w:r w:rsidRPr="005E2157">
              <w:rPr>
                <w:sz w:val="16"/>
                <w:szCs w:val="16"/>
              </w:rPr>
              <w:t xml:space="preserve">Advance Payment </w:t>
            </w:r>
          </w:p>
        </w:tc>
        <w:tc>
          <w:tcPr>
            <w:tcW w:w="1580" w:type="dxa"/>
            <w:vAlign w:val="bottom"/>
          </w:tcPr>
          <w:p w14:paraId="21161BEB" w14:textId="4EC136E2" w:rsidR="001C6478" w:rsidRPr="005E2157" w:rsidRDefault="001C6478" w:rsidP="009B3604">
            <w:pPr>
              <w:ind w:right="12"/>
              <w:jc w:val="right"/>
              <w:rPr>
                <w:sz w:val="15"/>
                <w:szCs w:val="15"/>
              </w:rPr>
            </w:pPr>
            <w:r w:rsidRPr="005E2157">
              <w:rPr>
                <w:sz w:val="15"/>
                <w:szCs w:val="15"/>
              </w:rPr>
              <w:t>4,500.00</w:t>
            </w:r>
          </w:p>
        </w:tc>
        <w:tc>
          <w:tcPr>
            <w:tcW w:w="1420" w:type="dxa"/>
            <w:vAlign w:val="bottom"/>
          </w:tcPr>
          <w:p w14:paraId="6839BBF1" w14:textId="77777777" w:rsidR="001C6478" w:rsidRPr="005E2157" w:rsidRDefault="001C6478" w:rsidP="009B3604">
            <w:pPr>
              <w:ind w:right="12"/>
              <w:jc w:val="right"/>
              <w:rPr>
                <w:sz w:val="15"/>
                <w:szCs w:val="15"/>
              </w:rPr>
            </w:pPr>
            <w:r w:rsidRPr="005E2157">
              <w:rPr>
                <w:sz w:val="15"/>
                <w:szCs w:val="15"/>
              </w:rPr>
              <w:t>4,500.00</w:t>
            </w:r>
          </w:p>
        </w:tc>
        <w:tc>
          <w:tcPr>
            <w:tcW w:w="1560" w:type="dxa"/>
            <w:vAlign w:val="bottom"/>
          </w:tcPr>
          <w:p w14:paraId="09EC07E3" w14:textId="17BD8B90" w:rsidR="001C6478" w:rsidRPr="005E2157" w:rsidRDefault="001C6478" w:rsidP="009B3604">
            <w:pPr>
              <w:tabs>
                <w:tab w:val="left" w:pos="1343"/>
              </w:tabs>
              <w:jc w:val="right"/>
              <w:rPr>
                <w:sz w:val="15"/>
                <w:szCs w:val="15"/>
              </w:rPr>
            </w:pPr>
            <w:r w:rsidRPr="005E2157">
              <w:rPr>
                <w:sz w:val="15"/>
                <w:szCs w:val="15"/>
              </w:rPr>
              <w:t>4,500.00</w:t>
            </w:r>
          </w:p>
        </w:tc>
        <w:tc>
          <w:tcPr>
            <w:tcW w:w="1556" w:type="dxa"/>
            <w:vAlign w:val="bottom"/>
          </w:tcPr>
          <w:p w14:paraId="3EF74231" w14:textId="77777777" w:rsidR="001C6478" w:rsidRPr="005E2157" w:rsidRDefault="001C6478" w:rsidP="009B3604">
            <w:pPr>
              <w:ind w:right="-17"/>
              <w:jc w:val="right"/>
              <w:rPr>
                <w:sz w:val="15"/>
                <w:szCs w:val="15"/>
              </w:rPr>
            </w:pPr>
            <w:r w:rsidRPr="005E2157">
              <w:rPr>
                <w:sz w:val="15"/>
                <w:szCs w:val="15"/>
              </w:rPr>
              <w:t>4,500.00</w:t>
            </w:r>
          </w:p>
        </w:tc>
      </w:tr>
      <w:tr w:rsidR="001C6478" w:rsidRPr="005E2157" w14:paraId="74C448F1" w14:textId="77777777" w:rsidTr="009B3604">
        <w:trPr>
          <w:trHeight w:hRule="exact" w:val="260"/>
        </w:trPr>
        <w:tc>
          <w:tcPr>
            <w:tcW w:w="2760" w:type="dxa"/>
            <w:vAlign w:val="bottom"/>
          </w:tcPr>
          <w:p w14:paraId="2A72E631" w14:textId="77777777" w:rsidR="001C6478" w:rsidRPr="005E2157" w:rsidRDefault="001C6478" w:rsidP="009B3604">
            <w:pPr>
              <w:rPr>
                <w:sz w:val="16"/>
                <w:szCs w:val="16"/>
              </w:rPr>
            </w:pPr>
            <w:r w:rsidRPr="005E2157">
              <w:rPr>
                <w:sz w:val="16"/>
                <w:szCs w:val="16"/>
              </w:rPr>
              <w:t xml:space="preserve">Prepaid Expenses </w:t>
            </w:r>
          </w:p>
        </w:tc>
        <w:tc>
          <w:tcPr>
            <w:tcW w:w="1580" w:type="dxa"/>
            <w:vAlign w:val="bottom"/>
          </w:tcPr>
          <w:p w14:paraId="14F5B048" w14:textId="684E4BE8" w:rsidR="001C6478" w:rsidRPr="005E2157" w:rsidRDefault="001C6478" w:rsidP="009B3604">
            <w:pPr>
              <w:pBdr>
                <w:bottom w:val="single" w:sz="4" w:space="1" w:color="auto"/>
              </w:pBdr>
              <w:tabs>
                <w:tab w:val="left" w:pos="1440"/>
                <w:tab w:val="left" w:pos="2160"/>
              </w:tabs>
              <w:jc w:val="right"/>
              <w:rPr>
                <w:sz w:val="15"/>
                <w:szCs w:val="15"/>
              </w:rPr>
            </w:pPr>
            <w:r w:rsidRPr="005E2157">
              <w:rPr>
                <w:sz w:val="15"/>
                <w:szCs w:val="15"/>
              </w:rPr>
              <w:t>1,097,518.53</w:t>
            </w:r>
          </w:p>
        </w:tc>
        <w:tc>
          <w:tcPr>
            <w:tcW w:w="1420" w:type="dxa"/>
            <w:vAlign w:val="bottom"/>
          </w:tcPr>
          <w:p w14:paraId="307882C3" w14:textId="77777777" w:rsidR="001C6478" w:rsidRPr="005E2157" w:rsidRDefault="001C6478" w:rsidP="009B3604">
            <w:pPr>
              <w:pBdr>
                <w:bottom w:val="single" w:sz="4" w:space="1" w:color="auto"/>
              </w:pBdr>
              <w:tabs>
                <w:tab w:val="left" w:pos="1440"/>
                <w:tab w:val="left" w:pos="2160"/>
              </w:tabs>
              <w:jc w:val="right"/>
              <w:rPr>
                <w:sz w:val="15"/>
                <w:szCs w:val="15"/>
              </w:rPr>
            </w:pPr>
            <w:r w:rsidRPr="005E2157">
              <w:rPr>
                <w:sz w:val="15"/>
                <w:szCs w:val="15"/>
              </w:rPr>
              <w:t>961,828.72</w:t>
            </w:r>
          </w:p>
        </w:tc>
        <w:tc>
          <w:tcPr>
            <w:tcW w:w="1560" w:type="dxa"/>
            <w:vAlign w:val="bottom"/>
          </w:tcPr>
          <w:p w14:paraId="1A3D4D0E" w14:textId="1DDBEADF" w:rsidR="001C6478" w:rsidRPr="005E2157" w:rsidRDefault="001C6478" w:rsidP="009B3604">
            <w:pPr>
              <w:pBdr>
                <w:bottom w:val="single" w:sz="4" w:space="1" w:color="auto"/>
              </w:pBdr>
              <w:tabs>
                <w:tab w:val="left" w:pos="1440"/>
                <w:tab w:val="left" w:pos="2160"/>
              </w:tabs>
              <w:jc w:val="right"/>
              <w:rPr>
                <w:sz w:val="15"/>
                <w:szCs w:val="15"/>
              </w:rPr>
            </w:pPr>
            <w:r w:rsidRPr="005E2157">
              <w:rPr>
                <w:sz w:val="15"/>
                <w:szCs w:val="15"/>
              </w:rPr>
              <w:t>807,359.14</w:t>
            </w:r>
          </w:p>
        </w:tc>
        <w:tc>
          <w:tcPr>
            <w:tcW w:w="1556" w:type="dxa"/>
            <w:vAlign w:val="bottom"/>
          </w:tcPr>
          <w:p w14:paraId="3CC1E03D" w14:textId="77777777" w:rsidR="001C6478" w:rsidRPr="005E2157" w:rsidRDefault="001C6478" w:rsidP="009B3604">
            <w:pPr>
              <w:pBdr>
                <w:bottom w:val="single" w:sz="4" w:space="1" w:color="auto"/>
              </w:pBdr>
              <w:tabs>
                <w:tab w:val="left" w:pos="1440"/>
                <w:tab w:val="left" w:pos="2160"/>
              </w:tabs>
              <w:ind w:right="-17"/>
              <w:jc w:val="right"/>
              <w:rPr>
                <w:sz w:val="15"/>
                <w:szCs w:val="15"/>
              </w:rPr>
            </w:pPr>
            <w:r w:rsidRPr="005E2157">
              <w:rPr>
                <w:sz w:val="15"/>
                <w:szCs w:val="15"/>
              </w:rPr>
              <w:t>955,041.05</w:t>
            </w:r>
          </w:p>
        </w:tc>
      </w:tr>
      <w:tr w:rsidR="001C6478" w:rsidRPr="005E2157" w14:paraId="623A2236" w14:textId="77777777" w:rsidTr="009B3604">
        <w:trPr>
          <w:trHeight w:hRule="exact" w:val="475"/>
        </w:trPr>
        <w:tc>
          <w:tcPr>
            <w:tcW w:w="2760" w:type="dxa"/>
            <w:vAlign w:val="bottom"/>
          </w:tcPr>
          <w:p w14:paraId="292F3C04" w14:textId="77777777" w:rsidR="001C6478" w:rsidRPr="005E2157" w:rsidRDefault="001C6478" w:rsidP="009B3604">
            <w:pPr>
              <w:ind w:left="405" w:hanging="284"/>
              <w:rPr>
                <w:sz w:val="16"/>
                <w:szCs w:val="16"/>
              </w:rPr>
            </w:pPr>
            <w:r w:rsidRPr="005E2157">
              <w:rPr>
                <w:sz w:val="16"/>
                <w:szCs w:val="16"/>
              </w:rPr>
              <w:t>Total other current receivable- non-related parties</w:t>
            </w:r>
          </w:p>
        </w:tc>
        <w:tc>
          <w:tcPr>
            <w:tcW w:w="1580" w:type="dxa"/>
            <w:vAlign w:val="bottom"/>
          </w:tcPr>
          <w:p w14:paraId="141E1FAD" w14:textId="3E4D5A60" w:rsidR="001C6478" w:rsidRPr="005E2157" w:rsidRDefault="00F5113F" w:rsidP="009B3604">
            <w:pPr>
              <w:pBdr>
                <w:bottom w:val="double" w:sz="4" w:space="1" w:color="auto"/>
              </w:pBdr>
              <w:jc w:val="right"/>
              <w:rPr>
                <w:sz w:val="15"/>
                <w:szCs w:val="15"/>
              </w:rPr>
            </w:pPr>
            <w:r w:rsidRPr="005E2157">
              <w:rPr>
                <w:sz w:val="15"/>
                <w:szCs w:val="15"/>
              </w:rPr>
              <w:t>6,457,017.97</w:t>
            </w:r>
          </w:p>
        </w:tc>
        <w:tc>
          <w:tcPr>
            <w:tcW w:w="1420" w:type="dxa"/>
            <w:vAlign w:val="bottom"/>
          </w:tcPr>
          <w:p w14:paraId="62B1E87E" w14:textId="77777777" w:rsidR="001C6478" w:rsidRPr="005E2157" w:rsidRDefault="001C6478" w:rsidP="009B3604">
            <w:pPr>
              <w:pBdr>
                <w:bottom w:val="double" w:sz="4" w:space="1" w:color="auto"/>
              </w:pBdr>
              <w:jc w:val="right"/>
              <w:rPr>
                <w:sz w:val="15"/>
                <w:szCs w:val="15"/>
              </w:rPr>
            </w:pPr>
            <w:r w:rsidRPr="005E2157">
              <w:rPr>
                <w:sz w:val="15"/>
                <w:szCs w:val="15"/>
              </w:rPr>
              <w:t>37,784,511.77</w:t>
            </w:r>
          </w:p>
        </w:tc>
        <w:tc>
          <w:tcPr>
            <w:tcW w:w="1560" w:type="dxa"/>
            <w:vAlign w:val="bottom"/>
          </w:tcPr>
          <w:p w14:paraId="5E310FE6" w14:textId="37C670B1" w:rsidR="001C6478" w:rsidRPr="005E2157" w:rsidRDefault="00F5113F" w:rsidP="009B3604">
            <w:pPr>
              <w:pBdr>
                <w:bottom w:val="double" w:sz="4" w:space="1" w:color="auto"/>
              </w:pBdr>
              <w:jc w:val="right"/>
              <w:rPr>
                <w:sz w:val="15"/>
                <w:szCs w:val="15"/>
              </w:rPr>
            </w:pPr>
            <w:r w:rsidRPr="005E2157">
              <w:rPr>
                <w:sz w:val="15"/>
                <w:szCs w:val="15"/>
              </w:rPr>
              <w:t>6,166,475.68</w:t>
            </w:r>
          </w:p>
        </w:tc>
        <w:tc>
          <w:tcPr>
            <w:tcW w:w="1556" w:type="dxa"/>
            <w:vAlign w:val="bottom"/>
          </w:tcPr>
          <w:p w14:paraId="1B3BDA80" w14:textId="77777777" w:rsidR="001C6478" w:rsidRPr="005E2157" w:rsidRDefault="001C6478" w:rsidP="009B3604">
            <w:pPr>
              <w:pBdr>
                <w:bottom w:val="double" w:sz="4" w:space="1" w:color="auto"/>
              </w:pBdr>
              <w:ind w:right="-17"/>
              <w:jc w:val="right"/>
              <w:rPr>
                <w:sz w:val="15"/>
                <w:szCs w:val="15"/>
              </w:rPr>
            </w:pPr>
            <w:r w:rsidRPr="005E2157">
              <w:rPr>
                <w:sz w:val="15"/>
                <w:szCs w:val="15"/>
              </w:rPr>
              <w:t>37,462,417.76</w:t>
            </w:r>
          </w:p>
        </w:tc>
      </w:tr>
      <w:bookmarkEnd w:id="1"/>
    </w:tbl>
    <w:p w14:paraId="42B15662" w14:textId="6DA59FDA" w:rsidR="006A68E8" w:rsidRPr="005E2157" w:rsidRDefault="006A68E8" w:rsidP="00251D2B">
      <w:pPr>
        <w:ind w:left="540" w:right="-51" w:hanging="180"/>
        <w:jc w:val="thaiDistribute"/>
        <w:rPr>
          <w:sz w:val="16"/>
          <w:szCs w:val="16"/>
        </w:rPr>
      </w:pPr>
    </w:p>
    <w:p w14:paraId="0874B000" w14:textId="358FD98E" w:rsidR="00251D2B" w:rsidRPr="005E2157" w:rsidRDefault="00251D2B" w:rsidP="008038AD">
      <w:pPr>
        <w:pStyle w:val="Heading3"/>
        <w:numPr>
          <w:ilvl w:val="0"/>
          <w:numId w:val="18"/>
        </w:numPr>
        <w:spacing w:before="240" w:after="120"/>
        <w:ind w:left="360"/>
        <w:jc w:val="left"/>
        <w:rPr>
          <w:rFonts w:ascii="Times New Roman" w:hAnsi="Times New Roman"/>
          <w:b/>
          <w:bCs/>
          <w:sz w:val="17"/>
          <w:szCs w:val="17"/>
        </w:rPr>
      </w:pPr>
      <w:r w:rsidRPr="005E2157">
        <w:rPr>
          <w:rFonts w:ascii="Times New Roman" w:hAnsi="Times New Roman"/>
          <w:b/>
          <w:bCs/>
          <w:sz w:val="17"/>
          <w:szCs w:val="17"/>
        </w:rPr>
        <w:t>LOANS TO OTHER PERSONS AND COMPANY</w:t>
      </w:r>
    </w:p>
    <w:p w14:paraId="6A99E3EA" w14:textId="77777777" w:rsidR="006A68E8" w:rsidRPr="005E2157" w:rsidRDefault="006A68E8" w:rsidP="006A68E8"/>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21120" w:rsidRPr="005E2157" w14:paraId="5442C4B0" w14:textId="77777777" w:rsidTr="0040243B">
        <w:trPr>
          <w:trHeight w:hRule="exact" w:val="218"/>
        </w:trPr>
        <w:tc>
          <w:tcPr>
            <w:tcW w:w="3016" w:type="dxa"/>
            <w:vAlign w:val="bottom"/>
          </w:tcPr>
          <w:p w14:paraId="7F90B814" w14:textId="77777777" w:rsidR="00521120" w:rsidRPr="005E2157" w:rsidRDefault="00521120" w:rsidP="00521120">
            <w:pPr>
              <w:ind w:right="851"/>
              <w:rPr>
                <w:sz w:val="15"/>
                <w:szCs w:val="15"/>
              </w:rPr>
            </w:pPr>
          </w:p>
        </w:tc>
        <w:tc>
          <w:tcPr>
            <w:tcW w:w="141" w:type="dxa"/>
            <w:vAlign w:val="bottom"/>
          </w:tcPr>
          <w:p w14:paraId="6DF2CD6D" w14:textId="77777777" w:rsidR="00521120" w:rsidRPr="005E2157" w:rsidRDefault="00521120" w:rsidP="00521120">
            <w:pPr>
              <w:ind w:right="851"/>
              <w:rPr>
                <w:sz w:val="15"/>
                <w:szCs w:val="15"/>
              </w:rPr>
            </w:pPr>
          </w:p>
        </w:tc>
        <w:tc>
          <w:tcPr>
            <w:tcW w:w="6023" w:type="dxa"/>
            <w:gridSpan w:val="7"/>
          </w:tcPr>
          <w:p w14:paraId="16BFB9AC" w14:textId="77777777" w:rsidR="00521120" w:rsidRPr="005E2157" w:rsidRDefault="00521120" w:rsidP="00521120">
            <w:pPr>
              <w:pBdr>
                <w:bottom w:val="single" w:sz="4" w:space="1" w:color="auto"/>
              </w:pBdr>
              <w:jc w:val="center"/>
              <w:rPr>
                <w:sz w:val="15"/>
                <w:szCs w:val="15"/>
              </w:rPr>
            </w:pPr>
            <w:r w:rsidRPr="005E2157">
              <w:rPr>
                <w:sz w:val="15"/>
                <w:szCs w:val="15"/>
              </w:rPr>
              <w:t>BAHT</w:t>
            </w:r>
          </w:p>
        </w:tc>
      </w:tr>
      <w:tr w:rsidR="00521120" w:rsidRPr="005E2157" w14:paraId="4C5A7ED8" w14:textId="77777777" w:rsidTr="0040243B">
        <w:trPr>
          <w:trHeight w:hRule="exact" w:val="279"/>
        </w:trPr>
        <w:tc>
          <w:tcPr>
            <w:tcW w:w="3016" w:type="dxa"/>
          </w:tcPr>
          <w:p w14:paraId="20807F89" w14:textId="77777777" w:rsidR="00521120" w:rsidRPr="005E2157" w:rsidRDefault="00521120" w:rsidP="00521120">
            <w:pPr>
              <w:ind w:right="851"/>
              <w:jc w:val="both"/>
              <w:rPr>
                <w:sz w:val="15"/>
                <w:szCs w:val="15"/>
              </w:rPr>
            </w:pPr>
          </w:p>
        </w:tc>
        <w:tc>
          <w:tcPr>
            <w:tcW w:w="141" w:type="dxa"/>
          </w:tcPr>
          <w:p w14:paraId="7CA97E50" w14:textId="77777777" w:rsidR="00521120" w:rsidRPr="005E2157" w:rsidRDefault="00521120" w:rsidP="00521120">
            <w:pPr>
              <w:ind w:right="851"/>
              <w:jc w:val="both"/>
              <w:rPr>
                <w:sz w:val="15"/>
                <w:szCs w:val="15"/>
              </w:rPr>
            </w:pPr>
          </w:p>
        </w:tc>
        <w:tc>
          <w:tcPr>
            <w:tcW w:w="2963" w:type="dxa"/>
            <w:gridSpan w:val="3"/>
            <w:tcBorders>
              <w:bottom w:val="single" w:sz="4" w:space="0" w:color="auto"/>
            </w:tcBorders>
            <w:vAlign w:val="center"/>
          </w:tcPr>
          <w:p w14:paraId="0D5FB136" w14:textId="77777777" w:rsidR="00521120" w:rsidRPr="005E2157" w:rsidRDefault="00521120" w:rsidP="00521120">
            <w:pPr>
              <w:ind w:left="-80" w:right="-46"/>
              <w:jc w:val="center"/>
              <w:rPr>
                <w:sz w:val="15"/>
                <w:szCs w:val="15"/>
              </w:rPr>
            </w:pPr>
            <w:r w:rsidRPr="005E2157">
              <w:rPr>
                <w:sz w:val="15"/>
                <w:szCs w:val="15"/>
              </w:rPr>
              <w:t>Consolidated Financial Statement</w:t>
            </w:r>
          </w:p>
        </w:tc>
        <w:tc>
          <w:tcPr>
            <w:tcW w:w="119" w:type="dxa"/>
            <w:vAlign w:val="center"/>
          </w:tcPr>
          <w:p w14:paraId="2B1E18B2" w14:textId="77777777" w:rsidR="00521120" w:rsidRPr="005E2157" w:rsidRDefault="00521120" w:rsidP="00521120">
            <w:pPr>
              <w:ind w:right="851"/>
              <w:jc w:val="center"/>
              <w:rPr>
                <w:sz w:val="15"/>
                <w:szCs w:val="15"/>
              </w:rPr>
            </w:pPr>
          </w:p>
        </w:tc>
        <w:tc>
          <w:tcPr>
            <w:tcW w:w="2941" w:type="dxa"/>
            <w:gridSpan w:val="3"/>
            <w:tcBorders>
              <w:bottom w:val="single" w:sz="4" w:space="0" w:color="auto"/>
            </w:tcBorders>
            <w:vAlign w:val="center"/>
          </w:tcPr>
          <w:p w14:paraId="3CA6215B" w14:textId="3A5331B5" w:rsidR="00521120" w:rsidRPr="005E2157" w:rsidRDefault="00521120" w:rsidP="00521120">
            <w:pPr>
              <w:ind w:right="-46"/>
              <w:jc w:val="center"/>
              <w:rPr>
                <w:sz w:val="15"/>
                <w:szCs w:val="15"/>
              </w:rPr>
            </w:pPr>
            <w:r w:rsidRPr="005E2157">
              <w:rPr>
                <w:sz w:val="15"/>
                <w:szCs w:val="15"/>
              </w:rPr>
              <w:t>Separate Financial Statement</w:t>
            </w:r>
          </w:p>
        </w:tc>
      </w:tr>
      <w:tr w:rsidR="00D9496C" w:rsidRPr="005E2157" w14:paraId="6B6B0EE2" w14:textId="77777777" w:rsidTr="0040243B">
        <w:trPr>
          <w:trHeight w:hRule="exact" w:val="361"/>
        </w:trPr>
        <w:tc>
          <w:tcPr>
            <w:tcW w:w="3016" w:type="dxa"/>
          </w:tcPr>
          <w:p w14:paraId="46C0F5B1" w14:textId="77777777" w:rsidR="00D9496C" w:rsidRPr="005E2157" w:rsidRDefault="00D9496C" w:rsidP="00D9496C">
            <w:pPr>
              <w:ind w:right="851"/>
              <w:jc w:val="both"/>
              <w:rPr>
                <w:sz w:val="15"/>
                <w:szCs w:val="15"/>
              </w:rPr>
            </w:pPr>
          </w:p>
        </w:tc>
        <w:tc>
          <w:tcPr>
            <w:tcW w:w="141" w:type="dxa"/>
          </w:tcPr>
          <w:p w14:paraId="739E5D3E" w14:textId="77777777" w:rsidR="00D9496C" w:rsidRPr="005E2157" w:rsidRDefault="00D9496C" w:rsidP="00D9496C">
            <w:pPr>
              <w:ind w:right="851"/>
              <w:jc w:val="both"/>
              <w:rPr>
                <w:sz w:val="15"/>
                <w:szCs w:val="15"/>
              </w:rPr>
            </w:pPr>
          </w:p>
        </w:tc>
        <w:tc>
          <w:tcPr>
            <w:tcW w:w="1484" w:type="dxa"/>
            <w:tcBorders>
              <w:bottom w:val="single" w:sz="4" w:space="0" w:color="auto"/>
            </w:tcBorders>
            <w:vAlign w:val="center"/>
          </w:tcPr>
          <w:p w14:paraId="1D6BFA7A" w14:textId="6221DDB4" w:rsidR="00D9496C" w:rsidRPr="005E2157" w:rsidRDefault="00D9496C" w:rsidP="00D9496C">
            <w:pPr>
              <w:ind w:right="74"/>
              <w:jc w:val="right"/>
              <w:rPr>
                <w:sz w:val="15"/>
                <w:szCs w:val="15"/>
              </w:rPr>
            </w:pPr>
            <w:r w:rsidRPr="005E2157">
              <w:rPr>
                <w:sz w:val="15"/>
                <w:szCs w:val="15"/>
              </w:rPr>
              <w:t>December 31, 2020</w:t>
            </w:r>
          </w:p>
        </w:tc>
        <w:tc>
          <w:tcPr>
            <w:tcW w:w="114" w:type="dxa"/>
            <w:vAlign w:val="center"/>
          </w:tcPr>
          <w:p w14:paraId="5274E3F9" w14:textId="77777777" w:rsidR="00D9496C" w:rsidRPr="005E2157" w:rsidRDefault="00D9496C" w:rsidP="00D9496C">
            <w:pPr>
              <w:jc w:val="center"/>
              <w:rPr>
                <w:sz w:val="15"/>
                <w:szCs w:val="15"/>
              </w:rPr>
            </w:pPr>
          </w:p>
        </w:tc>
        <w:tc>
          <w:tcPr>
            <w:tcW w:w="1365" w:type="dxa"/>
            <w:tcBorders>
              <w:bottom w:val="single" w:sz="4" w:space="0" w:color="auto"/>
            </w:tcBorders>
            <w:vAlign w:val="center"/>
          </w:tcPr>
          <w:p w14:paraId="695AB680" w14:textId="4A5ADBD3" w:rsidR="00D9496C" w:rsidRPr="005E2157" w:rsidRDefault="00D9496C" w:rsidP="006A68E8">
            <w:pPr>
              <w:ind w:left="-29" w:right="74"/>
              <w:jc w:val="right"/>
              <w:rPr>
                <w:sz w:val="15"/>
                <w:szCs w:val="15"/>
              </w:rPr>
            </w:pPr>
            <w:r w:rsidRPr="005E2157">
              <w:rPr>
                <w:sz w:val="15"/>
                <w:szCs w:val="15"/>
              </w:rPr>
              <w:t>December 31, 2019</w:t>
            </w:r>
          </w:p>
        </w:tc>
        <w:tc>
          <w:tcPr>
            <w:tcW w:w="119" w:type="dxa"/>
            <w:vAlign w:val="center"/>
          </w:tcPr>
          <w:p w14:paraId="58182DAE" w14:textId="77777777" w:rsidR="00D9496C" w:rsidRPr="005E2157" w:rsidRDefault="00D9496C" w:rsidP="00D9496C">
            <w:pPr>
              <w:jc w:val="center"/>
              <w:rPr>
                <w:sz w:val="15"/>
                <w:szCs w:val="15"/>
              </w:rPr>
            </w:pPr>
          </w:p>
        </w:tc>
        <w:tc>
          <w:tcPr>
            <w:tcW w:w="1411" w:type="dxa"/>
            <w:tcBorders>
              <w:bottom w:val="single" w:sz="4" w:space="0" w:color="auto"/>
            </w:tcBorders>
            <w:vAlign w:val="center"/>
          </w:tcPr>
          <w:p w14:paraId="329D5C9B" w14:textId="1324DE57" w:rsidR="00D9496C" w:rsidRPr="005E2157" w:rsidRDefault="00D9496C" w:rsidP="00D9496C">
            <w:pPr>
              <w:ind w:right="74"/>
              <w:jc w:val="right"/>
              <w:rPr>
                <w:sz w:val="15"/>
                <w:szCs w:val="15"/>
              </w:rPr>
            </w:pPr>
            <w:r w:rsidRPr="005E2157">
              <w:rPr>
                <w:sz w:val="15"/>
                <w:szCs w:val="15"/>
              </w:rPr>
              <w:t>December 31, 2020</w:t>
            </w:r>
          </w:p>
        </w:tc>
        <w:tc>
          <w:tcPr>
            <w:tcW w:w="119" w:type="dxa"/>
            <w:vAlign w:val="center"/>
          </w:tcPr>
          <w:p w14:paraId="59F66B77" w14:textId="77777777" w:rsidR="00D9496C" w:rsidRPr="005E2157" w:rsidRDefault="00D9496C" w:rsidP="00D9496C">
            <w:pPr>
              <w:jc w:val="center"/>
              <w:rPr>
                <w:sz w:val="15"/>
                <w:szCs w:val="15"/>
              </w:rPr>
            </w:pPr>
          </w:p>
        </w:tc>
        <w:tc>
          <w:tcPr>
            <w:tcW w:w="1411" w:type="dxa"/>
            <w:tcBorders>
              <w:bottom w:val="single" w:sz="4" w:space="0" w:color="auto"/>
            </w:tcBorders>
            <w:vAlign w:val="center"/>
          </w:tcPr>
          <w:p w14:paraId="5D85A72B" w14:textId="5A075622" w:rsidR="00D9496C" w:rsidRPr="005E2157" w:rsidRDefault="00D9496C" w:rsidP="00D9496C">
            <w:pPr>
              <w:ind w:right="74"/>
              <w:jc w:val="right"/>
              <w:rPr>
                <w:sz w:val="15"/>
                <w:szCs w:val="15"/>
              </w:rPr>
            </w:pPr>
            <w:r w:rsidRPr="005E2157">
              <w:rPr>
                <w:sz w:val="15"/>
                <w:szCs w:val="15"/>
              </w:rPr>
              <w:t>December 31, 2019</w:t>
            </w:r>
          </w:p>
        </w:tc>
      </w:tr>
      <w:tr w:rsidR="00D9496C" w:rsidRPr="005E2157" w14:paraId="0EE7BB3E" w14:textId="77777777" w:rsidTr="0040243B">
        <w:trPr>
          <w:trHeight w:hRule="exact" w:val="361"/>
        </w:trPr>
        <w:tc>
          <w:tcPr>
            <w:tcW w:w="3016" w:type="dxa"/>
            <w:vAlign w:val="bottom"/>
          </w:tcPr>
          <w:p w14:paraId="0526F462" w14:textId="77777777" w:rsidR="00D9496C" w:rsidRPr="005E2157" w:rsidRDefault="00D9496C" w:rsidP="00D9496C">
            <w:pPr>
              <w:ind w:right="96"/>
              <w:rPr>
                <w:sz w:val="15"/>
                <w:szCs w:val="15"/>
              </w:rPr>
            </w:pPr>
            <w:r w:rsidRPr="005E2157">
              <w:rPr>
                <w:sz w:val="15"/>
                <w:szCs w:val="15"/>
              </w:rPr>
              <w:t>Other persons non-related</w:t>
            </w:r>
          </w:p>
        </w:tc>
        <w:tc>
          <w:tcPr>
            <w:tcW w:w="141" w:type="dxa"/>
            <w:vAlign w:val="bottom"/>
          </w:tcPr>
          <w:p w14:paraId="427A05E1" w14:textId="77777777" w:rsidR="00D9496C" w:rsidRPr="005E2157" w:rsidRDefault="00D9496C" w:rsidP="00D9496C">
            <w:pPr>
              <w:ind w:right="851"/>
              <w:rPr>
                <w:sz w:val="15"/>
                <w:szCs w:val="15"/>
              </w:rPr>
            </w:pPr>
          </w:p>
        </w:tc>
        <w:tc>
          <w:tcPr>
            <w:tcW w:w="1484" w:type="dxa"/>
            <w:vAlign w:val="bottom"/>
          </w:tcPr>
          <w:p w14:paraId="5E405E01" w14:textId="215CFB1B" w:rsidR="00D9496C" w:rsidRPr="005E2157" w:rsidRDefault="001C6478" w:rsidP="00D9496C">
            <w:pPr>
              <w:spacing w:line="340" w:lineRule="exact"/>
              <w:ind w:right="74"/>
              <w:jc w:val="right"/>
              <w:rPr>
                <w:sz w:val="15"/>
                <w:szCs w:val="15"/>
              </w:rPr>
            </w:pPr>
            <w:r w:rsidRPr="005E2157">
              <w:rPr>
                <w:sz w:val="15"/>
                <w:szCs w:val="15"/>
              </w:rPr>
              <w:t>45,000,000.00</w:t>
            </w:r>
          </w:p>
        </w:tc>
        <w:tc>
          <w:tcPr>
            <w:tcW w:w="114" w:type="dxa"/>
            <w:vAlign w:val="bottom"/>
          </w:tcPr>
          <w:p w14:paraId="66634153" w14:textId="77777777" w:rsidR="00D9496C" w:rsidRPr="005E2157" w:rsidRDefault="00D9496C" w:rsidP="00D9496C">
            <w:pPr>
              <w:spacing w:line="340" w:lineRule="exact"/>
              <w:ind w:right="74"/>
              <w:jc w:val="right"/>
              <w:rPr>
                <w:sz w:val="15"/>
                <w:szCs w:val="15"/>
                <w:u w:val="single"/>
              </w:rPr>
            </w:pPr>
          </w:p>
        </w:tc>
        <w:tc>
          <w:tcPr>
            <w:tcW w:w="1365" w:type="dxa"/>
            <w:vAlign w:val="bottom"/>
          </w:tcPr>
          <w:p w14:paraId="08CDFBC0" w14:textId="6DF40041" w:rsidR="00D9496C" w:rsidRPr="005E2157" w:rsidRDefault="00D9496C" w:rsidP="00D9496C">
            <w:pPr>
              <w:spacing w:line="340" w:lineRule="exact"/>
              <w:ind w:right="74"/>
              <w:jc w:val="right"/>
              <w:rPr>
                <w:sz w:val="15"/>
                <w:szCs w:val="15"/>
              </w:rPr>
            </w:pPr>
            <w:r w:rsidRPr="005E2157">
              <w:rPr>
                <w:sz w:val="15"/>
                <w:szCs w:val="15"/>
              </w:rPr>
              <w:t>49,000,000.00</w:t>
            </w:r>
          </w:p>
        </w:tc>
        <w:tc>
          <w:tcPr>
            <w:tcW w:w="119" w:type="dxa"/>
            <w:vAlign w:val="bottom"/>
          </w:tcPr>
          <w:p w14:paraId="613FAC1F" w14:textId="77777777" w:rsidR="00D9496C" w:rsidRPr="005E2157" w:rsidRDefault="00D9496C" w:rsidP="00D9496C">
            <w:pPr>
              <w:ind w:right="74"/>
              <w:jc w:val="right"/>
              <w:rPr>
                <w:sz w:val="15"/>
                <w:szCs w:val="15"/>
              </w:rPr>
            </w:pPr>
          </w:p>
        </w:tc>
        <w:tc>
          <w:tcPr>
            <w:tcW w:w="1411" w:type="dxa"/>
            <w:vAlign w:val="bottom"/>
          </w:tcPr>
          <w:p w14:paraId="62BB0404" w14:textId="6DAD110E" w:rsidR="00D9496C" w:rsidRPr="005E2157" w:rsidRDefault="001C6478" w:rsidP="00D9496C">
            <w:pPr>
              <w:spacing w:line="340" w:lineRule="exact"/>
              <w:ind w:right="74"/>
              <w:jc w:val="right"/>
              <w:rPr>
                <w:sz w:val="15"/>
                <w:szCs w:val="15"/>
              </w:rPr>
            </w:pPr>
            <w:r w:rsidRPr="005E2157">
              <w:rPr>
                <w:sz w:val="15"/>
                <w:szCs w:val="15"/>
              </w:rPr>
              <w:t>45,000,000.00</w:t>
            </w:r>
          </w:p>
        </w:tc>
        <w:tc>
          <w:tcPr>
            <w:tcW w:w="119" w:type="dxa"/>
            <w:vAlign w:val="bottom"/>
          </w:tcPr>
          <w:p w14:paraId="3B95F6BA" w14:textId="77777777" w:rsidR="00D9496C" w:rsidRPr="005E2157" w:rsidRDefault="00D9496C" w:rsidP="00D9496C">
            <w:pPr>
              <w:spacing w:line="340" w:lineRule="exact"/>
              <w:ind w:right="74"/>
              <w:jc w:val="right"/>
              <w:rPr>
                <w:sz w:val="15"/>
                <w:szCs w:val="15"/>
                <w:u w:val="single"/>
              </w:rPr>
            </w:pPr>
          </w:p>
        </w:tc>
        <w:tc>
          <w:tcPr>
            <w:tcW w:w="1411" w:type="dxa"/>
            <w:vAlign w:val="bottom"/>
          </w:tcPr>
          <w:p w14:paraId="03271F48" w14:textId="60FEBFDD" w:rsidR="00D9496C" w:rsidRPr="005E2157" w:rsidRDefault="00D9496C" w:rsidP="00D9496C">
            <w:pPr>
              <w:spacing w:line="340" w:lineRule="exact"/>
              <w:ind w:right="74"/>
              <w:jc w:val="right"/>
              <w:rPr>
                <w:sz w:val="15"/>
                <w:szCs w:val="15"/>
              </w:rPr>
            </w:pPr>
            <w:r w:rsidRPr="005E2157">
              <w:rPr>
                <w:sz w:val="15"/>
                <w:szCs w:val="15"/>
              </w:rPr>
              <w:t>49,000,000.00</w:t>
            </w:r>
          </w:p>
        </w:tc>
      </w:tr>
      <w:tr w:rsidR="00D9496C" w:rsidRPr="005E2157" w14:paraId="64746367" w14:textId="77777777" w:rsidTr="0040243B">
        <w:trPr>
          <w:trHeight w:hRule="exact" w:val="360"/>
        </w:trPr>
        <w:tc>
          <w:tcPr>
            <w:tcW w:w="3016" w:type="dxa"/>
            <w:vAlign w:val="bottom"/>
          </w:tcPr>
          <w:p w14:paraId="0E40D7EE" w14:textId="07A9BDAD" w:rsidR="00D9496C" w:rsidRPr="005E2157" w:rsidRDefault="00D9496C" w:rsidP="00D9496C">
            <w:pPr>
              <w:ind w:right="96"/>
              <w:rPr>
                <w:sz w:val="15"/>
                <w:szCs w:val="15"/>
              </w:rPr>
            </w:pPr>
            <w:r w:rsidRPr="005E2157">
              <w:rPr>
                <w:sz w:val="15"/>
                <w:szCs w:val="15"/>
              </w:rPr>
              <w:t>Global Alliance Co., Ltd.</w:t>
            </w:r>
          </w:p>
        </w:tc>
        <w:tc>
          <w:tcPr>
            <w:tcW w:w="141" w:type="dxa"/>
            <w:vAlign w:val="bottom"/>
          </w:tcPr>
          <w:p w14:paraId="68A872F1" w14:textId="77777777" w:rsidR="00D9496C" w:rsidRPr="005E2157" w:rsidRDefault="00D9496C" w:rsidP="00D9496C">
            <w:pPr>
              <w:ind w:right="851"/>
              <w:rPr>
                <w:sz w:val="15"/>
                <w:szCs w:val="15"/>
              </w:rPr>
            </w:pPr>
          </w:p>
        </w:tc>
        <w:tc>
          <w:tcPr>
            <w:tcW w:w="1484" w:type="dxa"/>
            <w:vAlign w:val="bottom"/>
          </w:tcPr>
          <w:p w14:paraId="214E6B35" w14:textId="5B430136" w:rsidR="00D9496C" w:rsidRPr="005E2157" w:rsidRDefault="001C6478" w:rsidP="00D9496C">
            <w:pPr>
              <w:spacing w:line="340" w:lineRule="exact"/>
              <w:ind w:right="74"/>
              <w:jc w:val="right"/>
              <w:rPr>
                <w:sz w:val="15"/>
                <w:szCs w:val="15"/>
              </w:rPr>
            </w:pPr>
            <w:r w:rsidRPr="005E2157">
              <w:rPr>
                <w:sz w:val="15"/>
                <w:szCs w:val="15"/>
              </w:rPr>
              <w:t>107,500,000.00</w:t>
            </w:r>
          </w:p>
        </w:tc>
        <w:tc>
          <w:tcPr>
            <w:tcW w:w="114" w:type="dxa"/>
            <w:vAlign w:val="bottom"/>
          </w:tcPr>
          <w:p w14:paraId="58739A0F" w14:textId="77777777" w:rsidR="00D9496C" w:rsidRPr="005E2157" w:rsidRDefault="00D9496C" w:rsidP="00D9496C">
            <w:pPr>
              <w:spacing w:line="340" w:lineRule="exact"/>
              <w:ind w:right="74"/>
              <w:jc w:val="right"/>
              <w:rPr>
                <w:sz w:val="15"/>
                <w:szCs w:val="15"/>
                <w:u w:val="single"/>
              </w:rPr>
            </w:pPr>
          </w:p>
        </w:tc>
        <w:tc>
          <w:tcPr>
            <w:tcW w:w="1365" w:type="dxa"/>
            <w:vAlign w:val="bottom"/>
          </w:tcPr>
          <w:p w14:paraId="65EA0810" w14:textId="48256E4C" w:rsidR="00D9496C" w:rsidRPr="005E2157" w:rsidRDefault="00D9496C" w:rsidP="00D9496C">
            <w:pPr>
              <w:spacing w:line="340" w:lineRule="exact"/>
              <w:ind w:right="74"/>
              <w:jc w:val="right"/>
              <w:rPr>
                <w:sz w:val="15"/>
                <w:szCs w:val="15"/>
              </w:rPr>
            </w:pPr>
            <w:r w:rsidRPr="005E2157">
              <w:rPr>
                <w:sz w:val="15"/>
                <w:szCs w:val="15"/>
              </w:rPr>
              <w:t>130,000,000.00</w:t>
            </w:r>
          </w:p>
        </w:tc>
        <w:tc>
          <w:tcPr>
            <w:tcW w:w="119" w:type="dxa"/>
            <w:vAlign w:val="bottom"/>
          </w:tcPr>
          <w:p w14:paraId="5E444D1D" w14:textId="77777777" w:rsidR="00D9496C" w:rsidRPr="005E2157" w:rsidRDefault="00D9496C" w:rsidP="00D9496C">
            <w:pPr>
              <w:ind w:right="74"/>
              <w:jc w:val="right"/>
              <w:rPr>
                <w:sz w:val="15"/>
                <w:szCs w:val="15"/>
              </w:rPr>
            </w:pPr>
          </w:p>
        </w:tc>
        <w:tc>
          <w:tcPr>
            <w:tcW w:w="1411" w:type="dxa"/>
            <w:vAlign w:val="bottom"/>
          </w:tcPr>
          <w:p w14:paraId="7D4F42AC" w14:textId="04ED4D70" w:rsidR="00D9496C" w:rsidRPr="005E2157" w:rsidRDefault="001C6478" w:rsidP="00D9496C">
            <w:pPr>
              <w:spacing w:line="340" w:lineRule="exact"/>
              <w:ind w:right="74"/>
              <w:jc w:val="right"/>
              <w:rPr>
                <w:sz w:val="15"/>
                <w:szCs w:val="15"/>
              </w:rPr>
            </w:pPr>
            <w:r w:rsidRPr="005E2157">
              <w:rPr>
                <w:sz w:val="15"/>
                <w:szCs w:val="15"/>
              </w:rPr>
              <w:t>107,500,000.00</w:t>
            </w:r>
          </w:p>
        </w:tc>
        <w:tc>
          <w:tcPr>
            <w:tcW w:w="119" w:type="dxa"/>
            <w:vAlign w:val="bottom"/>
          </w:tcPr>
          <w:p w14:paraId="64BDCB53" w14:textId="77777777" w:rsidR="00D9496C" w:rsidRPr="005E2157" w:rsidRDefault="00D9496C" w:rsidP="00D9496C">
            <w:pPr>
              <w:spacing w:line="340" w:lineRule="exact"/>
              <w:ind w:right="74"/>
              <w:jc w:val="right"/>
              <w:rPr>
                <w:sz w:val="15"/>
                <w:szCs w:val="15"/>
                <w:u w:val="single"/>
              </w:rPr>
            </w:pPr>
          </w:p>
        </w:tc>
        <w:tc>
          <w:tcPr>
            <w:tcW w:w="1411" w:type="dxa"/>
            <w:vAlign w:val="bottom"/>
          </w:tcPr>
          <w:p w14:paraId="602E1F51" w14:textId="0DBD7CB5" w:rsidR="00D9496C" w:rsidRPr="005E2157" w:rsidRDefault="00D9496C" w:rsidP="00D9496C">
            <w:pPr>
              <w:spacing w:line="340" w:lineRule="exact"/>
              <w:ind w:right="74"/>
              <w:jc w:val="right"/>
              <w:rPr>
                <w:sz w:val="15"/>
                <w:szCs w:val="15"/>
              </w:rPr>
            </w:pPr>
            <w:r w:rsidRPr="005E2157">
              <w:rPr>
                <w:sz w:val="15"/>
                <w:szCs w:val="15"/>
              </w:rPr>
              <w:t>130,000,000.00</w:t>
            </w:r>
          </w:p>
        </w:tc>
      </w:tr>
      <w:tr w:rsidR="00D9496C" w:rsidRPr="005E2157" w14:paraId="6AEE3EE8" w14:textId="77777777" w:rsidTr="0040243B">
        <w:trPr>
          <w:trHeight w:hRule="exact" w:val="360"/>
        </w:trPr>
        <w:tc>
          <w:tcPr>
            <w:tcW w:w="3016" w:type="dxa"/>
            <w:vAlign w:val="bottom"/>
          </w:tcPr>
          <w:p w14:paraId="6D0AB7F6" w14:textId="724EB713" w:rsidR="00D9496C" w:rsidRPr="005E2157" w:rsidRDefault="00D9496C" w:rsidP="00D9496C">
            <w:pPr>
              <w:ind w:right="96"/>
              <w:rPr>
                <w:sz w:val="15"/>
                <w:szCs w:val="15"/>
              </w:rPr>
            </w:pPr>
            <w:r w:rsidRPr="005E2157">
              <w:rPr>
                <w:sz w:val="15"/>
                <w:szCs w:val="15"/>
              </w:rPr>
              <w:t>Ban Chang Water Development Co., Ltd.</w:t>
            </w:r>
          </w:p>
        </w:tc>
        <w:tc>
          <w:tcPr>
            <w:tcW w:w="141" w:type="dxa"/>
            <w:vAlign w:val="bottom"/>
          </w:tcPr>
          <w:p w14:paraId="4F403F65" w14:textId="77777777" w:rsidR="00D9496C" w:rsidRPr="005E2157" w:rsidRDefault="00D9496C" w:rsidP="00D9496C">
            <w:pPr>
              <w:ind w:right="851"/>
              <w:rPr>
                <w:sz w:val="15"/>
                <w:szCs w:val="15"/>
              </w:rPr>
            </w:pPr>
          </w:p>
        </w:tc>
        <w:tc>
          <w:tcPr>
            <w:tcW w:w="1484" w:type="dxa"/>
            <w:vAlign w:val="bottom"/>
          </w:tcPr>
          <w:p w14:paraId="6ECCD63D" w14:textId="1F538BF7" w:rsidR="00D9496C" w:rsidRPr="005E2157" w:rsidRDefault="001C6478" w:rsidP="00D9496C">
            <w:pPr>
              <w:spacing w:line="340" w:lineRule="exact"/>
              <w:ind w:right="74"/>
              <w:jc w:val="right"/>
              <w:rPr>
                <w:sz w:val="15"/>
                <w:szCs w:val="15"/>
              </w:rPr>
            </w:pPr>
            <w:r w:rsidRPr="005E2157">
              <w:rPr>
                <w:sz w:val="15"/>
                <w:szCs w:val="15"/>
              </w:rPr>
              <w:t>130,000,000.00</w:t>
            </w:r>
          </w:p>
        </w:tc>
        <w:tc>
          <w:tcPr>
            <w:tcW w:w="114" w:type="dxa"/>
            <w:vAlign w:val="bottom"/>
          </w:tcPr>
          <w:p w14:paraId="4343C61D" w14:textId="77777777" w:rsidR="00D9496C" w:rsidRPr="005E2157" w:rsidRDefault="00D9496C" w:rsidP="00D9496C">
            <w:pPr>
              <w:spacing w:line="340" w:lineRule="exact"/>
              <w:ind w:right="74"/>
              <w:jc w:val="right"/>
              <w:rPr>
                <w:sz w:val="15"/>
                <w:szCs w:val="15"/>
                <w:u w:val="single"/>
              </w:rPr>
            </w:pPr>
          </w:p>
        </w:tc>
        <w:tc>
          <w:tcPr>
            <w:tcW w:w="1365" w:type="dxa"/>
            <w:vAlign w:val="bottom"/>
          </w:tcPr>
          <w:p w14:paraId="1A142C5E" w14:textId="66262DDA" w:rsidR="00D9496C" w:rsidRPr="005E2157" w:rsidRDefault="00D9496C" w:rsidP="00D9496C">
            <w:pPr>
              <w:spacing w:line="340" w:lineRule="exact"/>
              <w:ind w:right="74"/>
              <w:jc w:val="right"/>
              <w:rPr>
                <w:sz w:val="15"/>
                <w:szCs w:val="15"/>
              </w:rPr>
            </w:pPr>
            <w:r w:rsidRPr="005E2157">
              <w:rPr>
                <w:sz w:val="15"/>
                <w:szCs w:val="15"/>
              </w:rPr>
              <w:t>130,000,000.00</w:t>
            </w:r>
          </w:p>
        </w:tc>
        <w:tc>
          <w:tcPr>
            <w:tcW w:w="119" w:type="dxa"/>
            <w:vAlign w:val="bottom"/>
          </w:tcPr>
          <w:p w14:paraId="12F6BFDC" w14:textId="77777777" w:rsidR="00D9496C" w:rsidRPr="005E2157" w:rsidRDefault="00D9496C" w:rsidP="00D9496C">
            <w:pPr>
              <w:ind w:right="74"/>
              <w:jc w:val="right"/>
              <w:rPr>
                <w:sz w:val="15"/>
                <w:szCs w:val="15"/>
              </w:rPr>
            </w:pPr>
          </w:p>
        </w:tc>
        <w:tc>
          <w:tcPr>
            <w:tcW w:w="1411" w:type="dxa"/>
            <w:vAlign w:val="bottom"/>
          </w:tcPr>
          <w:p w14:paraId="1F2B06C2" w14:textId="58BC5C56" w:rsidR="00D9496C" w:rsidRPr="005E2157" w:rsidRDefault="001C6478" w:rsidP="00D9496C">
            <w:pPr>
              <w:spacing w:line="340" w:lineRule="exact"/>
              <w:ind w:right="74"/>
              <w:jc w:val="right"/>
              <w:rPr>
                <w:sz w:val="15"/>
                <w:szCs w:val="15"/>
              </w:rPr>
            </w:pPr>
            <w:r w:rsidRPr="005E2157">
              <w:rPr>
                <w:sz w:val="15"/>
                <w:szCs w:val="15"/>
              </w:rPr>
              <w:t>130,000,000.00</w:t>
            </w:r>
          </w:p>
        </w:tc>
        <w:tc>
          <w:tcPr>
            <w:tcW w:w="119" w:type="dxa"/>
            <w:vAlign w:val="bottom"/>
          </w:tcPr>
          <w:p w14:paraId="50AEFDEB" w14:textId="77777777" w:rsidR="00D9496C" w:rsidRPr="005E2157" w:rsidRDefault="00D9496C" w:rsidP="00D9496C">
            <w:pPr>
              <w:spacing w:line="340" w:lineRule="exact"/>
              <w:ind w:right="74"/>
              <w:jc w:val="right"/>
              <w:rPr>
                <w:sz w:val="15"/>
                <w:szCs w:val="15"/>
                <w:u w:val="single"/>
              </w:rPr>
            </w:pPr>
          </w:p>
        </w:tc>
        <w:tc>
          <w:tcPr>
            <w:tcW w:w="1411" w:type="dxa"/>
            <w:vAlign w:val="bottom"/>
          </w:tcPr>
          <w:p w14:paraId="644FF81C" w14:textId="16D24DD9" w:rsidR="00D9496C" w:rsidRPr="005E2157" w:rsidRDefault="00D9496C" w:rsidP="00D9496C">
            <w:pPr>
              <w:spacing w:line="340" w:lineRule="exact"/>
              <w:ind w:right="74"/>
              <w:jc w:val="right"/>
              <w:rPr>
                <w:sz w:val="15"/>
                <w:szCs w:val="15"/>
              </w:rPr>
            </w:pPr>
            <w:r w:rsidRPr="005E2157">
              <w:rPr>
                <w:sz w:val="15"/>
                <w:szCs w:val="15"/>
              </w:rPr>
              <w:t>130,000,000.00</w:t>
            </w:r>
          </w:p>
        </w:tc>
      </w:tr>
      <w:tr w:rsidR="00D9496C" w:rsidRPr="005E2157" w14:paraId="488E9494" w14:textId="77777777" w:rsidTr="0040243B">
        <w:trPr>
          <w:trHeight w:hRule="exact" w:val="351"/>
        </w:trPr>
        <w:tc>
          <w:tcPr>
            <w:tcW w:w="3016" w:type="dxa"/>
            <w:vAlign w:val="bottom"/>
          </w:tcPr>
          <w:p w14:paraId="6B06E1D6" w14:textId="77777777" w:rsidR="00D9496C" w:rsidRPr="005E2157" w:rsidRDefault="00D9496C" w:rsidP="00D9496C">
            <w:pPr>
              <w:ind w:right="96"/>
              <w:rPr>
                <w:sz w:val="15"/>
                <w:szCs w:val="15"/>
              </w:rPr>
            </w:pPr>
            <w:r w:rsidRPr="005E2157">
              <w:rPr>
                <w:sz w:val="15"/>
                <w:szCs w:val="15"/>
              </w:rPr>
              <w:t xml:space="preserve">Kingdom Property company limited </w:t>
            </w:r>
          </w:p>
        </w:tc>
        <w:tc>
          <w:tcPr>
            <w:tcW w:w="141" w:type="dxa"/>
            <w:vAlign w:val="bottom"/>
          </w:tcPr>
          <w:p w14:paraId="0212B4F3" w14:textId="77777777" w:rsidR="00D9496C" w:rsidRPr="005E2157" w:rsidRDefault="00D9496C" w:rsidP="00D9496C">
            <w:pPr>
              <w:ind w:right="851"/>
              <w:rPr>
                <w:sz w:val="15"/>
                <w:szCs w:val="15"/>
              </w:rPr>
            </w:pPr>
          </w:p>
        </w:tc>
        <w:tc>
          <w:tcPr>
            <w:tcW w:w="1484" w:type="dxa"/>
            <w:tcBorders>
              <w:bottom w:val="single" w:sz="4" w:space="0" w:color="auto"/>
            </w:tcBorders>
            <w:vAlign w:val="bottom"/>
          </w:tcPr>
          <w:p w14:paraId="22B47877" w14:textId="0FBEE01B" w:rsidR="00D9496C" w:rsidRPr="005E2157" w:rsidRDefault="00D9496C" w:rsidP="00E92A6D">
            <w:pPr>
              <w:ind w:right="98"/>
              <w:jc w:val="right"/>
              <w:rPr>
                <w:sz w:val="15"/>
                <w:szCs w:val="15"/>
              </w:rPr>
            </w:pPr>
            <w:r w:rsidRPr="005E2157">
              <w:rPr>
                <w:sz w:val="15"/>
                <w:szCs w:val="15"/>
              </w:rPr>
              <w:t>4,908,000.00</w:t>
            </w:r>
          </w:p>
        </w:tc>
        <w:tc>
          <w:tcPr>
            <w:tcW w:w="114" w:type="dxa"/>
            <w:vAlign w:val="bottom"/>
          </w:tcPr>
          <w:p w14:paraId="007E2AD4" w14:textId="77777777" w:rsidR="00D9496C" w:rsidRPr="005E2157" w:rsidRDefault="00D9496C" w:rsidP="00E92A6D">
            <w:pPr>
              <w:jc w:val="right"/>
              <w:rPr>
                <w:sz w:val="15"/>
                <w:szCs w:val="15"/>
                <w:u w:val="single"/>
              </w:rPr>
            </w:pPr>
          </w:p>
        </w:tc>
        <w:tc>
          <w:tcPr>
            <w:tcW w:w="1365" w:type="dxa"/>
            <w:tcBorders>
              <w:bottom w:val="single" w:sz="4" w:space="0" w:color="auto"/>
            </w:tcBorders>
            <w:vAlign w:val="bottom"/>
          </w:tcPr>
          <w:p w14:paraId="033DB6F9" w14:textId="35760F30" w:rsidR="00D9496C" w:rsidRPr="005E2157" w:rsidRDefault="00D9496C" w:rsidP="00E92A6D">
            <w:pPr>
              <w:ind w:right="86"/>
              <w:jc w:val="right"/>
              <w:rPr>
                <w:sz w:val="15"/>
                <w:szCs w:val="15"/>
              </w:rPr>
            </w:pPr>
            <w:r w:rsidRPr="005E2157">
              <w:rPr>
                <w:sz w:val="15"/>
                <w:szCs w:val="15"/>
              </w:rPr>
              <w:t>4,908,000.00</w:t>
            </w:r>
          </w:p>
        </w:tc>
        <w:tc>
          <w:tcPr>
            <w:tcW w:w="119" w:type="dxa"/>
            <w:vAlign w:val="bottom"/>
          </w:tcPr>
          <w:p w14:paraId="71A12B86" w14:textId="77777777" w:rsidR="00D9496C" w:rsidRPr="005E2157" w:rsidRDefault="00D9496C" w:rsidP="00E92A6D">
            <w:pPr>
              <w:jc w:val="right"/>
              <w:rPr>
                <w:sz w:val="15"/>
                <w:szCs w:val="15"/>
              </w:rPr>
            </w:pPr>
          </w:p>
        </w:tc>
        <w:tc>
          <w:tcPr>
            <w:tcW w:w="1411" w:type="dxa"/>
            <w:tcBorders>
              <w:bottom w:val="single" w:sz="4" w:space="0" w:color="auto"/>
            </w:tcBorders>
            <w:vAlign w:val="bottom"/>
          </w:tcPr>
          <w:p w14:paraId="4F0F9A71" w14:textId="77777777" w:rsidR="00D9496C" w:rsidRPr="005E2157" w:rsidRDefault="00D9496C" w:rsidP="00E92A6D">
            <w:pPr>
              <w:ind w:right="74"/>
              <w:jc w:val="right"/>
              <w:rPr>
                <w:sz w:val="15"/>
                <w:szCs w:val="15"/>
              </w:rPr>
            </w:pPr>
            <w:r w:rsidRPr="005E2157">
              <w:rPr>
                <w:sz w:val="15"/>
                <w:szCs w:val="15"/>
              </w:rPr>
              <w:t>4,908,000.00</w:t>
            </w:r>
          </w:p>
        </w:tc>
        <w:tc>
          <w:tcPr>
            <w:tcW w:w="119" w:type="dxa"/>
            <w:vAlign w:val="bottom"/>
          </w:tcPr>
          <w:p w14:paraId="24A4BBCA" w14:textId="77777777" w:rsidR="00D9496C" w:rsidRPr="005E2157" w:rsidRDefault="00D9496C" w:rsidP="00E92A6D">
            <w:pPr>
              <w:jc w:val="right"/>
              <w:rPr>
                <w:sz w:val="15"/>
                <w:szCs w:val="15"/>
                <w:u w:val="single"/>
              </w:rPr>
            </w:pPr>
          </w:p>
        </w:tc>
        <w:tc>
          <w:tcPr>
            <w:tcW w:w="1411" w:type="dxa"/>
            <w:tcBorders>
              <w:bottom w:val="single" w:sz="4" w:space="0" w:color="auto"/>
            </w:tcBorders>
            <w:vAlign w:val="bottom"/>
          </w:tcPr>
          <w:p w14:paraId="5EC50CF2" w14:textId="50F2FF33" w:rsidR="00D9496C" w:rsidRPr="005E2157" w:rsidRDefault="00D9496C" w:rsidP="00E92A6D">
            <w:pPr>
              <w:ind w:right="61"/>
              <w:jc w:val="right"/>
              <w:rPr>
                <w:sz w:val="15"/>
                <w:szCs w:val="15"/>
              </w:rPr>
            </w:pPr>
            <w:r w:rsidRPr="005E2157">
              <w:rPr>
                <w:sz w:val="15"/>
                <w:szCs w:val="15"/>
              </w:rPr>
              <w:t>4,908,000.00</w:t>
            </w:r>
          </w:p>
        </w:tc>
      </w:tr>
      <w:tr w:rsidR="00D9496C" w:rsidRPr="005E2157" w14:paraId="700BE631" w14:textId="77777777" w:rsidTr="0040243B">
        <w:trPr>
          <w:trHeight w:hRule="exact" w:val="370"/>
        </w:trPr>
        <w:tc>
          <w:tcPr>
            <w:tcW w:w="3016" w:type="dxa"/>
            <w:vAlign w:val="bottom"/>
          </w:tcPr>
          <w:p w14:paraId="20E6C47D" w14:textId="77777777" w:rsidR="00D9496C" w:rsidRPr="005E2157" w:rsidRDefault="00D9496C" w:rsidP="00D9496C">
            <w:pPr>
              <w:ind w:right="96"/>
              <w:rPr>
                <w:sz w:val="15"/>
                <w:szCs w:val="15"/>
              </w:rPr>
            </w:pPr>
            <w:r w:rsidRPr="005E2157">
              <w:rPr>
                <w:sz w:val="15"/>
                <w:szCs w:val="15"/>
              </w:rPr>
              <w:t>Total</w:t>
            </w:r>
          </w:p>
        </w:tc>
        <w:tc>
          <w:tcPr>
            <w:tcW w:w="141" w:type="dxa"/>
            <w:vAlign w:val="bottom"/>
          </w:tcPr>
          <w:p w14:paraId="500CB744" w14:textId="77777777" w:rsidR="00D9496C" w:rsidRPr="005E2157" w:rsidRDefault="00D9496C" w:rsidP="00D9496C">
            <w:pPr>
              <w:ind w:right="851"/>
              <w:rPr>
                <w:sz w:val="15"/>
                <w:szCs w:val="15"/>
              </w:rPr>
            </w:pPr>
          </w:p>
        </w:tc>
        <w:tc>
          <w:tcPr>
            <w:tcW w:w="1484" w:type="dxa"/>
            <w:tcBorders>
              <w:top w:val="single" w:sz="4" w:space="0" w:color="auto"/>
            </w:tcBorders>
            <w:vAlign w:val="bottom"/>
          </w:tcPr>
          <w:p w14:paraId="12DF8CF7" w14:textId="106CFF75" w:rsidR="00D9496C" w:rsidRPr="005E2157" w:rsidRDefault="001C6478" w:rsidP="00D9496C">
            <w:pPr>
              <w:spacing w:line="340" w:lineRule="exact"/>
              <w:ind w:right="74"/>
              <w:jc w:val="right"/>
              <w:rPr>
                <w:sz w:val="15"/>
                <w:szCs w:val="15"/>
              </w:rPr>
            </w:pPr>
            <w:r w:rsidRPr="005E2157">
              <w:rPr>
                <w:sz w:val="15"/>
                <w:szCs w:val="15"/>
              </w:rPr>
              <w:t>287,408,000.00</w:t>
            </w:r>
          </w:p>
        </w:tc>
        <w:tc>
          <w:tcPr>
            <w:tcW w:w="114" w:type="dxa"/>
            <w:vAlign w:val="bottom"/>
          </w:tcPr>
          <w:p w14:paraId="252F8A5E" w14:textId="77777777" w:rsidR="00D9496C" w:rsidRPr="005E2157" w:rsidRDefault="00D9496C" w:rsidP="00D9496C">
            <w:pPr>
              <w:spacing w:line="340" w:lineRule="exact"/>
              <w:ind w:right="74"/>
              <w:jc w:val="right"/>
              <w:rPr>
                <w:sz w:val="15"/>
                <w:szCs w:val="15"/>
                <w:u w:val="single"/>
              </w:rPr>
            </w:pPr>
          </w:p>
        </w:tc>
        <w:tc>
          <w:tcPr>
            <w:tcW w:w="1365" w:type="dxa"/>
            <w:tcBorders>
              <w:top w:val="single" w:sz="4" w:space="0" w:color="auto"/>
            </w:tcBorders>
            <w:vAlign w:val="bottom"/>
          </w:tcPr>
          <w:p w14:paraId="2BDBF930" w14:textId="3E7E5EB3" w:rsidR="00D9496C" w:rsidRPr="005E2157" w:rsidRDefault="00D9496C" w:rsidP="00D9496C">
            <w:pPr>
              <w:spacing w:line="340" w:lineRule="exact"/>
              <w:ind w:right="74"/>
              <w:jc w:val="right"/>
              <w:rPr>
                <w:sz w:val="15"/>
                <w:szCs w:val="15"/>
              </w:rPr>
            </w:pPr>
            <w:r w:rsidRPr="005E2157">
              <w:rPr>
                <w:sz w:val="15"/>
                <w:szCs w:val="15"/>
              </w:rPr>
              <w:t>313,908,000.00</w:t>
            </w:r>
          </w:p>
        </w:tc>
        <w:tc>
          <w:tcPr>
            <w:tcW w:w="119" w:type="dxa"/>
            <w:vAlign w:val="bottom"/>
          </w:tcPr>
          <w:p w14:paraId="30F37364" w14:textId="77777777" w:rsidR="00D9496C" w:rsidRPr="005E2157" w:rsidRDefault="00D9496C" w:rsidP="00D9496C">
            <w:pPr>
              <w:ind w:right="74"/>
              <w:jc w:val="right"/>
              <w:rPr>
                <w:sz w:val="15"/>
                <w:szCs w:val="15"/>
              </w:rPr>
            </w:pPr>
          </w:p>
        </w:tc>
        <w:tc>
          <w:tcPr>
            <w:tcW w:w="1411" w:type="dxa"/>
            <w:tcBorders>
              <w:top w:val="single" w:sz="4" w:space="0" w:color="auto"/>
            </w:tcBorders>
            <w:vAlign w:val="bottom"/>
          </w:tcPr>
          <w:p w14:paraId="069E8BB6" w14:textId="73D717F1" w:rsidR="00D9496C" w:rsidRPr="005E2157" w:rsidRDefault="001C6478" w:rsidP="00D9496C">
            <w:pPr>
              <w:spacing w:line="340" w:lineRule="exact"/>
              <w:ind w:right="74"/>
              <w:jc w:val="right"/>
              <w:rPr>
                <w:sz w:val="15"/>
                <w:szCs w:val="15"/>
              </w:rPr>
            </w:pPr>
            <w:r w:rsidRPr="005E2157">
              <w:rPr>
                <w:sz w:val="15"/>
                <w:szCs w:val="15"/>
              </w:rPr>
              <w:t>287,408,000.00</w:t>
            </w:r>
          </w:p>
        </w:tc>
        <w:tc>
          <w:tcPr>
            <w:tcW w:w="119" w:type="dxa"/>
            <w:vAlign w:val="bottom"/>
          </w:tcPr>
          <w:p w14:paraId="0B628A6E" w14:textId="77777777" w:rsidR="00D9496C" w:rsidRPr="005E2157" w:rsidRDefault="00D9496C" w:rsidP="00D9496C">
            <w:pPr>
              <w:spacing w:line="340" w:lineRule="exact"/>
              <w:ind w:right="74"/>
              <w:jc w:val="right"/>
              <w:rPr>
                <w:sz w:val="15"/>
                <w:szCs w:val="15"/>
                <w:u w:val="single"/>
              </w:rPr>
            </w:pPr>
          </w:p>
        </w:tc>
        <w:tc>
          <w:tcPr>
            <w:tcW w:w="1411" w:type="dxa"/>
            <w:tcBorders>
              <w:top w:val="single" w:sz="4" w:space="0" w:color="auto"/>
            </w:tcBorders>
            <w:vAlign w:val="bottom"/>
          </w:tcPr>
          <w:p w14:paraId="5E65521C" w14:textId="332E1ABC" w:rsidR="00D9496C" w:rsidRPr="005E2157" w:rsidRDefault="00D9496C" w:rsidP="00D9496C">
            <w:pPr>
              <w:spacing w:line="340" w:lineRule="exact"/>
              <w:ind w:right="74"/>
              <w:jc w:val="right"/>
              <w:rPr>
                <w:sz w:val="15"/>
                <w:szCs w:val="15"/>
              </w:rPr>
            </w:pPr>
            <w:r w:rsidRPr="005E2157">
              <w:rPr>
                <w:sz w:val="15"/>
                <w:szCs w:val="15"/>
              </w:rPr>
              <w:t>313,908,000.00</w:t>
            </w:r>
          </w:p>
        </w:tc>
      </w:tr>
      <w:tr w:rsidR="00D9496C" w:rsidRPr="005E2157" w14:paraId="0877CFFE" w14:textId="77777777" w:rsidTr="0040243B">
        <w:trPr>
          <w:trHeight w:hRule="exact" w:val="360"/>
        </w:trPr>
        <w:tc>
          <w:tcPr>
            <w:tcW w:w="3016" w:type="dxa"/>
            <w:vAlign w:val="bottom"/>
          </w:tcPr>
          <w:p w14:paraId="138AE6D5" w14:textId="77777777" w:rsidR="00D9496C" w:rsidRPr="005E2157" w:rsidRDefault="00D9496C" w:rsidP="00D9496C">
            <w:pPr>
              <w:rPr>
                <w:sz w:val="16"/>
                <w:szCs w:val="16"/>
              </w:rPr>
            </w:pPr>
            <w:r w:rsidRPr="005E2157">
              <w:rPr>
                <w:sz w:val="16"/>
                <w:szCs w:val="16"/>
              </w:rPr>
              <w:t>Less : Allowance for doubtful accounts</w:t>
            </w:r>
          </w:p>
        </w:tc>
        <w:tc>
          <w:tcPr>
            <w:tcW w:w="141" w:type="dxa"/>
            <w:vAlign w:val="bottom"/>
          </w:tcPr>
          <w:p w14:paraId="52C624C3" w14:textId="77777777" w:rsidR="00D9496C" w:rsidRPr="005E2157" w:rsidRDefault="00D9496C" w:rsidP="00D9496C">
            <w:pPr>
              <w:ind w:right="851"/>
              <w:rPr>
                <w:sz w:val="15"/>
                <w:szCs w:val="15"/>
              </w:rPr>
            </w:pPr>
          </w:p>
        </w:tc>
        <w:tc>
          <w:tcPr>
            <w:tcW w:w="1484" w:type="dxa"/>
            <w:tcBorders>
              <w:bottom w:val="single" w:sz="4" w:space="0" w:color="auto"/>
            </w:tcBorders>
            <w:vAlign w:val="bottom"/>
          </w:tcPr>
          <w:p w14:paraId="167D2D33" w14:textId="4AB81FD5" w:rsidR="00D9496C" w:rsidRPr="005E2157" w:rsidRDefault="00D9496C" w:rsidP="00D9496C">
            <w:pPr>
              <w:spacing w:line="340" w:lineRule="exact"/>
              <w:ind w:right="74"/>
              <w:jc w:val="right"/>
              <w:rPr>
                <w:sz w:val="15"/>
                <w:szCs w:val="15"/>
              </w:rPr>
            </w:pPr>
            <w:r w:rsidRPr="005E2157">
              <w:rPr>
                <w:sz w:val="15"/>
                <w:szCs w:val="15"/>
              </w:rPr>
              <w:t>(</w:t>
            </w:r>
            <w:r w:rsidR="00F5113F" w:rsidRPr="005E2157">
              <w:rPr>
                <w:sz w:val="15"/>
                <w:szCs w:val="15"/>
              </w:rPr>
              <w:t>19</w:t>
            </w:r>
            <w:r w:rsidRPr="005E2157">
              <w:rPr>
                <w:sz w:val="15"/>
                <w:szCs w:val="15"/>
              </w:rPr>
              <w:t>,908,000.00)</w:t>
            </w:r>
          </w:p>
        </w:tc>
        <w:tc>
          <w:tcPr>
            <w:tcW w:w="114" w:type="dxa"/>
            <w:vAlign w:val="bottom"/>
          </w:tcPr>
          <w:p w14:paraId="5B3BC7A1" w14:textId="77777777" w:rsidR="00D9496C" w:rsidRPr="005E2157" w:rsidRDefault="00D9496C" w:rsidP="00D9496C">
            <w:pPr>
              <w:spacing w:line="340" w:lineRule="exact"/>
              <w:ind w:right="74"/>
              <w:jc w:val="right"/>
              <w:rPr>
                <w:sz w:val="15"/>
                <w:szCs w:val="15"/>
                <w:u w:val="single"/>
              </w:rPr>
            </w:pPr>
          </w:p>
        </w:tc>
        <w:tc>
          <w:tcPr>
            <w:tcW w:w="1365" w:type="dxa"/>
            <w:tcBorders>
              <w:bottom w:val="single" w:sz="4" w:space="0" w:color="auto"/>
            </w:tcBorders>
            <w:vAlign w:val="bottom"/>
          </w:tcPr>
          <w:p w14:paraId="1F665DFB" w14:textId="58DD55EB" w:rsidR="00D9496C" w:rsidRPr="005E2157" w:rsidRDefault="00D9496C" w:rsidP="00D9496C">
            <w:pPr>
              <w:spacing w:line="340" w:lineRule="exact"/>
              <w:ind w:right="74"/>
              <w:jc w:val="right"/>
              <w:rPr>
                <w:sz w:val="15"/>
                <w:szCs w:val="15"/>
              </w:rPr>
            </w:pPr>
            <w:r w:rsidRPr="005E2157">
              <w:rPr>
                <w:sz w:val="15"/>
                <w:szCs w:val="15"/>
              </w:rPr>
              <w:t>(4,908,000.00)</w:t>
            </w:r>
          </w:p>
        </w:tc>
        <w:tc>
          <w:tcPr>
            <w:tcW w:w="119" w:type="dxa"/>
            <w:vAlign w:val="bottom"/>
          </w:tcPr>
          <w:p w14:paraId="35302EA4" w14:textId="77777777" w:rsidR="00D9496C" w:rsidRPr="005E2157" w:rsidRDefault="00D9496C" w:rsidP="00D9496C">
            <w:pPr>
              <w:ind w:right="74"/>
              <w:jc w:val="right"/>
              <w:rPr>
                <w:sz w:val="15"/>
                <w:szCs w:val="15"/>
              </w:rPr>
            </w:pPr>
          </w:p>
        </w:tc>
        <w:tc>
          <w:tcPr>
            <w:tcW w:w="1411" w:type="dxa"/>
            <w:tcBorders>
              <w:bottom w:val="single" w:sz="4" w:space="0" w:color="auto"/>
            </w:tcBorders>
            <w:vAlign w:val="bottom"/>
          </w:tcPr>
          <w:p w14:paraId="147A15DC" w14:textId="6CF5DB1B" w:rsidR="00D9496C" w:rsidRPr="005E2157" w:rsidRDefault="00D9496C" w:rsidP="00D9496C">
            <w:pPr>
              <w:spacing w:line="340" w:lineRule="exact"/>
              <w:ind w:right="74"/>
              <w:jc w:val="right"/>
              <w:rPr>
                <w:sz w:val="15"/>
                <w:szCs w:val="15"/>
              </w:rPr>
            </w:pPr>
            <w:r w:rsidRPr="005E2157">
              <w:rPr>
                <w:sz w:val="15"/>
                <w:szCs w:val="15"/>
              </w:rPr>
              <w:t>(</w:t>
            </w:r>
            <w:r w:rsidR="00F5113F" w:rsidRPr="005E2157">
              <w:rPr>
                <w:sz w:val="15"/>
                <w:szCs w:val="15"/>
              </w:rPr>
              <w:t>19</w:t>
            </w:r>
            <w:r w:rsidRPr="005E2157">
              <w:rPr>
                <w:sz w:val="15"/>
                <w:szCs w:val="15"/>
              </w:rPr>
              <w:t>,908,000.00)</w:t>
            </w:r>
          </w:p>
        </w:tc>
        <w:tc>
          <w:tcPr>
            <w:tcW w:w="119" w:type="dxa"/>
            <w:vAlign w:val="bottom"/>
          </w:tcPr>
          <w:p w14:paraId="2AA548F4" w14:textId="77777777" w:rsidR="00D9496C" w:rsidRPr="005E2157" w:rsidRDefault="00D9496C" w:rsidP="00D9496C">
            <w:pPr>
              <w:spacing w:line="340" w:lineRule="exact"/>
              <w:ind w:right="74"/>
              <w:jc w:val="right"/>
              <w:rPr>
                <w:sz w:val="15"/>
                <w:szCs w:val="15"/>
                <w:u w:val="single"/>
              </w:rPr>
            </w:pPr>
          </w:p>
        </w:tc>
        <w:tc>
          <w:tcPr>
            <w:tcW w:w="1411" w:type="dxa"/>
            <w:tcBorders>
              <w:bottom w:val="single" w:sz="4" w:space="0" w:color="auto"/>
            </w:tcBorders>
            <w:vAlign w:val="bottom"/>
          </w:tcPr>
          <w:p w14:paraId="21EC7CAD" w14:textId="2C02C241" w:rsidR="00D9496C" w:rsidRPr="005E2157" w:rsidRDefault="00D9496C" w:rsidP="00D9496C">
            <w:pPr>
              <w:spacing w:line="340" w:lineRule="exact"/>
              <w:ind w:right="74"/>
              <w:jc w:val="right"/>
              <w:rPr>
                <w:sz w:val="15"/>
                <w:szCs w:val="15"/>
              </w:rPr>
            </w:pPr>
            <w:r w:rsidRPr="005E2157">
              <w:rPr>
                <w:sz w:val="15"/>
                <w:szCs w:val="15"/>
              </w:rPr>
              <w:t>(4,908,000.00)</w:t>
            </w:r>
          </w:p>
        </w:tc>
      </w:tr>
      <w:tr w:rsidR="00D9496C" w:rsidRPr="005E2157" w14:paraId="49BDC518" w14:textId="77777777" w:rsidTr="0040243B">
        <w:trPr>
          <w:trHeight w:hRule="exact" w:val="370"/>
        </w:trPr>
        <w:tc>
          <w:tcPr>
            <w:tcW w:w="3016" w:type="dxa"/>
            <w:vAlign w:val="bottom"/>
          </w:tcPr>
          <w:p w14:paraId="77730043" w14:textId="77777777" w:rsidR="00D9496C" w:rsidRPr="005E2157" w:rsidRDefault="00D9496C" w:rsidP="00D9496C">
            <w:pPr>
              <w:rPr>
                <w:sz w:val="15"/>
                <w:szCs w:val="15"/>
              </w:rPr>
            </w:pPr>
            <w:r w:rsidRPr="005E2157">
              <w:rPr>
                <w:sz w:val="15"/>
                <w:szCs w:val="15"/>
              </w:rPr>
              <w:t xml:space="preserve">Total loans to others person and company </w:t>
            </w:r>
          </w:p>
        </w:tc>
        <w:tc>
          <w:tcPr>
            <w:tcW w:w="141" w:type="dxa"/>
            <w:vAlign w:val="bottom"/>
          </w:tcPr>
          <w:p w14:paraId="11DE0500" w14:textId="77777777" w:rsidR="00D9496C" w:rsidRPr="005E2157" w:rsidRDefault="00D9496C" w:rsidP="00D9496C">
            <w:pPr>
              <w:ind w:right="851"/>
              <w:rPr>
                <w:sz w:val="15"/>
                <w:szCs w:val="15"/>
              </w:rPr>
            </w:pPr>
          </w:p>
        </w:tc>
        <w:tc>
          <w:tcPr>
            <w:tcW w:w="1484" w:type="dxa"/>
            <w:tcBorders>
              <w:top w:val="single" w:sz="4" w:space="0" w:color="auto"/>
              <w:bottom w:val="double" w:sz="4" w:space="0" w:color="auto"/>
            </w:tcBorders>
            <w:vAlign w:val="bottom"/>
          </w:tcPr>
          <w:p w14:paraId="0D7291D1" w14:textId="02176D95" w:rsidR="00D9496C" w:rsidRPr="005E2157" w:rsidRDefault="001C6478" w:rsidP="00D9496C">
            <w:pPr>
              <w:spacing w:line="340" w:lineRule="exact"/>
              <w:ind w:right="74"/>
              <w:jc w:val="right"/>
              <w:rPr>
                <w:sz w:val="15"/>
                <w:szCs w:val="15"/>
              </w:rPr>
            </w:pPr>
            <w:r w:rsidRPr="005E2157">
              <w:rPr>
                <w:sz w:val="15"/>
                <w:szCs w:val="15"/>
              </w:rPr>
              <w:t>2</w:t>
            </w:r>
            <w:r w:rsidR="00F5113F" w:rsidRPr="005E2157">
              <w:rPr>
                <w:sz w:val="15"/>
                <w:szCs w:val="15"/>
              </w:rPr>
              <w:t>67</w:t>
            </w:r>
            <w:r w:rsidRPr="005E2157">
              <w:rPr>
                <w:sz w:val="15"/>
                <w:szCs w:val="15"/>
              </w:rPr>
              <w:t>,500,000.00</w:t>
            </w:r>
          </w:p>
        </w:tc>
        <w:tc>
          <w:tcPr>
            <w:tcW w:w="114" w:type="dxa"/>
            <w:vAlign w:val="bottom"/>
          </w:tcPr>
          <w:p w14:paraId="7F50B6F8" w14:textId="77777777" w:rsidR="00D9496C" w:rsidRPr="005E2157" w:rsidRDefault="00D9496C" w:rsidP="00D9496C">
            <w:pPr>
              <w:spacing w:line="340" w:lineRule="exact"/>
              <w:ind w:right="74"/>
              <w:jc w:val="right"/>
              <w:rPr>
                <w:sz w:val="15"/>
                <w:szCs w:val="15"/>
                <w:u w:val="single"/>
              </w:rPr>
            </w:pPr>
          </w:p>
        </w:tc>
        <w:tc>
          <w:tcPr>
            <w:tcW w:w="1365" w:type="dxa"/>
            <w:tcBorders>
              <w:top w:val="single" w:sz="4" w:space="0" w:color="auto"/>
              <w:bottom w:val="double" w:sz="4" w:space="0" w:color="auto"/>
            </w:tcBorders>
            <w:vAlign w:val="bottom"/>
          </w:tcPr>
          <w:p w14:paraId="56884333" w14:textId="362F7813" w:rsidR="00D9496C" w:rsidRPr="005E2157" w:rsidRDefault="00D9496C" w:rsidP="00D9496C">
            <w:pPr>
              <w:spacing w:line="340" w:lineRule="exact"/>
              <w:ind w:right="74"/>
              <w:jc w:val="right"/>
              <w:rPr>
                <w:sz w:val="15"/>
                <w:szCs w:val="15"/>
              </w:rPr>
            </w:pPr>
            <w:r w:rsidRPr="005E2157">
              <w:rPr>
                <w:sz w:val="15"/>
                <w:szCs w:val="15"/>
              </w:rPr>
              <w:t>309,000,000.00</w:t>
            </w:r>
          </w:p>
        </w:tc>
        <w:tc>
          <w:tcPr>
            <w:tcW w:w="119" w:type="dxa"/>
            <w:vAlign w:val="bottom"/>
          </w:tcPr>
          <w:p w14:paraId="4486E626" w14:textId="77777777" w:rsidR="00D9496C" w:rsidRPr="005E2157" w:rsidRDefault="00D9496C" w:rsidP="00D9496C">
            <w:pPr>
              <w:ind w:right="74"/>
              <w:jc w:val="right"/>
              <w:rPr>
                <w:sz w:val="15"/>
                <w:szCs w:val="15"/>
              </w:rPr>
            </w:pPr>
          </w:p>
        </w:tc>
        <w:tc>
          <w:tcPr>
            <w:tcW w:w="1411" w:type="dxa"/>
            <w:tcBorders>
              <w:top w:val="single" w:sz="4" w:space="0" w:color="auto"/>
              <w:bottom w:val="double" w:sz="4" w:space="0" w:color="auto"/>
            </w:tcBorders>
            <w:vAlign w:val="bottom"/>
          </w:tcPr>
          <w:p w14:paraId="06382BDB" w14:textId="18517FD6" w:rsidR="00D9496C" w:rsidRPr="005E2157" w:rsidRDefault="001C6478" w:rsidP="00D9496C">
            <w:pPr>
              <w:spacing w:line="340" w:lineRule="exact"/>
              <w:ind w:right="74"/>
              <w:jc w:val="right"/>
              <w:rPr>
                <w:sz w:val="15"/>
                <w:szCs w:val="15"/>
              </w:rPr>
            </w:pPr>
            <w:r w:rsidRPr="005E2157">
              <w:rPr>
                <w:sz w:val="15"/>
                <w:szCs w:val="15"/>
              </w:rPr>
              <w:t>2</w:t>
            </w:r>
            <w:r w:rsidR="00F5113F" w:rsidRPr="005E2157">
              <w:rPr>
                <w:sz w:val="15"/>
                <w:szCs w:val="15"/>
              </w:rPr>
              <w:t>67</w:t>
            </w:r>
            <w:r w:rsidRPr="005E2157">
              <w:rPr>
                <w:sz w:val="15"/>
                <w:szCs w:val="15"/>
              </w:rPr>
              <w:t>,500,000.00</w:t>
            </w:r>
          </w:p>
        </w:tc>
        <w:tc>
          <w:tcPr>
            <w:tcW w:w="119" w:type="dxa"/>
            <w:vAlign w:val="bottom"/>
          </w:tcPr>
          <w:p w14:paraId="33F72130" w14:textId="77777777" w:rsidR="00D9496C" w:rsidRPr="005E2157" w:rsidRDefault="00D9496C" w:rsidP="00D9496C">
            <w:pPr>
              <w:spacing w:line="340" w:lineRule="exact"/>
              <w:ind w:right="74"/>
              <w:jc w:val="right"/>
              <w:rPr>
                <w:sz w:val="15"/>
                <w:szCs w:val="15"/>
                <w:u w:val="single"/>
              </w:rPr>
            </w:pPr>
          </w:p>
        </w:tc>
        <w:tc>
          <w:tcPr>
            <w:tcW w:w="1411" w:type="dxa"/>
            <w:tcBorders>
              <w:top w:val="single" w:sz="4" w:space="0" w:color="auto"/>
              <w:bottom w:val="double" w:sz="4" w:space="0" w:color="auto"/>
            </w:tcBorders>
            <w:vAlign w:val="bottom"/>
          </w:tcPr>
          <w:p w14:paraId="2AC103DB" w14:textId="1F1943BC" w:rsidR="00D9496C" w:rsidRPr="005E2157" w:rsidRDefault="00D9496C" w:rsidP="00D9496C">
            <w:pPr>
              <w:spacing w:line="340" w:lineRule="exact"/>
              <w:ind w:right="74"/>
              <w:jc w:val="right"/>
              <w:rPr>
                <w:sz w:val="15"/>
                <w:szCs w:val="15"/>
              </w:rPr>
            </w:pPr>
            <w:r w:rsidRPr="005E2157">
              <w:rPr>
                <w:sz w:val="15"/>
                <w:szCs w:val="15"/>
              </w:rPr>
              <w:t>309,000,000.00</w:t>
            </w:r>
          </w:p>
        </w:tc>
      </w:tr>
    </w:tbl>
    <w:p w14:paraId="128A3D37" w14:textId="77777777" w:rsidR="006A68E8" w:rsidRPr="005E2157" w:rsidRDefault="006A68E8" w:rsidP="006A68E8">
      <w:pPr>
        <w:ind w:left="540" w:right="-51" w:hanging="180"/>
        <w:jc w:val="thaiDistribute"/>
        <w:rPr>
          <w:sz w:val="17"/>
          <w:szCs w:val="17"/>
        </w:rPr>
      </w:pPr>
    </w:p>
    <w:p w14:paraId="7F8EFEE3" w14:textId="25B745BA" w:rsidR="00521120" w:rsidRPr="005E2157" w:rsidRDefault="00521120" w:rsidP="008038AD">
      <w:pPr>
        <w:spacing w:before="240" w:after="240"/>
        <w:ind w:left="864" w:hanging="432"/>
        <w:rPr>
          <w:sz w:val="17"/>
          <w:szCs w:val="17"/>
        </w:rPr>
      </w:pPr>
      <w:r w:rsidRPr="005E2157">
        <w:rPr>
          <w:sz w:val="17"/>
          <w:szCs w:val="17"/>
        </w:rPr>
        <w:t>The transactions of loans to others person and company during the year ended December 31, 20</w:t>
      </w:r>
      <w:r w:rsidR="00D9496C" w:rsidRPr="005E2157">
        <w:rPr>
          <w:sz w:val="17"/>
          <w:szCs w:val="17"/>
        </w:rPr>
        <w:t>20</w:t>
      </w:r>
      <w:r w:rsidRPr="005E2157">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521120" w:rsidRPr="005E2157" w14:paraId="499E68F7" w14:textId="77777777" w:rsidTr="009C7D02">
        <w:trPr>
          <w:trHeight w:hRule="exact" w:val="214"/>
        </w:trPr>
        <w:tc>
          <w:tcPr>
            <w:tcW w:w="2901" w:type="dxa"/>
            <w:vAlign w:val="bottom"/>
          </w:tcPr>
          <w:p w14:paraId="2BD55742" w14:textId="77777777" w:rsidR="00521120" w:rsidRPr="008038AD" w:rsidRDefault="00521120" w:rsidP="00521120">
            <w:pPr>
              <w:pStyle w:val="Heading3"/>
              <w:jc w:val="left"/>
              <w:rPr>
                <w:rFonts w:ascii="Times New Roman" w:hAnsi="Times New Roman" w:cs="Times New Roman"/>
                <w:b/>
                <w:bCs/>
                <w:sz w:val="15"/>
                <w:szCs w:val="15"/>
              </w:rPr>
            </w:pPr>
          </w:p>
        </w:tc>
        <w:tc>
          <w:tcPr>
            <w:tcW w:w="120" w:type="dxa"/>
            <w:vAlign w:val="bottom"/>
          </w:tcPr>
          <w:p w14:paraId="32813E24" w14:textId="77777777" w:rsidR="00521120" w:rsidRPr="008038AD" w:rsidRDefault="00521120" w:rsidP="00521120">
            <w:pPr>
              <w:ind w:right="851"/>
              <w:jc w:val="both"/>
              <w:rPr>
                <w:rFonts w:cs="Times New Roman"/>
                <w:sz w:val="15"/>
                <w:szCs w:val="15"/>
              </w:rPr>
            </w:pPr>
          </w:p>
        </w:tc>
        <w:tc>
          <w:tcPr>
            <w:tcW w:w="5266" w:type="dxa"/>
            <w:gridSpan w:val="10"/>
            <w:tcBorders>
              <w:bottom w:val="single" w:sz="4" w:space="0" w:color="auto"/>
            </w:tcBorders>
            <w:vAlign w:val="bottom"/>
          </w:tcPr>
          <w:p w14:paraId="2339C9A4" w14:textId="77777777" w:rsidR="00521120" w:rsidRPr="008038AD" w:rsidRDefault="00521120" w:rsidP="00521120">
            <w:pPr>
              <w:ind w:left="72" w:right="92"/>
              <w:jc w:val="center"/>
              <w:rPr>
                <w:rFonts w:cs="Times New Roman"/>
                <w:sz w:val="15"/>
                <w:szCs w:val="15"/>
              </w:rPr>
            </w:pPr>
            <w:r w:rsidRPr="008038AD">
              <w:rPr>
                <w:rFonts w:cs="Times New Roman"/>
                <w:sz w:val="15"/>
                <w:szCs w:val="15"/>
              </w:rPr>
              <w:t>BAHT</w:t>
            </w:r>
          </w:p>
        </w:tc>
        <w:tc>
          <w:tcPr>
            <w:tcW w:w="142" w:type="dxa"/>
            <w:gridSpan w:val="2"/>
            <w:vAlign w:val="bottom"/>
          </w:tcPr>
          <w:p w14:paraId="7AF954E4" w14:textId="77777777" w:rsidR="00521120" w:rsidRPr="008038AD" w:rsidRDefault="00521120" w:rsidP="00521120">
            <w:pPr>
              <w:ind w:left="-108" w:right="92"/>
              <w:jc w:val="center"/>
              <w:rPr>
                <w:rFonts w:cs="Times New Roman"/>
                <w:sz w:val="15"/>
                <w:szCs w:val="15"/>
              </w:rPr>
            </w:pPr>
          </w:p>
        </w:tc>
        <w:tc>
          <w:tcPr>
            <w:tcW w:w="1037" w:type="dxa"/>
            <w:gridSpan w:val="2"/>
            <w:vAlign w:val="bottom"/>
          </w:tcPr>
          <w:p w14:paraId="4A3AB77F" w14:textId="77777777" w:rsidR="00521120" w:rsidRPr="008038AD" w:rsidRDefault="00521120" w:rsidP="00521120">
            <w:pPr>
              <w:jc w:val="center"/>
              <w:rPr>
                <w:rFonts w:cs="Times New Roman"/>
                <w:sz w:val="15"/>
                <w:szCs w:val="15"/>
              </w:rPr>
            </w:pPr>
            <w:r w:rsidRPr="008038AD">
              <w:rPr>
                <w:rFonts w:cs="Times New Roman"/>
                <w:sz w:val="15"/>
                <w:szCs w:val="15"/>
              </w:rPr>
              <w:t>POLICY</w:t>
            </w:r>
          </w:p>
        </w:tc>
      </w:tr>
      <w:tr w:rsidR="00521120" w:rsidRPr="005E2157" w14:paraId="7AAF555F" w14:textId="77777777" w:rsidTr="006A68E8">
        <w:trPr>
          <w:trHeight w:hRule="exact" w:val="287"/>
        </w:trPr>
        <w:tc>
          <w:tcPr>
            <w:tcW w:w="2901" w:type="dxa"/>
            <w:vAlign w:val="bottom"/>
          </w:tcPr>
          <w:p w14:paraId="5D2D9FCC" w14:textId="77777777" w:rsidR="00521120" w:rsidRPr="008038AD" w:rsidRDefault="00521120" w:rsidP="00521120">
            <w:pPr>
              <w:pStyle w:val="Heading3"/>
              <w:jc w:val="left"/>
              <w:rPr>
                <w:rFonts w:ascii="Times New Roman" w:hAnsi="Times New Roman" w:cs="Times New Roman"/>
                <w:b/>
                <w:bCs/>
                <w:sz w:val="15"/>
                <w:szCs w:val="15"/>
              </w:rPr>
            </w:pPr>
          </w:p>
        </w:tc>
        <w:tc>
          <w:tcPr>
            <w:tcW w:w="120" w:type="dxa"/>
            <w:vAlign w:val="bottom"/>
          </w:tcPr>
          <w:p w14:paraId="3A584DAB" w14:textId="77777777" w:rsidR="00521120" w:rsidRPr="008038AD" w:rsidRDefault="00521120" w:rsidP="00521120">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68A87CEC" w14:textId="378F72CC" w:rsidR="00521120" w:rsidRPr="008038AD" w:rsidRDefault="00521120" w:rsidP="00521120">
            <w:pPr>
              <w:ind w:left="72" w:right="92"/>
              <w:jc w:val="center"/>
              <w:rPr>
                <w:rFonts w:cs="Times New Roman"/>
                <w:sz w:val="15"/>
                <w:szCs w:val="15"/>
              </w:rPr>
            </w:pPr>
            <w:r w:rsidRPr="008038AD">
              <w:rPr>
                <w:rFonts w:cs="Times New Roman"/>
                <w:sz w:val="15"/>
                <w:szCs w:val="15"/>
              </w:rPr>
              <w:t xml:space="preserve">Consolidated Financial Statement / Separate Financial Statement </w:t>
            </w:r>
          </w:p>
        </w:tc>
        <w:tc>
          <w:tcPr>
            <w:tcW w:w="142" w:type="dxa"/>
            <w:gridSpan w:val="2"/>
            <w:vAlign w:val="bottom"/>
          </w:tcPr>
          <w:p w14:paraId="22CD67D7" w14:textId="77777777" w:rsidR="00521120" w:rsidRPr="008038AD" w:rsidRDefault="00521120" w:rsidP="00521120">
            <w:pPr>
              <w:ind w:left="-108" w:right="92"/>
              <w:rPr>
                <w:rFonts w:cs="Times New Roman"/>
                <w:sz w:val="15"/>
                <w:szCs w:val="15"/>
              </w:rPr>
            </w:pPr>
          </w:p>
        </w:tc>
        <w:tc>
          <w:tcPr>
            <w:tcW w:w="1037" w:type="dxa"/>
            <w:gridSpan w:val="2"/>
            <w:vAlign w:val="bottom"/>
          </w:tcPr>
          <w:p w14:paraId="3D15717B" w14:textId="77777777" w:rsidR="00521120" w:rsidRPr="008038AD" w:rsidRDefault="00521120" w:rsidP="00521120">
            <w:pPr>
              <w:ind w:right="-46"/>
              <w:jc w:val="center"/>
              <w:rPr>
                <w:rFonts w:cs="Times New Roman"/>
                <w:sz w:val="15"/>
                <w:szCs w:val="15"/>
              </w:rPr>
            </w:pPr>
            <w:r w:rsidRPr="008038AD">
              <w:rPr>
                <w:rFonts w:cs="Times New Roman"/>
                <w:sz w:val="15"/>
                <w:szCs w:val="15"/>
              </w:rPr>
              <w:t>ON</w:t>
            </w:r>
            <w:r w:rsidR="009C7D02" w:rsidRPr="008038AD">
              <w:rPr>
                <w:rFonts w:cs="Times New Roman"/>
                <w:sz w:val="15"/>
                <w:szCs w:val="15"/>
              </w:rPr>
              <w:t xml:space="preserve"> LENDING</w:t>
            </w:r>
          </w:p>
        </w:tc>
      </w:tr>
      <w:tr w:rsidR="00D9496C" w:rsidRPr="005E2157" w14:paraId="0A4A7C22" w14:textId="77777777" w:rsidTr="006A68E8">
        <w:trPr>
          <w:gridAfter w:val="1"/>
          <w:wAfter w:w="120" w:type="dxa"/>
          <w:trHeight w:hRule="exact" w:val="379"/>
        </w:trPr>
        <w:tc>
          <w:tcPr>
            <w:tcW w:w="2901" w:type="dxa"/>
            <w:vAlign w:val="bottom"/>
          </w:tcPr>
          <w:p w14:paraId="336B079C" w14:textId="77777777" w:rsidR="00D9496C" w:rsidRPr="008038AD" w:rsidRDefault="00D9496C" w:rsidP="00D9496C">
            <w:pPr>
              <w:pStyle w:val="Heading3"/>
              <w:jc w:val="left"/>
              <w:rPr>
                <w:rFonts w:ascii="Times New Roman" w:hAnsi="Times New Roman" w:cs="Times New Roman"/>
                <w:b/>
                <w:bCs/>
                <w:sz w:val="15"/>
                <w:szCs w:val="15"/>
              </w:rPr>
            </w:pPr>
          </w:p>
        </w:tc>
        <w:tc>
          <w:tcPr>
            <w:tcW w:w="120" w:type="dxa"/>
            <w:vAlign w:val="bottom"/>
          </w:tcPr>
          <w:p w14:paraId="2C0FCD4E" w14:textId="77777777" w:rsidR="00D9496C" w:rsidRPr="008038AD" w:rsidRDefault="00D9496C" w:rsidP="00D9496C">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543F6CF" w14:textId="7A33F464" w:rsidR="00D9496C" w:rsidRPr="008038AD" w:rsidRDefault="00D9496C" w:rsidP="00D9496C">
            <w:pPr>
              <w:ind w:left="-85" w:right="51"/>
              <w:jc w:val="right"/>
              <w:rPr>
                <w:rFonts w:cs="Times New Roman"/>
                <w:b/>
                <w:bCs/>
                <w:sz w:val="15"/>
                <w:szCs w:val="15"/>
              </w:rPr>
            </w:pPr>
            <w:r w:rsidRPr="008038AD">
              <w:rPr>
                <w:rFonts w:cs="Times New Roman"/>
                <w:sz w:val="15"/>
                <w:szCs w:val="15"/>
              </w:rPr>
              <w:t>December 31, 2019</w:t>
            </w:r>
          </w:p>
        </w:tc>
        <w:tc>
          <w:tcPr>
            <w:tcW w:w="142" w:type="dxa"/>
            <w:gridSpan w:val="2"/>
            <w:tcBorders>
              <w:top w:val="single" w:sz="4" w:space="0" w:color="auto"/>
            </w:tcBorders>
            <w:vAlign w:val="center"/>
          </w:tcPr>
          <w:p w14:paraId="4B605C5C" w14:textId="77777777" w:rsidR="00D9496C" w:rsidRPr="008038AD" w:rsidRDefault="00D9496C" w:rsidP="00D9496C">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AC40452" w14:textId="77777777" w:rsidR="00D9496C" w:rsidRPr="008038AD" w:rsidRDefault="00D9496C" w:rsidP="00D9496C">
            <w:pPr>
              <w:ind w:left="72" w:right="51"/>
              <w:jc w:val="center"/>
              <w:rPr>
                <w:rFonts w:cs="Times New Roman"/>
                <w:sz w:val="15"/>
                <w:szCs w:val="15"/>
              </w:rPr>
            </w:pPr>
            <w:r w:rsidRPr="008038AD">
              <w:rPr>
                <w:rFonts w:cs="Times New Roman"/>
                <w:sz w:val="15"/>
                <w:szCs w:val="15"/>
              </w:rPr>
              <w:t>Increase</w:t>
            </w:r>
          </w:p>
        </w:tc>
        <w:tc>
          <w:tcPr>
            <w:tcW w:w="142" w:type="dxa"/>
            <w:tcBorders>
              <w:top w:val="single" w:sz="4" w:space="0" w:color="auto"/>
            </w:tcBorders>
            <w:vAlign w:val="center"/>
          </w:tcPr>
          <w:p w14:paraId="5CE6A1E4" w14:textId="77777777" w:rsidR="00D9496C" w:rsidRPr="008038AD" w:rsidRDefault="00D9496C" w:rsidP="00D9496C">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16DD9B72" w14:textId="77777777" w:rsidR="00D9496C" w:rsidRPr="008038AD" w:rsidRDefault="00D9496C" w:rsidP="00D9496C">
            <w:pPr>
              <w:ind w:left="-4" w:right="-50"/>
              <w:jc w:val="center"/>
              <w:rPr>
                <w:rFonts w:cs="Times New Roman"/>
                <w:sz w:val="15"/>
                <w:szCs w:val="15"/>
              </w:rPr>
            </w:pPr>
            <w:r w:rsidRPr="008038AD">
              <w:rPr>
                <w:rFonts w:cs="Times New Roman"/>
                <w:sz w:val="15"/>
                <w:szCs w:val="15"/>
              </w:rPr>
              <w:t>Decrease</w:t>
            </w:r>
          </w:p>
        </w:tc>
        <w:tc>
          <w:tcPr>
            <w:tcW w:w="141" w:type="dxa"/>
            <w:tcBorders>
              <w:top w:val="single" w:sz="4" w:space="0" w:color="auto"/>
            </w:tcBorders>
            <w:vAlign w:val="center"/>
          </w:tcPr>
          <w:p w14:paraId="4EA1224E" w14:textId="77777777" w:rsidR="00D9496C" w:rsidRPr="008038AD" w:rsidRDefault="00D9496C" w:rsidP="00D9496C">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16ADE587" w14:textId="333B7817" w:rsidR="00D9496C" w:rsidRPr="008038AD" w:rsidRDefault="00D9496C" w:rsidP="00D9496C">
            <w:pPr>
              <w:ind w:left="-85" w:right="51"/>
              <w:jc w:val="right"/>
              <w:rPr>
                <w:rFonts w:cs="Times New Roman"/>
                <w:b/>
                <w:bCs/>
                <w:sz w:val="15"/>
                <w:szCs w:val="15"/>
              </w:rPr>
            </w:pPr>
            <w:r w:rsidRPr="008038AD">
              <w:rPr>
                <w:rFonts w:cs="Times New Roman"/>
                <w:sz w:val="15"/>
                <w:szCs w:val="15"/>
              </w:rPr>
              <w:t>December 31, 20</w:t>
            </w:r>
            <w:r w:rsidR="0040243B" w:rsidRPr="008038AD">
              <w:rPr>
                <w:rFonts w:cs="Times New Roman"/>
                <w:sz w:val="15"/>
                <w:szCs w:val="15"/>
              </w:rPr>
              <w:t>20</w:t>
            </w:r>
          </w:p>
        </w:tc>
        <w:tc>
          <w:tcPr>
            <w:tcW w:w="142" w:type="dxa"/>
            <w:gridSpan w:val="2"/>
            <w:vAlign w:val="bottom"/>
          </w:tcPr>
          <w:p w14:paraId="284B21B2" w14:textId="77777777" w:rsidR="00D9496C" w:rsidRPr="008038AD" w:rsidRDefault="00D9496C" w:rsidP="00D9496C">
            <w:pPr>
              <w:ind w:right="851"/>
              <w:jc w:val="right"/>
              <w:rPr>
                <w:rFonts w:cs="Times New Roman"/>
                <w:sz w:val="15"/>
                <w:szCs w:val="15"/>
              </w:rPr>
            </w:pPr>
          </w:p>
        </w:tc>
        <w:tc>
          <w:tcPr>
            <w:tcW w:w="1037" w:type="dxa"/>
            <w:gridSpan w:val="2"/>
            <w:tcBorders>
              <w:bottom w:val="single" w:sz="4" w:space="0" w:color="auto"/>
            </w:tcBorders>
            <w:vAlign w:val="bottom"/>
          </w:tcPr>
          <w:p w14:paraId="65585F3C" w14:textId="77777777" w:rsidR="00D9496C" w:rsidRPr="008038AD" w:rsidRDefault="00D9496C" w:rsidP="00D9496C">
            <w:pPr>
              <w:jc w:val="center"/>
              <w:rPr>
                <w:rFonts w:cs="Times New Roman"/>
                <w:sz w:val="15"/>
                <w:szCs w:val="15"/>
              </w:rPr>
            </w:pPr>
            <w:r w:rsidRPr="008038AD">
              <w:rPr>
                <w:rFonts w:cs="Times New Roman"/>
                <w:sz w:val="15"/>
                <w:szCs w:val="15"/>
              </w:rPr>
              <w:t>COST</w:t>
            </w:r>
          </w:p>
        </w:tc>
      </w:tr>
      <w:tr w:rsidR="00D9496C" w:rsidRPr="005E2157" w14:paraId="4F9E93F9" w14:textId="77777777" w:rsidTr="006A68E8">
        <w:trPr>
          <w:gridAfter w:val="1"/>
          <w:wAfter w:w="120" w:type="dxa"/>
          <w:trHeight w:hRule="exact" w:val="361"/>
        </w:trPr>
        <w:tc>
          <w:tcPr>
            <w:tcW w:w="2901" w:type="dxa"/>
            <w:vAlign w:val="bottom"/>
          </w:tcPr>
          <w:p w14:paraId="6688D713" w14:textId="77777777" w:rsidR="00D9496C" w:rsidRPr="008038AD" w:rsidRDefault="00D9496C" w:rsidP="00D9496C">
            <w:pPr>
              <w:ind w:right="96"/>
              <w:rPr>
                <w:rFonts w:cs="Times New Roman"/>
                <w:sz w:val="15"/>
                <w:szCs w:val="15"/>
              </w:rPr>
            </w:pPr>
            <w:r w:rsidRPr="008038AD">
              <w:rPr>
                <w:rFonts w:cs="Times New Roman"/>
                <w:sz w:val="15"/>
                <w:szCs w:val="15"/>
              </w:rPr>
              <w:t>Other persons non-related</w:t>
            </w:r>
          </w:p>
        </w:tc>
        <w:tc>
          <w:tcPr>
            <w:tcW w:w="120" w:type="dxa"/>
            <w:vAlign w:val="bottom"/>
          </w:tcPr>
          <w:p w14:paraId="2AAFF2FB" w14:textId="77777777" w:rsidR="00D9496C" w:rsidRPr="008038AD" w:rsidRDefault="00D9496C" w:rsidP="00D9496C">
            <w:pPr>
              <w:ind w:right="851"/>
              <w:jc w:val="both"/>
              <w:rPr>
                <w:rFonts w:cs="Times New Roman"/>
                <w:sz w:val="15"/>
                <w:szCs w:val="15"/>
              </w:rPr>
            </w:pPr>
          </w:p>
        </w:tc>
        <w:tc>
          <w:tcPr>
            <w:tcW w:w="1209" w:type="dxa"/>
            <w:vAlign w:val="bottom"/>
          </w:tcPr>
          <w:p w14:paraId="3B09636C" w14:textId="725DD8B6"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49,000,000.00</w:t>
            </w:r>
          </w:p>
        </w:tc>
        <w:tc>
          <w:tcPr>
            <w:tcW w:w="142" w:type="dxa"/>
            <w:gridSpan w:val="2"/>
            <w:vAlign w:val="bottom"/>
          </w:tcPr>
          <w:p w14:paraId="7237F0B6" w14:textId="77777777" w:rsidR="00D9496C" w:rsidRPr="008038AD" w:rsidRDefault="00D9496C" w:rsidP="00D9496C">
            <w:pPr>
              <w:jc w:val="right"/>
              <w:rPr>
                <w:rFonts w:cs="Times New Roman"/>
                <w:sz w:val="15"/>
                <w:szCs w:val="15"/>
              </w:rPr>
            </w:pPr>
          </w:p>
        </w:tc>
        <w:tc>
          <w:tcPr>
            <w:tcW w:w="1118" w:type="dxa"/>
            <w:gridSpan w:val="2"/>
            <w:vAlign w:val="bottom"/>
          </w:tcPr>
          <w:p w14:paraId="671A6515" w14:textId="609D2D86" w:rsidR="00D9496C" w:rsidRPr="008038AD" w:rsidRDefault="001C6478" w:rsidP="00D9496C">
            <w:pPr>
              <w:ind w:right="-48"/>
              <w:jc w:val="right"/>
              <w:rPr>
                <w:rFonts w:cs="Times New Roman"/>
                <w:sz w:val="15"/>
                <w:szCs w:val="15"/>
              </w:rPr>
            </w:pPr>
            <w:r w:rsidRPr="008038AD">
              <w:rPr>
                <w:rFonts w:cs="Times New Roman"/>
                <w:sz w:val="15"/>
                <w:szCs w:val="15"/>
              </w:rPr>
              <w:t>-</w:t>
            </w:r>
          </w:p>
        </w:tc>
        <w:tc>
          <w:tcPr>
            <w:tcW w:w="142" w:type="dxa"/>
            <w:vAlign w:val="bottom"/>
          </w:tcPr>
          <w:p w14:paraId="7AA4D747" w14:textId="77777777" w:rsidR="00D9496C" w:rsidRPr="008038AD" w:rsidRDefault="00D9496C" w:rsidP="00D9496C">
            <w:pPr>
              <w:jc w:val="right"/>
              <w:rPr>
                <w:rFonts w:cs="Times New Roman"/>
                <w:sz w:val="15"/>
                <w:szCs w:val="15"/>
              </w:rPr>
            </w:pPr>
          </w:p>
        </w:tc>
        <w:tc>
          <w:tcPr>
            <w:tcW w:w="1118" w:type="dxa"/>
            <w:vAlign w:val="bottom"/>
          </w:tcPr>
          <w:p w14:paraId="20E3BA47" w14:textId="1DD54484"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(4,000,000.00)</w:t>
            </w:r>
          </w:p>
        </w:tc>
        <w:tc>
          <w:tcPr>
            <w:tcW w:w="141" w:type="dxa"/>
            <w:vAlign w:val="bottom"/>
          </w:tcPr>
          <w:p w14:paraId="5B6DF674" w14:textId="77777777" w:rsidR="00D9496C" w:rsidRPr="008038AD" w:rsidRDefault="00D9496C" w:rsidP="00D9496C">
            <w:pPr>
              <w:jc w:val="right"/>
              <w:rPr>
                <w:rFonts w:cs="Times New Roman"/>
                <w:sz w:val="15"/>
                <w:szCs w:val="15"/>
              </w:rPr>
            </w:pPr>
          </w:p>
        </w:tc>
        <w:tc>
          <w:tcPr>
            <w:tcW w:w="1276" w:type="dxa"/>
            <w:vAlign w:val="bottom"/>
          </w:tcPr>
          <w:p w14:paraId="2494B6FB" w14:textId="54707347" w:rsidR="00D9496C" w:rsidRPr="008038AD" w:rsidRDefault="006834B4" w:rsidP="00D9496C">
            <w:pPr>
              <w:tabs>
                <w:tab w:val="center" w:pos="1183"/>
              </w:tabs>
              <w:ind w:right="51"/>
              <w:jc w:val="right"/>
              <w:rPr>
                <w:rFonts w:cs="Times New Roman"/>
                <w:sz w:val="15"/>
                <w:szCs w:val="15"/>
              </w:rPr>
            </w:pPr>
            <w:r w:rsidRPr="008038AD">
              <w:rPr>
                <w:rFonts w:cs="Times New Roman"/>
                <w:sz w:val="15"/>
                <w:szCs w:val="15"/>
              </w:rPr>
              <w:t>45,000,000.00</w:t>
            </w:r>
          </w:p>
        </w:tc>
        <w:tc>
          <w:tcPr>
            <w:tcW w:w="142" w:type="dxa"/>
            <w:gridSpan w:val="2"/>
            <w:vAlign w:val="bottom"/>
          </w:tcPr>
          <w:p w14:paraId="783C71CE" w14:textId="77777777" w:rsidR="00D9496C" w:rsidRPr="008038AD" w:rsidRDefault="00D9496C" w:rsidP="00D9496C">
            <w:pPr>
              <w:ind w:right="851"/>
              <w:jc w:val="both"/>
              <w:rPr>
                <w:rFonts w:cs="Times New Roman"/>
                <w:sz w:val="15"/>
                <w:szCs w:val="15"/>
              </w:rPr>
            </w:pPr>
          </w:p>
        </w:tc>
        <w:tc>
          <w:tcPr>
            <w:tcW w:w="1037" w:type="dxa"/>
            <w:gridSpan w:val="2"/>
            <w:vAlign w:val="bottom"/>
          </w:tcPr>
          <w:p w14:paraId="41E6D5A3" w14:textId="6DFB50FC" w:rsidR="00D9496C" w:rsidRPr="008038AD" w:rsidRDefault="00D9496C" w:rsidP="00D9496C">
            <w:pPr>
              <w:ind w:left="-75"/>
              <w:jc w:val="center"/>
              <w:rPr>
                <w:rFonts w:cs="Times New Roman"/>
                <w:sz w:val="15"/>
                <w:szCs w:val="15"/>
              </w:rPr>
            </w:pPr>
            <w:r w:rsidRPr="008038AD">
              <w:rPr>
                <w:rFonts w:cs="Times New Roman"/>
                <w:sz w:val="15"/>
                <w:szCs w:val="15"/>
              </w:rPr>
              <w:t>12.00,15.00% p.a.</w:t>
            </w:r>
          </w:p>
        </w:tc>
      </w:tr>
      <w:tr w:rsidR="00D9496C" w:rsidRPr="005E2157" w14:paraId="29F6E59B" w14:textId="77777777" w:rsidTr="006A68E8">
        <w:trPr>
          <w:gridAfter w:val="1"/>
          <w:wAfter w:w="120" w:type="dxa"/>
          <w:trHeight w:hRule="exact" w:val="351"/>
        </w:trPr>
        <w:tc>
          <w:tcPr>
            <w:tcW w:w="2901" w:type="dxa"/>
            <w:vAlign w:val="bottom"/>
          </w:tcPr>
          <w:p w14:paraId="7F2FE526" w14:textId="5CE0A675" w:rsidR="00D9496C" w:rsidRPr="008038AD" w:rsidRDefault="00D9496C" w:rsidP="00D9496C">
            <w:pPr>
              <w:ind w:right="96"/>
              <w:rPr>
                <w:rFonts w:cs="Times New Roman"/>
                <w:sz w:val="15"/>
                <w:szCs w:val="15"/>
              </w:rPr>
            </w:pPr>
            <w:r w:rsidRPr="008038AD">
              <w:rPr>
                <w:rFonts w:cs="Times New Roman"/>
                <w:sz w:val="15"/>
                <w:szCs w:val="15"/>
              </w:rPr>
              <w:t>Global Alliance Co., Ltd.</w:t>
            </w:r>
          </w:p>
        </w:tc>
        <w:tc>
          <w:tcPr>
            <w:tcW w:w="120" w:type="dxa"/>
            <w:vAlign w:val="bottom"/>
          </w:tcPr>
          <w:p w14:paraId="6B76D2D2" w14:textId="77777777" w:rsidR="00D9496C" w:rsidRPr="008038AD" w:rsidRDefault="00D9496C" w:rsidP="00D9496C">
            <w:pPr>
              <w:ind w:right="851"/>
              <w:jc w:val="both"/>
              <w:rPr>
                <w:rFonts w:cs="Times New Roman"/>
                <w:sz w:val="15"/>
                <w:szCs w:val="15"/>
              </w:rPr>
            </w:pPr>
          </w:p>
        </w:tc>
        <w:tc>
          <w:tcPr>
            <w:tcW w:w="1209" w:type="dxa"/>
            <w:vAlign w:val="bottom"/>
          </w:tcPr>
          <w:p w14:paraId="4882B168" w14:textId="2AF27367"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130,000,000.00</w:t>
            </w:r>
          </w:p>
        </w:tc>
        <w:tc>
          <w:tcPr>
            <w:tcW w:w="142" w:type="dxa"/>
            <w:gridSpan w:val="2"/>
            <w:vAlign w:val="bottom"/>
          </w:tcPr>
          <w:p w14:paraId="58DCCB01" w14:textId="77777777" w:rsidR="00D9496C" w:rsidRPr="008038AD" w:rsidRDefault="00D9496C" w:rsidP="00D9496C">
            <w:pPr>
              <w:jc w:val="right"/>
              <w:rPr>
                <w:rFonts w:cs="Times New Roman"/>
                <w:sz w:val="15"/>
                <w:szCs w:val="15"/>
              </w:rPr>
            </w:pPr>
          </w:p>
        </w:tc>
        <w:tc>
          <w:tcPr>
            <w:tcW w:w="1118" w:type="dxa"/>
            <w:gridSpan w:val="2"/>
            <w:vAlign w:val="bottom"/>
          </w:tcPr>
          <w:p w14:paraId="2964D89B" w14:textId="28210DF4" w:rsidR="00D9496C" w:rsidRPr="008038AD" w:rsidRDefault="001C6478" w:rsidP="00D9496C">
            <w:pPr>
              <w:ind w:right="-48"/>
              <w:jc w:val="right"/>
              <w:rPr>
                <w:rFonts w:cs="Times New Roman"/>
                <w:sz w:val="15"/>
                <w:szCs w:val="15"/>
              </w:rPr>
            </w:pPr>
            <w:r w:rsidRPr="008038AD">
              <w:rPr>
                <w:rFonts w:cs="Times New Roman"/>
                <w:sz w:val="15"/>
                <w:szCs w:val="15"/>
              </w:rPr>
              <w:t>-</w:t>
            </w:r>
          </w:p>
        </w:tc>
        <w:tc>
          <w:tcPr>
            <w:tcW w:w="142" w:type="dxa"/>
            <w:vAlign w:val="bottom"/>
          </w:tcPr>
          <w:p w14:paraId="1CD673B9" w14:textId="5579438B" w:rsidR="00D9496C" w:rsidRPr="008038AD" w:rsidRDefault="00D9496C" w:rsidP="00D9496C">
            <w:pPr>
              <w:jc w:val="right"/>
              <w:rPr>
                <w:rFonts w:cs="Times New Roman"/>
                <w:sz w:val="15"/>
                <w:szCs w:val="15"/>
              </w:rPr>
            </w:pPr>
          </w:p>
        </w:tc>
        <w:tc>
          <w:tcPr>
            <w:tcW w:w="1118" w:type="dxa"/>
            <w:vAlign w:val="bottom"/>
          </w:tcPr>
          <w:p w14:paraId="6A2249A2" w14:textId="58EF1E3C"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(22,500,000.00)</w:t>
            </w:r>
          </w:p>
        </w:tc>
        <w:tc>
          <w:tcPr>
            <w:tcW w:w="141" w:type="dxa"/>
            <w:vAlign w:val="bottom"/>
          </w:tcPr>
          <w:p w14:paraId="406FCC5B" w14:textId="77777777" w:rsidR="00D9496C" w:rsidRPr="008038AD" w:rsidRDefault="00D9496C" w:rsidP="00D9496C">
            <w:pPr>
              <w:jc w:val="right"/>
              <w:rPr>
                <w:rFonts w:cs="Times New Roman"/>
                <w:sz w:val="15"/>
                <w:szCs w:val="15"/>
              </w:rPr>
            </w:pPr>
          </w:p>
        </w:tc>
        <w:tc>
          <w:tcPr>
            <w:tcW w:w="1276" w:type="dxa"/>
            <w:vAlign w:val="bottom"/>
          </w:tcPr>
          <w:p w14:paraId="1BFF863E" w14:textId="375703AF" w:rsidR="00D9496C" w:rsidRPr="008038AD" w:rsidRDefault="006834B4" w:rsidP="00D9496C">
            <w:pPr>
              <w:tabs>
                <w:tab w:val="center" w:pos="1183"/>
              </w:tabs>
              <w:ind w:right="51"/>
              <w:jc w:val="right"/>
              <w:rPr>
                <w:rFonts w:cs="Times New Roman"/>
                <w:sz w:val="15"/>
                <w:szCs w:val="15"/>
              </w:rPr>
            </w:pPr>
            <w:r w:rsidRPr="008038AD">
              <w:rPr>
                <w:rFonts w:cs="Times New Roman"/>
                <w:sz w:val="15"/>
                <w:szCs w:val="15"/>
              </w:rPr>
              <w:t>107,500,000.00</w:t>
            </w:r>
          </w:p>
        </w:tc>
        <w:tc>
          <w:tcPr>
            <w:tcW w:w="142" w:type="dxa"/>
            <w:gridSpan w:val="2"/>
            <w:vAlign w:val="bottom"/>
          </w:tcPr>
          <w:p w14:paraId="34CDC16E" w14:textId="77777777" w:rsidR="00D9496C" w:rsidRPr="008038AD" w:rsidRDefault="00D9496C" w:rsidP="00D9496C">
            <w:pPr>
              <w:ind w:right="851"/>
              <w:jc w:val="both"/>
              <w:rPr>
                <w:rFonts w:cs="Times New Roman"/>
                <w:sz w:val="15"/>
                <w:szCs w:val="15"/>
              </w:rPr>
            </w:pPr>
          </w:p>
        </w:tc>
        <w:tc>
          <w:tcPr>
            <w:tcW w:w="1037" w:type="dxa"/>
            <w:gridSpan w:val="2"/>
            <w:vAlign w:val="bottom"/>
          </w:tcPr>
          <w:p w14:paraId="548268AF" w14:textId="74E73FB7" w:rsidR="00D9496C" w:rsidRPr="008038AD" w:rsidRDefault="00D9496C" w:rsidP="00D9496C">
            <w:pPr>
              <w:ind w:left="-75"/>
              <w:jc w:val="center"/>
              <w:rPr>
                <w:rFonts w:cs="Times New Roman"/>
                <w:sz w:val="15"/>
                <w:szCs w:val="15"/>
              </w:rPr>
            </w:pPr>
            <w:r w:rsidRPr="008038AD">
              <w:rPr>
                <w:rFonts w:cs="Times New Roman"/>
                <w:sz w:val="15"/>
                <w:szCs w:val="15"/>
              </w:rPr>
              <w:t>15.00% p.a.</w:t>
            </w:r>
          </w:p>
        </w:tc>
      </w:tr>
      <w:tr w:rsidR="00D9496C" w:rsidRPr="005E2157" w14:paraId="6A87FF8C" w14:textId="77777777" w:rsidTr="006A68E8">
        <w:trPr>
          <w:gridAfter w:val="1"/>
          <w:wAfter w:w="120" w:type="dxa"/>
          <w:trHeight w:hRule="exact" w:val="360"/>
        </w:trPr>
        <w:tc>
          <w:tcPr>
            <w:tcW w:w="2901" w:type="dxa"/>
            <w:vAlign w:val="bottom"/>
          </w:tcPr>
          <w:p w14:paraId="08A3C76F" w14:textId="315EAC13" w:rsidR="00D9496C" w:rsidRPr="008038AD" w:rsidRDefault="00D9496C" w:rsidP="00D9496C">
            <w:pPr>
              <w:ind w:right="96"/>
              <w:rPr>
                <w:rFonts w:cs="Times New Roman"/>
                <w:sz w:val="15"/>
                <w:szCs w:val="15"/>
              </w:rPr>
            </w:pPr>
            <w:r w:rsidRPr="008038AD">
              <w:rPr>
                <w:rFonts w:cs="Times New Roman"/>
                <w:sz w:val="15"/>
                <w:szCs w:val="15"/>
              </w:rPr>
              <w:t>Ban Chang Land Development Co., Ltd.</w:t>
            </w:r>
          </w:p>
        </w:tc>
        <w:tc>
          <w:tcPr>
            <w:tcW w:w="120" w:type="dxa"/>
            <w:vAlign w:val="bottom"/>
          </w:tcPr>
          <w:p w14:paraId="0E2699AF" w14:textId="77777777" w:rsidR="00D9496C" w:rsidRPr="008038AD" w:rsidRDefault="00D9496C" w:rsidP="00D9496C">
            <w:pPr>
              <w:ind w:right="851"/>
              <w:jc w:val="both"/>
              <w:rPr>
                <w:rFonts w:cs="Times New Roman"/>
                <w:sz w:val="15"/>
                <w:szCs w:val="15"/>
              </w:rPr>
            </w:pPr>
          </w:p>
        </w:tc>
        <w:tc>
          <w:tcPr>
            <w:tcW w:w="1209" w:type="dxa"/>
            <w:vAlign w:val="bottom"/>
          </w:tcPr>
          <w:p w14:paraId="79E2966D" w14:textId="29CA38EB"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130,000,000.00</w:t>
            </w:r>
          </w:p>
        </w:tc>
        <w:tc>
          <w:tcPr>
            <w:tcW w:w="142" w:type="dxa"/>
            <w:gridSpan w:val="2"/>
            <w:vAlign w:val="bottom"/>
          </w:tcPr>
          <w:p w14:paraId="04B1DB39" w14:textId="77777777" w:rsidR="00D9496C" w:rsidRPr="008038AD" w:rsidRDefault="00D9496C" w:rsidP="00D9496C">
            <w:pPr>
              <w:jc w:val="right"/>
              <w:rPr>
                <w:rFonts w:cs="Times New Roman"/>
                <w:sz w:val="15"/>
                <w:szCs w:val="15"/>
              </w:rPr>
            </w:pPr>
          </w:p>
        </w:tc>
        <w:tc>
          <w:tcPr>
            <w:tcW w:w="1118" w:type="dxa"/>
            <w:gridSpan w:val="2"/>
            <w:vAlign w:val="bottom"/>
          </w:tcPr>
          <w:p w14:paraId="3633C47E" w14:textId="1721170B" w:rsidR="00D9496C" w:rsidRPr="008038AD" w:rsidRDefault="001C6478" w:rsidP="00D9496C">
            <w:pPr>
              <w:ind w:right="-48"/>
              <w:jc w:val="right"/>
              <w:rPr>
                <w:rFonts w:cs="Times New Roman"/>
                <w:sz w:val="15"/>
                <w:szCs w:val="15"/>
              </w:rPr>
            </w:pPr>
            <w:r w:rsidRPr="008038AD">
              <w:rPr>
                <w:rFonts w:cs="Times New Roman"/>
                <w:sz w:val="15"/>
                <w:szCs w:val="15"/>
              </w:rPr>
              <w:t>-</w:t>
            </w:r>
          </w:p>
        </w:tc>
        <w:tc>
          <w:tcPr>
            <w:tcW w:w="142" w:type="dxa"/>
            <w:vAlign w:val="bottom"/>
          </w:tcPr>
          <w:p w14:paraId="7B05E4BF" w14:textId="77777777" w:rsidR="00D9496C" w:rsidRPr="008038AD" w:rsidRDefault="00D9496C" w:rsidP="00D9496C">
            <w:pPr>
              <w:jc w:val="right"/>
              <w:rPr>
                <w:rFonts w:cs="Times New Roman"/>
                <w:sz w:val="15"/>
                <w:szCs w:val="15"/>
              </w:rPr>
            </w:pPr>
          </w:p>
        </w:tc>
        <w:tc>
          <w:tcPr>
            <w:tcW w:w="1118" w:type="dxa"/>
            <w:vAlign w:val="bottom"/>
          </w:tcPr>
          <w:p w14:paraId="2C255E76" w14:textId="6867CCC5"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w:t>
            </w:r>
          </w:p>
        </w:tc>
        <w:tc>
          <w:tcPr>
            <w:tcW w:w="141" w:type="dxa"/>
            <w:vAlign w:val="bottom"/>
          </w:tcPr>
          <w:p w14:paraId="30A59E13" w14:textId="77777777" w:rsidR="00D9496C" w:rsidRPr="008038AD" w:rsidRDefault="00D9496C" w:rsidP="00D9496C">
            <w:pPr>
              <w:jc w:val="right"/>
              <w:rPr>
                <w:rFonts w:cs="Times New Roman"/>
                <w:sz w:val="15"/>
                <w:szCs w:val="15"/>
              </w:rPr>
            </w:pPr>
          </w:p>
        </w:tc>
        <w:tc>
          <w:tcPr>
            <w:tcW w:w="1276" w:type="dxa"/>
            <w:vAlign w:val="bottom"/>
          </w:tcPr>
          <w:p w14:paraId="5CAE0422" w14:textId="4632A938" w:rsidR="00D9496C" w:rsidRPr="008038AD" w:rsidRDefault="006834B4" w:rsidP="00D9496C">
            <w:pPr>
              <w:tabs>
                <w:tab w:val="center" w:pos="1183"/>
              </w:tabs>
              <w:ind w:right="51"/>
              <w:jc w:val="right"/>
              <w:rPr>
                <w:rFonts w:cs="Times New Roman"/>
                <w:sz w:val="15"/>
                <w:szCs w:val="15"/>
              </w:rPr>
            </w:pPr>
            <w:r w:rsidRPr="008038AD">
              <w:rPr>
                <w:rFonts w:cs="Times New Roman"/>
                <w:sz w:val="15"/>
                <w:szCs w:val="15"/>
              </w:rPr>
              <w:t>130,000,000.00</w:t>
            </w:r>
          </w:p>
        </w:tc>
        <w:tc>
          <w:tcPr>
            <w:tcW w:w="142" w:type="dxa"/>
            <w:gridSpan w:val="2"/>
            <w:vAlign w:val="bottom"/>
          </w:tcPr>
          <w:p w14:paraId="1AE18643" w14:textId="77777777" w:rsidR="00D9496C" w:rsidRPr="008038AD" w:rsidRDefault="00D9496C" w:rsidP="00D9496C">
            <w:pPr>
              <w:ind w:right="851"/>
              <w:jc w:val="both"/>
              <w:rPr>
                <w:rFonts w:cs="Times New Roman"/>
                <w:sz w:val="15"/>
                <w:szCs w:val="15"/>
              </w:rPr>
            </w:pPr>
          </w:p>
        </w:tc>
        <w:tc>
          <w:tcPr>
            <w:tcW w:w="1037" w:type="dxa"/>
            <w:gridSpan w:val="2"/>
            <w:vAlign w:val="bottom"/>
          </w:tcPr>
          <w:p w14:paraId="58E8801F" w14:textId="7D4DBA2E" w:rsidR="00D9496C" w:rsidRPr="008038AD" w:rsidRDefault="00D9496C" w:rsidP="00D9496C">
            <w:pPr>
              <w:ind w:left="-75"/>
              <w:jc w:val="center"/>
              <w:rPr>
                <w:rFonts w:cs="Times New Roman"/>
                <w:sz w:val="15"/>
                <w:szCs w:val="15"/>
              </w:rPr>
            </w:pPr>
            <w:r w:rsidRPr="008038AD">
              <w:rPr>
                <w:rFonts w:cs="Times New Roman"/>
                <w:sz w:val="15"/>
                <w:szCs w:val="15"/>
              </w:rPr>
              <w:t>15.00% p.a.</w:t>
            </w:r>
          </w:p>
        </w:tc>
      </w:tr>
      <w:tr w:rsidR="00D9496C" w:rsidRPr="005E2157" w14:paraId="093DC392" w14:textId="77777777" w:rsidTr="006A68E8">
        <w:trPr>
          <w:gridAfter w:val="1"/>
          <w:wAfter w:w="120" w:type="dxa"/>
          <w:trHeight w:hRule="exact" w:val="360"/>
        </w:trPr>
        <w:tc>
          <w:tcPr>
            <w:tcW w:w="2901" w:type="dxa"/>
            <w:vAlign w:val="bottom"/>
          </w:tcPr>
          <w:p w14:paraId="119F956C" w14:textId="77777777" w:rsidR="00D9496C" w:rsidRPr="008038AD" w:rsidRDefault="00D9496C" w:rsidP="00D9496C">
            <w:pPr>
              <w:ind w:right="96"/>
              <w:rPr>
                <w:rFonts w:cs="Times New Roman"/>
                <w:sz w:val="15"/>
                <w:szCs w:val="15"/>
              </w:rPr>
            </w:pPr>
            <w:r w:rsidRPr="008038AD">
              <w:rPr>
                <w:rFonts w:cs="Times New Roman"/>
                <w:sz w:val="15"/>
                <w:szCs w:val="15"/>
              </w:rPr>
              <w:t>Kingdom Property Company Limited</w:t>
            </w:r>
          </w:p>
        </w:tc>
        <w:tc>
          <w:tcPr>
            <w:tcW w:w="120" w:type="dxa"/>
            <w:vAlign w:val="bottom"/>
          </w:tcPr>
          <w:p w14:paraId="3233FB2B" w14:textId="77777777" w:rsidR="00D9496C" w:rsidRPr="008038AD" w:rsidRDefault="00D9496C" w:rsidP="00D9496C">
            <w:pPr>
              <w:ind w:right="851"/>
              <w:jc w:val="both"/>
              <w:rPr>
                <w:rFonts w:cs="Times New Roman"/>
                <w:sz w:val="15"/>
                <w:szCs w:val="15"/>
              </w:rPr>
            </w:pPr>
          </w:p>
        </w:tc>
        <w:tc>
          <w:tcPr>
            <w:tcW w:w="1209" w:type="dxa"/>
            <w:tcBorders>
              <w:bottom w:val="single" w:sz="4" w:space="0" w:color="auto"/>
            </w:tcBorders>
            <w:vAlign w:val="bottom"/>
          </w:tcPr>
          <w:p w14:paraId="0F377D89" w14:textId="01266EAE"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4,908,000.00</w:t>
            </w:r>
          </w:p>
        </w:tc>
        <w:tc>
          <w:tcPr>
            <w:tcW w:w="142" w:type="dxa"/>
            <w:gridSpan w:val="2"/>
            <w:vAlign w:val="bottom"/>
          </w:tcPr>
          <w:p w14:paraId="5ED7AD3C" w14:textId="77777777" w:rsidR="00D9496C" w:rsidRPr="008038AD" w:rsidRDefault="00D9496C" w:rsidP="00D9496C">
            <w:pPr>
              <w:jc w:val="right"/>
              <w:rPr>
                <w:rFonts w:cs="Times New Roman"/>
                <w:sz w:val="15"/>
                <w:szCs w:val="15"/>
              </w:rPr>
            </w:pPr>
          </w:p>
        </w:tc>
        <w:tc>
          <w:tcPr>
            <w:tcW w:w="1118" w:type="dxa"/>
            <w:gridSpan w:val="2"/>
            <w:tcBorders>
              <w:bottom w:val="single" w:sz="4" w:space="0" w:color="auto"/>
            </w:tcBorders>
            <w:vAlign w:val="bottom"/>
          </w:tcPr>
          <w:p w14:paraId="131DC70B" w14:textId="6B7DCCD2" w:rsidR="00D9496C" w:rsidRPr="008038AD" w:rsidRDefault="001C6478" w:rsidP="00D9496C">
            <w:pPr>
              <w:ind w:right="-48"/>
              <w:jc w:val="right"/>
              <w:rPr>
                <w:rFonts w:cs="Times New Roman"/>
                <w:sz w:val="15"/>
                <w:szCs w:val="15"/>
              </w:rPr>
            </w:pPr>
            <w:r w:rsidRPr="008038AD">
              <w:rPr>
                <w:rFonts w:cs="Times New Roman"/>
                <w:sz w:val="15"/>
                <w:szCs w:val="15"/>
              </w:rPr>
              <w:t>-</w:t>
            </w:r>
          </w:p>
        </w:tc>
        <w:tc>
          <w:tcPr>
            <w:tcW w:w="142" w:type="dxa"/>
            <w:vAlign w:val="bottom"/>
          </w:tcPr>
          <w:p w14:paraId="7869A837" w14:textId="77777777" w:rsidR="00D9496C" w:rsidRPr="008038AD" w:rsidRDefault="00D9496C" w:rsidP="00D9496C">
            <w:pPr>
              <w:jc w:val="right"/>
              <w:rPr>
                <w:rFonts w:cs="Times New Roman"/>
                <w:sz w:val="15"/>
                <w:szCs w:val="15"/>
              </w:rPr>
            </w:pPr>
          </w:p>
        </w:tc>
        <w:tc>
          <w:tcPr>
            <w:tcW w:w="1118" w:type="dxa"/>
            <w:tcBorders>
              <w:bottom w:val="single" w:sz="4" w:space="0" w:color="auto"/>
            </w:tcBorders>
            <w:vAlign w:val="bottom"/>
          </w:tcPr>
          <w:p w14:paraId="0867412B" w14:textId="71278DC3"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w:t>
            </w:r>
          </w:p>
        </w:tc>
        <w:tc>
          <w:tcPr>
            <w:tcW w:w="141" w:type="dxa"/>
            <w:vAlign w:val="bottom"/>
          </w:tcPr>
          <w:p w14:paraId="7C3BB368" w14:textId="77777777" w:rsidR="00D9496C" w:rsidRPr="008038AD" w:rsidRDefault="00D9496C" w:rsidP="00D9496C">
            <w:pPr>
              <w:jc w:val="right"/>
              <w:rPr>
                <w:rFonts w:cs="Times New Roman"/>
                <w:sz w:val="15"/>
                <w:szCs w:val="15"/>
              </w:rPr>
            </w:pPr>
          </w:p>
        </w:tc>
        <w:tc>
          <w:tcPr>
            <w:tcW w:w="1276" w:type="dxa"/>
            <w:tcBorders>
              <w:bottom w:val="single" w:sz="4" w:space="0" w:color="auto"/>
            </w:tcBorders>
            <w:vAlign w:val="bottom"/>
          </w:tcPr>
          <w:p w14:paraId="195EA41B" w14:textId="77777777"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4,908,000.00</w:t>
            </w:r>
          </w:p>
        </w:tc>
        <w:tc>
          <w:tcPr>
            <w:tcW w:w="142" w:type="dxa"/>
            <w:gridSpan w:val="2"/>
            <w:vAlign w:val="bottom"/>
          </w:tcPr>
          <w:p w14:paraId="5ECA5515" w14:textId="77777777" w:rsidR="00D9496C" w:rsidRPr="008038AD" w:rsidRDefault="00D9496C" w:rsidP="00D9496C">
            <w:pPr>
              <w:ind w:right="851"/>
              <w:jc w:val="both"/>
              <w:rPr>
                <w:rFonts w:cs="Times New Roman"/>
                <w:sz w:val="15"/>
                <w:szCs w:val="15"/>
              </w:rPr>
            </w:pPr>
          </w:p>
        </w:tc>
        <w:tc>
          <w:tcPr>
            <w:tcW w:w="1037" w:type="dxa"/>
            <w:gridSpan w:val="2"/>
            <w:vAlign w:val="bottom"/>
          </w:tcPr>
          <w:p w14:paraId="132EE617" w14:textId="77777777" w:rsidR="00D9496C" w:rsidRPr="008038AD" w:rsidRDefault="00D9496C" w:rsidP="00D9496C">
            <w:pPr>
              <w:ind w:left="-75"/>
              <w:jc w:val="center"/>
              <w:rPr>
                <w:rFonts w:cs="Times New Roman"/>
                <w:sz w:val="15"/>
                <w:szCs w:val="15"/>
              </w:rPr>
            </w:pPr>
            <w:r w:rsidRPr="008038AD">
              <w:rPr>
                <w:rFonts w:cs="Times New Roman"/>
                <w:sz w:val="15"/>
                <w:szCs w:val="15"/>
              </w:rPr>
              <w:t>10.00% p.a.</w:t>
            </w:r>
          </w:p>
        </w:tc>
      </w:tr>
      <w:tr w:rsidR="00D9496C" w:rsidRPr="005E2157" w14:paraId="057E19D5" w14:textId="77777777" w:rsidTr="006A68E8">
        <w:trPr>
          <w:gridAfter w:val="1"/>
          <w:wAfter w:w="120" w:type="dxa"/>
          <w:trHeight w:hRule="exact" w:val="361"/>
        </w:trPr>
        <w:tc>
          <w:tcPr>
            <w:tcW w:w="2901" w:type="dxa"/>
            <w:vAlign w:val="bottom"/>
          </w:tcPr>
          <w:p w14:paraId="218468E5" w14:textId="77777777" w:rsidR="00D9496C" w:rsidRPr="008038AD" w:rsidRDefault="00D9496C" w:rsidP="00D9496C">
            <w:pPr>
              <w:ind w:right="96"/>
              <w:rPr>
                <w:rFonts w:cs="Times New Roman"/>
                <w:sz w:val="15"/>
                <w:szCs w:val="15"/>
              </w:rPr>
            </w:pPr>
            <w:r w:rsidRPr="008038AD">
              <w:rPr>
                <w:rFonts w:cs="Times New Roman"/>
                <w:sz w:val="15"/>
                <w:szCs w:val="15"/>
              </w:rPr>
              <w:t>Total</w:t>
            </w:r>
          </w:p>
        </w:tc>
        <w:tc>
          <w:tcPr>
            <w:tcW w:w="120" w:type="dxa"/>
            <w:vAlign w:val="bottom"/>
          </w:tcPr>
          <w:p w14:paraId="6FB8DD26" w14:textId="77777777" w:rsidR="00D9496C" w:rsidRPr="008038AD" w:rsidRDefault="00D9496C" w:rsidP="00D9496C">
            <w:pPr>
              <w:ind w:right="851"/>
              <w:jc w:val="both"/>
              <w:rPr>
                <w:rFonts w:cs="Times New Roman"/>
                <w:sz w:val="15"/>
                <w:szCs w:val="15"/>
              </w:rPr>
            </w:pPr>
          </w:p>
        </w:tc>
        <w:tc>
          <w:tcPr>
            <w:tcW w:w="1209" w:type="dxa"/>
            <w:tcBorders>
              <w:top w:val="single" w:sz="4" w:space="0" w:color="auto"/>
            </w:tcBorders>
            <w:vAlign w:val="bottom"/>
          </w:tcPr>
          <w:p w14:paraId="2208F158" w14:textId="13CC890D"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313,908,000.00</w:t>
            </w:r>
          </w:p>
        </w:tc>
        <w:tc>
          <w:tcPr>
            <w:tcW w:w="142" w:type="dxa"/>
            <w:gridSpan w:val="2"/>
            <w:vAlign w:val="bottom"/>
          </w:tcPr>
          <w:p w14:paraId="4C1F7E3B" w14:textId="77777777" w:rsidR="00D9496C" w:rsidRPr="008038AD" w:rsidRDefault="00D9496C" w:rsidP="00D9496C">
            <w:pPr>
              <w:jc w:val="right"/>
              <w:rPr>
                <w:rFonts w:cs="Times New Roman"/>
                <w:sz w:val="15"/>
                <w:szCs w:val="15"/>
              </w:rPr>
            </w:pPr>
          </w:p>
        </w:tc>
        <w:tc>
          <w:tcPr>
            <w:tcW w:w="1118" w:type="dxa"/>
            <w:gridSpan w:val="2"/>
            <w:tcBorders>
              <w:top w:val="single" w:sz="4" w:space="0" w:color="auto"/>
            </w:tcBorders>
            <w:vAlign w:val="bottom"/>
          </w:tcPr>
          <w:p w14:paraId="6F3A7F4A" w14:textId="54278D99" w:rsidR="00D9496C" w:rsidRPr="008038AD" w:rsidRDefault="001C6478" w:rsidP="00D9496C">
            <w:pPr>
              <w:ind w:right="-48"/>
              <w:jc w:val="right"/>
              <w:rPr>
                <w:rFonts w:cs="Times New Roman"/>
                <w:sz w:val="15"/>
                <w:szCs w:val="15"/>
              </w:rPr>
            </w:pPr>
            <w:r w:rsidRPr="008038AD">
              <w:rPr>
                <w:rFonts w:cs="Times New Roman"/>
                <w:sz w:val="15"/>
                <w:szCs w:val="15"/>
              </w:rPr>
              <w:t>-</w:t>
            </w:r>
          </w:p>
        </w:tc>
        <w:tc>
          <w:tcPr>
            <w:tcW w:w="142" w:type="dxa"/>
            <w:vAlign w:val="bottom"/>
          </w:tcPr>
          <w:p w14:paraId="32321C44" w14:textId="77777777" w:rsidR="00D9496C" w:rsidRPr="008038AD" w:rsidRDefault="00D9496C" w:rsidP="00D9496C">
            <w:pPr>
              <w:jc w:val="right"/>
              <w:rPr>
                <w:rFonts w:cs="Times New Roman"/>
                <w:sz w:val="15"/>
                <w:szCs w:val="15"/>
              </w:rPr>
            </w:pPr>
          </w:p>
        </w:tc>
        <w:tc>
          <w:tcPr>
            <w:tcW w:w="1118" w:type="dxa"/>
            <w:tcBorders>
              <w:top w:val="single" w:sz="4" w:space="0" w:color="auto"/>
            </w:tcBorders>
            <w:vAlign w:val="bottom"/>
          </w:tcPr>
          <w:p w14:paraId="47732336" w14:textId="51A644D1"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(26,500,000.00)</w:t>
            </w:r>
          </w:p>
        </w:tc>
        <w:tc>
          <w:tcPr>
            <w:tcW w:w="141" w:type="dxa"/>
            <w:vAlign w:val="bottom"/>
          </w:tcPr>
          <w:p w14:paraId="271AA589" w14:textId="77777777" w:rsidR="00D9496C" w:rsidRPr="008038AD" w:rsidRDefault="00D9496C" w:rsidP="00D9496C">
            <w:pPr>
              <w:jc w:val="right"/>
              <w:rPr>
                <w:rFonts w:cs="Times New Roman"/>
                <w:sz w:val="15"/>
                <w:szCs w:val="15"/>
              </w:rPr>
            </w:pPr>
          </w:p>
        </w:tc>
        <w:tc>
          <w:tcPr>
            <w:tcW w:w="1276" w:type="dxa"/>
            <w:tcBorders>
              <w:top w:val="single" w:sz="4" w:space="0" w:color="auto"/>
            </w:tcBorders>
            <w:vAlign w:val="bottom"/>
          </w:tcPr>
          <w:p w14:paraId="444D4738" w14:textId="4F0322A4" w:rsidR="00D9496C" w:rsidRPr="008038AD" w:rsidRDefault="006834B4" w:rsidP="00D9496C">
            <w:pPr>
              <w:tabs>
                <w:tab w:val="center" w:pos="1183"/>
              </w:tabs>
              <w:ind w:right="51"/>
              <w:jc w:val="right"/>
              <w:rPr>
                <w:rFonts w:cs="Times New Roman"/>
                <w:sz w:val="15"/>
                <w:szCs w:val="15"/>
              </w:rPr>
            </w:pPr>
            <w:r w:rsidRPr="008038AD">
              <w:rPr>
                <w:rFonts w:cs="Times New Roman"/>
                <w:sz w:val="15"/>
                <w:szCs w:val="15"/>
              </w:rPr>
              <w:t>287,408,000.00</w:t>
            </w:r>
          </w:p>
        </w:tc>
        <w:tc>
          <w:tcPr>
            <w:tcW w:w="142" w:type="dxa"/>
            <w:gridSpan w:val="2"/>
            <w:vAlign w:val="bottom"/>
          </w:tcPr>
          <w:p w14:paraId="63B21000" w14:textId="77777777" w:rsidR="00D9496C" w:rsidRPr="008038AD" w:rsidRDefault="00D9496C" w:rsidP="00D9496C">
            <w:pPr>
              <w:ind w:right="851"/>
              <w:jc w:val="both"/>
              <w:rPr>
                <w:rFonts w:cs="Times New Roman"/>
                <w:sz w:val="15"/>
                <w:szCs w:val="15"/>
              </w:rPr>
            </w:pPr>
          </w:p>
        </w:tc>
        <w:tc>
          <w:tcPr>
            <w:tcW w:w="1037" w:type="dxa"/>
            <w:gridSpan w:val="2"/>
            <w:vAlign w:val="bottom"/>
          </w:tcPr>
          <w:p w14:paraId="411CB5FA" w14:textId="77777777" w:rsidR="00D9496C" w:rsidRPr="008038AD" w:rsidRDefault="00D9496C" w:rsidP="00D9496C">
            <w:pPr>
              <w:jc w:val="center"/>
              <w:rPr>
                <w:rFonts w:cs="Times New Roman"/>
                <w:sz w:val="15"/>
                <w:szCs w:val="15"/>
              </w:rPr>
            </w:pPr>
          </w:p>
        </w:tc>
      </w:tr>
      <w:tr w:rsidR="00D9496C" w:rsidRPr="005E2157" w14:paraId="4C0F0BBE" w14:textId="77777777" w:rsidTr="006A68E8">
        <w:trPr>
          <w:gridAfter w:val="1"/>
          <w:wAfter w:w="120" w:type="dxa"/>
          <w:trHeight w:hRule="exact" w:val="360"/>
        </w:trPr>
        <w:tc>
          <w:tcPr>
            <w:tcW w:w="2901" w:type="dxa"/>
            <w:vAlign w:val="bottom"/>
          </w:tcPr>
          <w:p w14:paraId="51B1A3F8" w14:textId="77777777" w:rsidR="00D9496C" w:rsidRPr="008038AD" w:rsidRDefault="00D9496C" w:rsidP="00D9496C">
            <w:pPr>
              <w:rPr>
                <w:rFonts w:cs="Times New Roman"/>
                <w:sz w:val="15"/>
                <w:szCs w:val="15"/>
              </w:rPr>
            </w:pPr>
            <w:r w:rsidRPr="008038AD">
              <w:rPr>
                <w:rFonts w:cs="Times New Roman"/>
                <w:sz w:val="15"/>
                <w:szCs w:val="15"/>
              </w:rPr>
              <w:t>Less : Allowance for doubtful accounts</w:t>
            </w:r>
          </w:p>
        </w:tc>
        <w:tc>
          <w:tcPr>
            <w:tcW w:w="120" w:type="dxa"/>
          </w:tcPr>
          <w:p w14:paraId="26EC45A6" w14:textId="77777777" w:rsidR="00D9496C" w:rsidRPr="008038AD" w:rsidRDefault="00D9496C" w:rsidP="00D9496C">
            <w:pPr>
              <w:ind w:right="851"/>
              <w:jc w:val="both"/>
              <w:rPr>
                <w:rFonts w:cs="Times New Roman"/>
                <w:sz w:val="15"/>
                <w:szCs w:val="15"/>
              </w:rPr>
            </w:pPr>
          </w:p>
        </w:tc>
        <w:tc>
          <w:tcPr>
            <w:tcW w:w="1209" w:type="dxa"/>
            <w:tcBorders>
              <w:bottom w:val="single" w:sz="4" w:space="0" w:color="auto"/>
            </w:tcBorders>
            <w:vAlign w:val="bottom"/>
          </w:tcPr>
          <w:p w14:paraId="5138C200" w14:textId="60F8077D"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(4,908,000.00)</w:t>
            </w:r>
          </w:p>
        </w:tc>
        <w:tc>
          <w:tcPr>
            <w:tcW w:w="142" w:type="dxa"/>
            <w:gridSpan w:val="2"/>
            <w:vAlign w:val="center"/>
          </w:tcPr>
          <w:p w14:paraId="09776BE5" w14:textId="77777777" w:rsidR="00D9496C" w:rsidRPr="008038AD" w:rsidRDefault="00D9496C" w:rsidP="00D9496C">
            <w:pPr>
              <w:jc w:val="right"/>
              <w:rPr>
                <w:rFonts w:cs="Times New Roman"/>
                <w:sz w:val="15"/>
                <w:szCs w:val="15"/>
              </w:rPr>
            </w:pPr>
          </w:p>
        </w:tc>
        <w:tc>
          <w:tcPr>
            <w:tcW w:w="1118" w:type="dxa"/>
            <w:gridSpan w:val="2"/>
            <w:tcBorders>
              <w:bottom w:val="single" w:sz="4" w:space="0" w:color="auto"/>
            </w:tcBorders>
            <w:vAlign w:val="bottom"/>
          </w:tcPr>
          <w:p w14:paraId="4572E744" w14:textId="2F67A0B5" w:rsidR="00D9496C" w:rsidRPr="008038AD" w:rsidRDefault="00F5113F" w:rsidP="00D9496C">
            <w:pPr>
              <w:ind w:right="-48"/>
              <w:jc w:val="right"/>
              <w:rPr>
                <w:rFonts w:cs="Times New Roman"/>
                <w:sz w:val="15"/>
                <w:szCs w:val="15"/>
              </w:rPr>
            </w:pPr>
            <w:r w:rsidRPr="008038AD">
              <w:rPr>
                <w:rFonts w:cs="Times New Roman"/>
                <w:sz w:val="15"/>
                <w:szCs w:val="15"/>
              </w:rPr>
              <w:t>(15,000,000.00)</w:t>
            </w:r>
          </w:p>
        </w:tc>
        <w:tc>
          <w:tcPr>
            <w:tcW w:w="142" w:type="dxa"/>
            <w:vAlign w:val="center"/>
          </w:tcPr>
          <w:p w14:paraId="641EE295" w14:textId="77777777" w:rsidR="00D9496C" w:rsidRPr="008038AD" w:rsidRDefault="00D9496C" w:rsidP="00D9496C">
            <w:pPr>
              <w:jc w:val="right"/>
              <w:rPr>
                <w:rFonts w:cs="Times New Roman"/>
                <w:sz w:val="15"/>
                <w:szCs w:val="15"/>
              </w:rPr>
            </w:pPr>
          </w:p>
        </w:tc>
        <w:tc>
          <w:tcPr>
            <w:tcW w:w="1118" w:type="dxa"/>
            <w:tcBorders>
              <w:bottom w:val="single" w:sz="4" w:space="0" w:color="auto"/>
            </w:tcBorders>
            <w:vAlign w:val="bottom"/>
          </w:tcPr>
          <w:p w14:paraId="0FE767E4" w14:textId="72AADEB7" w:rsidR="00D9496C" w:rsidRPr="008038AD" w:rsidRDefault="001C6478" w:rsidP="00D9496C">
            <w:pPr>
              <w:tabs>
                <w:tab w:val="center" w:pos="1183"/>
              </w:tabs>
              <w:ind w:right="-24"/>
              <w:jc w:val="right"/>
              <w:rPr>
                <w:rFonts w:cs="Times New Roman"/>
                <w:sz w:val="15"/>
                <w:szCs w:val="15"/>
              </w:rPr>
            </w:pPr>
            <w:r w:rsidRPr="008038AD">
              <w:rPr>
                <w:rFonts w:cs="Times New Roman"/>
                <w:sz w:val="15"/>
                <w:szCs w:val="15"/>
              </w:rPr>
              <w:t>-</w:t>
            </w:r>
          </w:p>
        </w:tc>
        <w:tc>
          <w:tcPr>
            <w:tcW w:w="141" w:type="dxa"/>
            <w:vAlign w:val="center"/>
          </w:tcPr>
          <w:p w14:paraId="3B894FAC" w14:textId="77777777" w:rsidR="00D9496C" w:rsidRPr="008038AD" w:rsidRDefault="00D9496C" w:rsidP="00D9496C">
            <w:pPr>
              <w:jc w:val="right"/>
              <w:rPr>
                <w:rFonts w:cs="Times New Roman"/>
                <w:sz w:val="15"/>
                <w:szCs w:val="15"/>
              </w:rPr>
            </w:pPr>
          </w:p>
        </w:tc>
        <w:tc>
          <w:tcPr>
            <w:tcW w:w="1276" w:type="dxa"/>
            <w:tcBorders>
              <w:bottom w:val="single" w:sz="4" w:space="0" w:color="auto"/>
            </w:tcBorders>
            <w:vAlign w:val="bottom"/>
          </w:tcPr>
          <w:p w14:paraId="1DC25C04" w14:textId="7945F26E" w:rsidR="00D9496C" w:rsidRPr="008038AD" w:rsidRDefault="00D9496C" w:rsidP="00D9496C">
            <w:pPr>
              <w:tabs>
                <w:tab w:val="center" w:pos="1183"/>
              </w:tabs>
              <w:ind w:right="51"/>
              <w:jc w:val="right"/>
              <w:rPr>
                <w:rFonts w:cs="Times New Roman"/>
                <w:sz w:val="15"/>
                <w:szCs w:val="15"/>
              </w:rPr>
            </w:pPr>
            <w:r w:rsidRPr="008038AD">
              <w:rPr>
                <w:rFonts w:cs="Times New Roman"/>
                <w:sz w:val="15"/>
                <w:szCs w:val="15"/>
              </w:rPr>
              <w:t>(</w:t>
            </w:r>
            <w:r w:rsidR="00F5113F" w:rsidRPr="008038AD">
              <w:rPr>
                <w:rFonts w:cs="Times New Roman"/>
                <w:sz w:val="15"/>
                <w:szCs w:val="15"/>
              </w:rPr>
              <w:t>19</w:t>
            </w:r>
            <w:r w:rsidRPr="008038AD">
              <w:rPr>
                <w:rFonts w:cs="Times New Roman"/>
                <w:sz w:val="15"/>
                <w:szCs w:val="15"/>
              </w:rPr>
              <w:t>,908,000.00)</w:t>
            </w:r>
          </w:p>
        </w:tc>
        <w:tc>
          <w:tcPr>
            <w:tcW w:w="142" w:type="dxa"/>
            <w:gridSpan w:val="2"/>
            <w:vAlign w:val="center"/>
          </w:tcPr>
          <w:p w14:paraId="4450D9D3" w14:textId="77777777" w:rsidR="00D9496C" w:rsidRPr="008038AD" w:rsidRDefault="00D9496C" w:rsidP="00D9496C">
            <w:pPr>
              <w:ind w:right="851"/>
              <w:jc w:val="right"/>
              <w:rPr>
                <w:rFonts w:cs="Times New Roman"/>
                <w:sz w:val="15"/>
                <w:szCs w:val="15"/>
              </w:rPr>
            </w:pPr>
          </w:p>
        </w:tc>
        <w:tc>
          <w:tcPr>
            <w:tcW w:w="1037" w:type="dxa"/>
            <w:gridSpan w:val="2"/>
            <w:vAlign w:val="center"/>
          </w:tcPr>
          <w:p w14:paraId="6CC13B5B" w14:textId="77777777" w:rsidR="00D9496C" w:rsidRPr="008038AD" w:rsidRDefault="00D9496C" w:rsidP="00D9496C">
            <w:pPr>
              <w:ind w:right="851"/>
              <w:jc w:val="right"/>
              <w:rPr>
                <w:rFonts w:cs="Times New Roman"/>
                <w:sz w:val="15"/>
                <w:szCs w:val="15"/>
              </w:rPr>
            </w:pPr>
          </w:p>
        </w:tc>
      </w:tr>
      <w:tr w:rsidR="00D9496C" w:rsidRPr="005E2157" w14:paraId="091F04F3" w14:textId="77777777" w:rsidTr="006A68E8">
        <w:trPr>
          <w:gridAfter w:val="1"/>
          <w:wAfter w:w="120" w:type="dxa"/>
          <w:trHeight w:hRule="exact" w:val="460"/>
        </w:trPr>
        <w:tc>
          <w:tcPr>
            <w:tcW w:w="2901" w:type="dxa"/>
            <w:vAlign w:val="bottom"/>
          </w:tcPr>
          <w:p w14:paraId="78425143" w14:textId="77777777" w:rsidR="00D9496C" w:rsidRPr="008038AD" w:rsidRDefault="00D9496C" w:rsidP="00D9496C">
            <w:pPr>
              <w:ind w:right="-46"/>
              <w:rPr>
                <w:rFonts w:cs="Times New Roman"/>
                <w:sz w:val="15"/>
                <w:szCs w:val="15"/>
                <w:cs/>
              </w:rPr>
            </w:pPr>
            <w:r w:rsidRPr="008038AD">
              <w:rPr>
                <w:rFonts w:cs="Times New Roman"/>
                <w:sz w:val="15"/>
                <w:szCs w:val="15"/>
              </w:rPr>
              <w:t>Total loans to others person and companies</w:t>
            </w:r>
          </w:p>
        </w:tc>
        <w:tc>
          <w:tcPr>
            <w:tcW w:w="120" w:type="dxa"/>
          </w:tcPr>
          <w:p w14:paraId="23345DFE" w14:textId="77777777" w:rsidR="00D9496C" w:rsidRPr="008038AD" w:rsidRDefault="00D9496C" w:rsidP="00D9496C">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2B06AD6B" w14:textId="220B6117" w:rsidR="00D9496C" w:rsidRPr="008038AD" w:rsidRDefault="00D9496C" w:rsidP="00D9496C">
            <w:pPr>
              <w:ind w:right="43"/>
              <w:jc w:val="right"/>
              <w:rPr>
                <w:rFonts w:cs="Times New Roman"/>
                <w:sz w:val="15"/>
                <w:szCs w:val="15"/>
              </w:rPr>
            </w:pPr>
            <w:r w:rsidRPr="008038AD">
              <w:rPr>
                <w:rFonts w:cs="Times New Roman"/>
                <w:sz w:val="15"/>
                <w:szCs w:val="15"/>
              </w:rPr>
              <w:t>309,000,000.00</w:t>
            </w:r>
          </w:p>
        </w:tc>
        <w:tc>
          <w:tcPr>
            <w:tcW w:w="142" w:type="dxa"/>
            <w:gridSpan w:val="2"/>
            <w:vAlign w:val="center"/>
          </w:tcPr>
          <w:p w14:paraId="3A37BB09" w14:textId="77777777" w:rsidR="00D9496C" w:rsidRPr="008038AD" w:rsidRDefault="00D9496C" w:rsidP="00D9496C">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070F27F5" w14:textId="29FDC0D4" w:rsidR="00D9496C" w:rsidRPr="008038AD" w:rsidRDefault="00F5113F" w:rsidP="00D9496C">
            <w:pPr>
              <w:ind w:right="-48"/>
              <w:jc w:val="right"/>
              <w:rPr>
                <w:rFonts w:cs="Times New Roman"/>
                <w:sz w:val="15"/>
                <w:szCs w:val="15"/>
              </w:rPr>
            </w:pPr>
            <w:r w:rsidRPr="008038AD">
              <w:rPr>
                <w:rFonts w:cs="Times New Roman"/>
                <w:sz w:val="15"/>
                <w:szCs w:val="15"/>
              </w:rPr>
              <w:t>(15,000,000.00)</w:t>
            </w:r>
          </w:p>
        </w:tc>
        <w:tc>
          <w:tcPr>
            <w:tcW w:w="142" w:type="dxa"/>
            <w:vAlign w:val="center"/>
          </w:tcPr>
          <w:p w14:paraId="6B7C93C1" w14:textId="77777777" w:rsidR="00D9496C" w:rsidRPr="008038AD" w:rsidRDefault="00D9496C" w:rsidP="00D9496C">
            <w:pPr>
              <w:jc w:val="right"/>
              <w:rPr>
                <w:rFonts w:cs="Times New Roman"/>
                <w:sz w:val="15"/>
                <w:szCs w:val="15"/>
              </w:rPr>
            </w:pPr>
          </w:p>
        </w:tc>
        <w:tc>
          <w:tcPr>
            <w:tcW w:w="1118" w:type="dxa"/>
            <w:tcBorders>
              <w:top w:val="single" w:sz="4" w:space="0" w:color="auto"/>
              <w:bottom w:val="double" w:sz="4" w:space="0" w:color="auto"/>
            </w:tcBorders>
            <w:vAlign w:val="bottom"/>
          </w:tcPr>
          <w:p w14:paraId="253D4455" w14:textId="00CEDED7" w:rsidR="00D9496C" w:rsidRPr="008038AD" w:rsidRDefault="006834B4" w:rsidP="00D9496C">
            <w:pPr>
              <w:ind w:left="-14" w:right="-24"/>
              <w:jc w:val="right"/>
              <w:rPr>
                <w:rFonts w:cs="Times New Roman"/>
                <w:sz w:val="15"/>
                <w:szCs w:val="15"/>
              </w:rPr>
            </w:pPr>
            <w:r w:rsidRPr="008038AD">
              <w:rPr>
                <w:rFonts w:cs="Times New Roman"/>
                <w:sz w:val="15"/>
                <w:szCs w:val="15"/>
              </w:rPr>
              <w:t>(26,500,000.00)</w:t>
            </w:r>
          </w:p>
        </w:tc>
        <w:tc>
          <w:tcPr>
            <w:tcW w:w="141" w:type="dxa"/>
            <w:vAlign w:val="center"/>
          </w:tcPr>
          <w:p w14:paraId="3A73360A" w14:textId="77777777" w:rsidR="00D9496C" w:rsidRPr="008038AD" w:rsidRDefault="00D9496C" w:rsidP="00D9496C">
            <w:pPr>
              <w:jc w:val="right"/>
              <w:rPr>
                <w:rFonts w:cs="Times New Roman"/>
                <w:sz w:val="15"/>
                <w:szCs w:val="15"/>
              </w:rPr>
            </w:pPr>
          </w:p>
        </w:tc>
        <w:tc>
          <w:tcPr>
            <w:tcW w:w="1276" w:type="dxa"/>
            <w:tcBorders>
              <w:top w:val="single" w:sz="4" w:space="0" w:color="auto"/>
              <w:bottom w:val="double" w:sz="4" w:space="0" w:color="auto"/>
            </w:tcBorders>
            <w:vAlign w:val="bottom"/>
          </w:tcPr>
          <w:p w14:paraId="70ECEA35" w14:textId="3705FC9D" w:rsidR="00D9496C" w:rsidRPr="008038AD" w:rsidRDefault="006834B4" w:rsidP="00D9496C">
            <w:pPr>
              <w:ind w:right="43"/>
              <w:jc w:val="right"/>
              <w:rPr>
                <w:rFonts w:cs="Times New Roman"/>
                <w:sz w:val="15"/>
                <w:szCs w:val="15"/>
                <w:cs/>
              </w:rPr>
            </w:pPr>
            <w:r w:rsidRPr="008038AD">
              <w:rPr>
                <w:rFonts w:cs="Times New Roman"/>
                <w:sz w:val="15"/>
                <w:szCs w:val="15"/>
              </w:rPr>
              <w:t>2</w:t>
            </w:r>
            <w:r w:rsidR="00F5113F" w:rsidRPr="008038AD">
              <w:rPr>
                <w:rFonts w:cs="Times New Roman"/>
                <w:sz w:val="15"/>
                <w:szCs w:val="15"/>
              </w:rPr>
              <w:t>67</w:t>
            </w:r>
            <w:r w:rsidRPr="008038AD">
              <w:rPr>
                <w:rFonts w:cs="Times New Roman"/>
                <w:sz w:val="15"/>
                <w:szCs w:val="15"/>
              </w:rPr>
              <w:t>,500,000.00</w:t>
            </w:r>
          </w:p>
        </w:tc>
        <w:tc>
          <w:tcPr>
            <w:tcW w:w="142" w:type="dxa"/>
            <w:gridSpan w:val="2"/>
            <w:vAlign w:val="center"/>
          </w:tcPr>
          <w:p w14:paraId="4BE1E585" w14:textId="77777777" w:rsidR="00D9496C" w:rsidRPr="008038AD" w:rsidRDefault="00D9496C" w:rsidP="00D9496C">
            <w:pPr>
              <w:ind w:right="851"/>
              <w:jc w:val="right"/>
              <w:rPr>
                <w:rFonts w:cs="Times New Roman"/>
                <w:sz w:val="15"/>
                <w:szCs w:val="15"/>
              </w:rPr>
            </w:pPr>
          </w:p>
        </w:tc>
        <w:tc>
          <w:tcPr>
            <w:tcW w:w="1037" w:type="dxa"/>
            <w:gridSpan w:val="2"/>
            <w:vAlign w:val="center"/>
          </w:tcPr>
          <w:p w14:paraId="342EF94E" w14:textId="77777777" w:rsidR="00D9496C" w:rsidRPr="008038AD" w:rsidRDefault="00D9496C" w:rsidP="00D9496C">
            <w:pPr>
              <w:ind w:right="851"/>
              <w:jc w:val="right"/>
              <w:rPr>
                <w:rFonts w:cs="Times New Roman"/>
                <w:sz w:val="15"/>
                <w:szCs w:val="15"/>
              </w:rPr>
            </w:pPr>
          </w:p>
        </w:tc>
      </w:tr>
    </w:tbl>
    <w:p w14:paraId="3B0AF89E" w14:textId="77777777" w:rsidR="008038AD" w:rsidRDefault="008038AD" w:rsidP="006315AF">
      <w:pPr>
        <w:spacing w:before="360"/>
        <w:ind w:left="432" w:hanging="432"/>
        <w:jc w:val="thaiDistribute"/>
        <w:rPr>
          <w:b/>
          <w:bCs/>
          <w:sz w:val="17"/>
          <w:szCs w:val="17"/>
        </w:rPr>
      </w:pPr>
    </w:p>
    <w:p w14:paraId="61DA24A8" w14:textId="77777777" w:rsidR="008038AD" w:rsidRDefault="008038AD" w:rsidP="006315AF">
      <w:pPr>
        <w:spacing w:before="360"/>
        <w:ind w:left="432" w:hanging="432"/>
        <w:jc w:val="thaiDistribute"/>
        <w:rPr>
          <w:b/>
          <w:bCs/>
          <w:sz w:val="17"/>
          <w:szCs w:val="17"/>
        </w:rPr>
      </w:pPr>
    </w:p>
    <w:p w14:paraId="5B0FDF6C" w14:textId="77777777" w:rsidR="008038AD" w:rsidRDefault="008038AD" w:rsidP="006315AF">
      <w:pPr>
        <w:spacing w:before="360"/>
        <w:ind w:left="432" w:hanging="432"/>
        <w:jc w:val="thaiDistribute"/>
        <w:rPr>
          <w:b/>
          <w:bCs/>
          <w:sz w:val="17"/>
          <w:szCs w:val="17"/>
        </w:rPr>
      </w:pPr>
    </w:p>
    <w:p w14:paraId="5DD6F1E1" w14:textId="77777777" w:rsidR="008038AD" w:rsidRDefault="008038AD" w:rsidP="006315AF">
      <w:pPr>
        <w:spacing w:before="360"/>
        <w:ind w:left="432" w:hanging="432"/>
        <w:jc w:val="thaiDistribute"/>
        <w:rPr>
          <w:b/>
          <w:bCs/>
          <w:sz w:val="17"/>
          <w:szCs w:val="17"/>
        </w:rPr>
      </w:pPr>
    </w:p>
    <w:p w14:paraId="6B3365A9" w14:textId="0AFB1811" w:rsidR="00EC00D3" w:rsidRPr="005E2157" w:rsidRDefault="00EC00D3" w:rsidP="006315AF">
      <w:pPr>
        <w:spacing w:before="360"/>
        <w:ind w:left="432" w:hanging="432"/>
        <w:jc w:val="thaiDistribute"/>
        <w:rPr>
          <w:b/>
          <w:bCs/>
          <w:sz w:val="17"/>
          <w:szCs w:val="17"/>
        </w:rPr>
      </w:pPr>
      <w:r w:rsidRPr="005E2157">
        <w:rPr>
          <w:b/>
          <w:bCs/>
          <w:sz w:val="17"/>
          <w:szCs w:val="17"/>
        </w:rPr>
        <w:lastRenderedPageBreak/>
        <w:t>8.</w:t>
      </w:r>
      <w:r w:rsidRPr="005E2157">
        <w:rPr>
          <w:b/>
          <w:bCs/>
          <w:sz w:val="17"/>
          <w:szCs w:val="17"/>
        </w:rPr>
        <w:tab/>
      </w:r>
      <w:r w:rsidR="00172BCF" w:rsidRPr="005E2157">
        <w:rPr>
          <w:b/>
          <w:bCs/>
          <w:sz w:val="17"/>
          <w:szCs w:val="17"/>
        </w:rPr>
        <w:t>OTHER CURRENT FINANCIAL ASSETS</w:t>
      </w:r>
    </w:p>
    <w:p w14:paraId="2DD003D9" w14:textId="51EC1F91" w:rsidR="00EC00D3" w:rsidRPr="005E2157" w:rsidRDefault="00EC00D3" w:rsidP="00EC00D3">
      <w:pPr>
        <w:spacing w:before="240" w:after="120"/>
        <w:ind w:left="425" w:right="-40" w:hanging="425"/>
        <w:jc w:val="thaiDistribute"/>
        <w:rPr>
          <w:sz w:val="17"/>
          <w:szCs w:val="17"/>
        </w:rPr>
      </w:pPr>
      <w:r w:rsidRPr="005E2157">
        <w:rPr>
          <w:rFonts w:ascii="Angsana New" w:hAnsi="Angsana New" w:hint="cs"/>
          <w:sz w:val="28"/>
          <w:szCs w:val="28"/>
          <w:cs/>
        </w:rPr>
        <w:tab/>
      </w:r>
      <w:r w:rsidRPr="005E2157">
        <w:rPr>
          <w:sz w:val="17"/>
          <w:szCs w:val="17"/>
        </w:rPr>
        <w:t xml:space="preserve">As at December 31, 2020 and December 31, 2019, the investment </w:t>
      </w:r>
      <w:r w:rsidR="00632324" w:rsidRPr="005E2157">
        <w:rPr>
          <w:sz w:val="17"/>
          <w:szCs w:val="17"/>
        </w:rPr>
        <w:t xml:space="preserve">on </w:t>
      </w:r>
      <w:r w:rsidR="00632324" w:rsidRPr="005E2157">
        <w:rPr>
          <w:sz w:val="17"/>
        </w:rPr>
        <w:t xml:space="preserve">other current financial assets </w:t>
      </w:r>
      <w:r w:rsidRPr="005E2157">
        <w:rPr>
          <w:sz w:val="17"/>
          <w:szCs w:val="17"/>
        </w:rPr>
        <w:t>are as follows :-</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EC00D3" w:rsidRPr="005E2157" w14:paraId="023B2275" w14:textId="77777777" w:rsidTr="00FE2AAF">
        <w:trPr>
          <w:gridAfter w:val="1"/>
          <w:wAfter w:w="92" w:type="dxa"/>
          <w:trHeight w:val="205"/>
        </w:trPr>
        <w:tc>
          <w:tcPr>
            <w:tcW w:w="2452" w:type="dxa"/>
            <w:tcBorders>
              <w:top w:val="nil"/>
              <w:left w:val="nil"/>
              <w:bottom w:val="nil"/>
              <w:right w:val="nil"/>
            </w:tcBorders>
            <w:noWrap/>
            <w:vAlign w:val="bottom"/>
          </w:tcPr>
          <w:p w14:paraId="203074A0" w14:textId="77777777" w:rsidR="00EC00D3" w:rsidRPr="005E2157" w:rsidRDefault="00EC00D3" w:rsidP="00FE2AAF">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14:paraId="7DF6DAF7"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cs/>
              </w:rPr>
            </w:pPr>
            <w:r w:rsidRPr="005E2157">
              <w:rPr>
                <w:rFonts w:cs="Times New Roman"/>
                <w:sz w:val="16"/>
                <w:szCs w:val="16"/>
              </w:rPr>
              <w:t>BAHT</w:t>
            </w:r>
          </w:p>
        </w:tc>
      </w:tr>
      <w:tr w:rsidR="00EC00D3" w:rsidRPr="005E2157" w14:paraId="7E704764" w14:textId="77777777" w:rsidTr="00E92A6D">
        <w:trPr>
          <w:trHeight w:val="215"/>
        </w:trPr>
        <w:tc>
          <w:tcPr>
            <w:tcW w:w="2452" w:type="dxa"/>
            <w:tcBorders>
              <w:top w:val="nil"/>
              <w:left w:val="nil"/>
              <w:bottom w:val="nil"/>
              <w:right w:val="nil"/>
            </w:tcBorders>
            <w:vAlign w:val="bottom"/>
          </w:tcPr>
          <w:p w14:paraId="31A58532" w14:textId="77777777" w:rsidR="00EC00D3" w:rsidRPr="005E2157" w:rsidRDefault="00EC00D3" w:rsidP="00FE2AAF">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tcPr>
          <w:p w14:paraId="35F3ACD4" w14:textId="77777777" w:rsidR="00EC00D3" w:rsidRPr="005E2157" w:rsidRDefault="00EC00D3" w:rsidP="00E92A6D">
            <w:pPr>
              <w:jc w:val="center"/>
              <w:rPr>
                <w:sz w:val="16"/>
                <w:szCs w:val="16"/>
                <w:cs/>
              </w:rPr>
            </w:pPr>
            <w:r w:rsidRPr="005E2157">
              <w:rPr>
                <w:sz w:val="16"/>
                <w:szCs w:val="16"/>
              </w:rPr>
              <w:t>December 31, 2020</w:t>
            </w:r>
          </w:p>
        </w:tc>
        <w:tc>
          <w:tcPr>
            <w:tcW w:w="249" w:type="dxa"/>
            <w:gridSpan w:val="2"/>
            <w:tcBorders>
              <w:left w:val="nil"/>
              <w:right w:val="nil"/>
            </w:tcBorders>
          </w:tcPr>
          <w:p w14:paraId="603A0D71" w14:textId="77777777" w:rsidR="00EC00D3" w:rsidRPr="005E2157" w:rsidRDefault="00EC00D3" w:rsidP="00E92A6D">
            <w:pPr>
              <w:jc w:val="center"/>
              <w:rPr>
                <w:sz w:val="16"/>
                <w:szCs w:val="16"/>
              </w:rPr>
            </w:pPr>
          </w:p>
        </w:tc>
        <w:tc>
          <w:tcPr>
            <w:tcW w:w="4056" w:type="dxa"/>
            <w:gridSpan w:val="6"/>
            <w:tcBorders>
              <w:top w:val="single" w:sz="4" w:space="0" w:color="auto"/>
              <w:left w:val="nil"/>
              <w:bottom w:val="single" w:sz="4" w:space="0" w:color="auto"/>
              <w:right w:val="nil"/>
            </w:tcBorders>
          </w:tcPr>
          <w:p w14:paraId="2E228C62" w14:textId="77777777" w:rsidR="00EC00D3" w:rsidRPr="005E2157" w:rsidRDefault="00EC00D3" w:rsidP="00E92A6D">
            <w:pPr>
              <w:jc w:val="center"/>
              <w:rPr>
                <w:sz w:val="16"/>
                <w:szCs w:val="16"/>
                <w:cs/>
              </w:rPr>
            </w:pPr>
            <w:r w:rsidRPr="005E2157">
              <w:rPr>
                <w:sz w:val="16"/>
                <w:szCs w:val="16"/>
              </w:rPr>
              <w:t>December 31, 2019</w:t>
            </w:r>
          </w:p>
        </w:tc>
      </w:tr>
      <w:tr w:rsidR="00EC00D3" w:rsidRPr="005E2157" w14:paraId="4172DE99" w14:textId="77777777" w:rsidTr="00FE2AAF">
        <w:trPr>
          <w:trHeight w:val="20"/>
        </w:trPr>
        <w:tc>
          <w:tcPr>
            <w:tcW w:w="2452" w:type="dxa"/>
            <w:tcBorders>
              <w:top w:val="nil"/>
              <w:left w:val="nil"/>
              <w:bottom w:val="nil"/>
              <w:right w:val="nil"/>
            </w:tcBorders>
            <w:vAlign w:val="bottom"/>
          </w:tcPr>
          <w:p w14:paraId="346FC595" w14:textId="77777777" w:rsidR="00EC00D3" w:rsidRPr="005E2157" w:rsidRDefault="00EC00D3" w:rsidP="00FE2AAF">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3EFBC184"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p w14:paraId="5B3BBD5E" w14:textId="77777777" w:rsidR="00EC00D3" w:rsidRPr="005E2157" w:rsidRDefault="00EC00D3" w:rsidP="00FE2AAF">
            <w:pPr>
              <w:overflowPunct/>
              <w:autoSpaceDE/>
              <w:autoSpaceDN/>
              <w:adjustRightInd/>
              <w:spacing w:line="100" w:lineRule="atLeast"/>
              <w:jc w:val="center"/>
              <w:textAlignment w:val="auto"/>
              <w:rPr>
                <w:sz w:val="16"/>
                <w:szCs w:val="16"/>
                <w:cs/>
              </w:rPr>
            </w:pPr>
            <w:r w:rsidRPr="005E2157">
              <w:rPr>
                <w:rFonts w:cs="Times New Roman"/>
                <w:sz w:val="16"/>
                <w:szCs w:val="16"/>
              </w:rPr>
              <w:t>Cost</w:t>
            </w:r>
          </w:p>
        </w:tc>
        <w:tc>
          <w:tcPr>
            <w:tcW w:w="238" w:type="dxa"/>
            <w:tcBorders>
              <w:top w:val="single" w:sz="4" w:space="0" w:color="auto"/>
              <w:left w:val="nil"/>
              <w:bottom w:val="nil"/>
              <w:right w:val="nil"/>
            </w:tcBorders>
          </w:tcPr>
          <w:p w14:paraId="1DDCA5E1"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34D45D57"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p w14:paraId="520D99B6"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r w:rsidRPr="005E2157">
              <w:rPr>
                <w:rFonts w:cs="Times New Roman"/>
                <w:sz w:val="16"/>
                <w:szCs w:val="16"/>
              </w:rPr>
              <w:t>Fair Value</w:t>
            </w:r>
          </w:p>
        </w:tc>
        <w:tc>
          <w:tcPr>
            <w:tcW w:w="284" w:type="dxa"/>
            <w:gridSpan w:val="2"/>
            <w:tcBorders>
              <w:left w:val="nil"/>
              <w:bottom w:val="nil"/>
              <w:right w:val="nil"/>
            </w:tcBorders>
            <w:vAlign w:val="bottom"/>
          </w:tcPr>
          <w:p w14:paraId="6ECEC36A"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14:paraId="0D2BB3B8" w14:textId="77777777" w:rsidR="00EC00D3" w:rsidRPr="005E2157" w:rsidRDefault="00EC00D3" w:rsidP="00FE2AAF">
            <w:pPr>
              <w:jc w:val="center"/>
              <w:rPr>
                <w:rFonts w:cs="Times New Roman"/>
                <w:sz w:val="16"/>
                <w:szCs w:val="16"/>
                <w:cs/>
              </w:rPr>
            </w:pPr>
            <w:r w:rsidRPr="005E2157">
              <w:rPr>
                <w:rFonts w:cs="Times New Roman"/>
                <w:sz w:val="16"/>
                <w:szCs w:val="16"/>
              </w:rPr>
              <w:t>Unrealized      Gain (Loss)</w:t>
            </w:r>
          </w:p>
        </w:tc>
        <w:tc>
          <w:tcPr>
            <w:tcW w:w="243" w:type="dxa"/>
            <w:tcBorders>
              <w:left w:val="nil"/>
              <w:bottom w:val="nil"/>
              <w:right w:val="nil"/>
            </w:tcBorders>
            <w:vAlign w:val="bottom"/>
          </w:tcPr>
          <w:p w14:paraId="609A5735"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14:paraId="1C108364"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p w14:paraId="408D65D3"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cs/>
              </w:rPr>
            </w:pPr>
            <w:r w:rsidRPr="005E2157">
              <w:rPr>
                <w:rFonts w:cs="Times New Roman"/>
                <w:sz w:val="16"/>
                <w:szCs w:val="16"/>
              </w:rPr>
              <w:t>Cost</w:t>
            </w:r>
          </w:p>
        </w:tc>
        <w:tc>
          <w:tcPr>
            <w:tcW w:w="236" w:type="dxa"/>
            <w:tcBorders>
              <w:top w:val="nil"/>
              <w:left w:val="nil"/>
              <w:bottom w:val="nil"/>
              <w:right w:val="nil"/>
            </w:tcBorders>
          </w:tcPr>
          <w:p w14:paraId="0B8828F8"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14:paraId="0198795B"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p w14:paraId="51744191"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r w:rsidRPr="005E2157">
              <w:rPr>
                <w:rFonts w:cs="Times New Roman"/>
                <w:sz w:val="16"/>
                <w:szCs w:val="16"/>
              </w:rPr>
              <w:t>Fair Value</w:t>
            </w:r>
          </w:p>
        </w:tc>
        <w:tc>
          <w:tcPr>
            <w:tcW w:w="236" w:type="dxa"/>
            <w:tcBorders>
              <w:top w:val="nil"/>
              <w:left w:val="nil"/>
              <w:bottom w:val="nil"/>
              <w:right w:val="nil"/>
            </w:tcBorders>
            <w:vAlign w:val="bottom"/>
          </w:tcPr>
          <w:p w14:paraId="740449A4" w14:textId="77777777" w:rsidR="00EC00D3" w:rsidRPr="005E2157" w:rsidRDefault="00EC00D3" w:rsidP="00FE2AAF">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14:paraId="638A0872" w14:textId="77777777" w:rsidR="00EC00D3" w:rsidRPr="005E2157" w:rsidRDefault="00EC00D3" w:rsidP="00FE2AAF">
            <w:pPr>
              <w:jc w:val="center"/>
              <w:rPr>
                <w:rFonts w:cs="Times New Roman"/>
                <w:sz w:val="16"/>
                <w:szCs w:val="16"/>
                <w:cs/>
              </w:rPr>
            </w:pPr>
            <w:r w:rsidRPr="005E2157">
              <w:rPr>
                <w:rFonts w:cs="Times New Roman"/>
                <w:sz w:val="16"/>
                <w:szCs w:val="16"/>
              </w:rPr>
              <w:t>Unrealized      Gain (Loss)</w:t>
            </w:r>
          </w:p>
        </w:tc>
      </w:tr>
      <w:tr w:rsidR="00EC00D3" w:rsidRPr="005E2157" w14:paraId="3257B276" w14:textId="77777777" w:rsidTr="00FE2AAF">
        <w:trPr>
          <w:trHeight w:val="20"/>
        </w:trPr>
        <w:tc>
          <w:tcPr>
            <w:tcW w:w="2452" w:type="dxa"/>
            <w:tcBorders>
              <w:top w:val="nil"/>
              <w:left w:val="nil"/>
              <w:bottom w:val="nil"/>
              <w:right w:val="nil"/>
            </w:tcBorders>
          </w:tcPr>
          <w:p w14:paraId="6ED25D9C" w14:textId="2B397090" w:rsidR="00EC00D3" w:rsidRPr="005E2157" w:rsidRDefault="00172BCF" w:rsidP="00FE2AAF">
            <w:pPr>
              <w:tabs>
                <w:tab w:val="right" w:pos="8100"/>
              </w:tabs>
              <w:spacing w:line="320" w:lineRule="exact"/>
              <w:ind w:firstLine="75"/>
              <w:jc w:val="thaiDistribute"/>
              <w:rPr>
                <w:rFonts w:cs="Times New Roman"/>
                <w:b/>
                <w:bCs/>
                <w:sz w:val="16"/>
                <w:szCs w:val="16"/>
              </w:rPr>
            </w:pPr>
            <w:r w:rsidRPr="005E2157">
              <w:rPr>
                <w:rFonts w:cs="Times New Roman"/>
                <w:b/>
                <w:bCs/>
                <w:sz w:val="16"/>
                <w:szCs w:val="16"/>
              </w:rPr>
              <w:t>8</w:t>
            </w:r>
            <w:r w:rsidR="00EC00D3" w:rsidRPr="005E2157">
              <w:rPr>
                <w:rFonts w:cs="Times New Roman"/>
                <w:b/>
                <w:bCs/>
                <w:sz w:val="16"/>
                <w:szCs w:val="16"/>
                <w:cs/>
              </w:rPr>
              <w:t xml:space="preserve">.1  </w:t>
            </w:r>
            <w:r w:rsidR="00EC00D3" w:rsidRPr="005E2157">
              <w:rPr>
                <w:rFonts w:cs="Times New Roman"/>
                <w:b/>
                <w:bCs/>
                <w:sz w:val="16"/>
                <w:szCs w:val="16"/>
              </w:rPr>
              <w:t>The Company</w:t>
            </w:r>
          </w:p>
        </w:tc>
        <w:tc>
          <w:tcPr>
            <w:tcW w:w="1276" w:type="dxa"/>
            <w:tcBorders>
              <w:top w:val="nil"/>
              <w:left w:val="nil"/>
              <w:right w:val="nil"/>
            </w:tcBorders>
            <w:vAlign w:val="bottom"/>
          </w:tcPr>
          <w:p w14:paraId="175E1532" w14:textId="77777777" w:rsidR="00EC00D3" w:rsidRPr="005E2157"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0F5FEBD2"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6DE683CB" w14:textId="77777777" w:rsidR="00EC00D3" w:rsidRPr="005E2157"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3F5AFEE7"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0F1BD03" w14:textId="77777777" w:rsidR="00EC00D3" w:rsidRPr="005E2157"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74ECCE70" w14:textId="77777777" w:rsidR="00EC00D3" w:rsidRPr="005E2157" w:rsidRDefault="00EC00D3" w:rsidP="00FE2AAF">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3BB8A14A" w14:textId="77777777" w:rsidR="00EC00D3" w:rsidRPr="005E2157"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35105E7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5003BE43" w14:textId="77777777" w:rsidR="00EC00D3" w:rsidRPr="005E2157"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3AA6E66F"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2FE2FEDA" w14:textId="77777777" w:rsidR="00EC00D3" w:rsidRPr="005E2157" w:rsidRDefault="00EC00D3" w:rsidP="00FE2AAF">
            <w:pPr>
              <w:ind w:left="-149"/>
              <w:jc w:val="right"/>
              <w:rPr>
                <w:rFonts w:cs="Times New Roman"/>
                <w:sz w:val="15"/>
                <w:szCs w:val="15"/>
              </w:rPr>
            </w:pPr>
          </w:p>
        </w:tc>
      </w:tr>
      <w:tr w:rsidR="00EC00D3" w:rsidRPr="005E2157" w14:paraId="20BC2550" w14:textId="77777777" w:rsidTr="00FE2AAF">
        <w:trPr>
          <w:trHeight w:val="20"/>
        </w:trPr>
        <w:tc>
          <w:tcPr>
            <w:tcW w:w="2452" w:type="dxa"/>
            <w:tcBorders>
              <w:top w:val="nil"/>
              <w:left w:val="nil"/>
              <w:bottom w:val="nil"/>
              <w:right w:val="nil"/>
            </w:tcBorders>
          </w:tcPr>
          <w:p w14:paraId="6966145C" w14:textId="77777777" w:rsidR="00EC00D3" w:rsidRPr="005E2157" w:rsidRDefault="00EC00D3" w:rsidP="00FE2AAF">
            <w:pPr>
              <w:tabs>
                <w:tab w:val="right" w:pos="8100"/>
              </w:tabs>
              <w:spacing w:line="320" w:lineRule="exact"/>
              <w:ind w:firstLine="75"/>
              <w:jc w:val="thaiDistribute"/>
              <w:rPr>
                <w:b/>
                <w:bCs/>
                <w:sz w:val="16"/>
                <w:szCs w:val="16"/>
                <w:cs/>
              </w:rPr>
            </w:pPr>
            <w:r w:rsidRPr="005E2157">
              <w:rPr>
                <w:rFonts w:cs="Times New Roman"/>
                <w:sz w:val="16"/>
                <w:szCs w:val="16"/>
              </w:rPr>
              <w:t xml:space="preserve">Investment in </w:t>
            </w:r>
          </w:p>
        </w:tc>
        <w:tc>
          <w:tcPr>
            <w:tcW w:w="1276" w:type="dxa"/>
            <w:tcBorders>
              <w:top w:val="nil"/>
              <w:left w:val="nil"/>
              <w:right w:val="nil"/>
            </w:tcBorders>
            <w:vAlign w:val="bottom"/>
          </w:tcPr>
          <w:p w14:paraId="0C27EFCE" w14:textId="77777777" w:rsidR="00EC00D3" w:rsidRPr="005E2157"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73277844"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C3DBF04" w14:textId="77777777" w:rsidR="00EC00D3" w:rsidRPr="005E2157"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77D5CF19"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076D955" w14:textId="77777777" w:rsidR="00EC00D3" w:rsidRPr="005E2157"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4A7C7768" w14:textId="77777777" w:rsidR="00EC00D3" w:rsidRPr="005E2157" w:rsidRDefault="00EC00D3" w:rsidP="00FE2AAF">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23FDAF58" w14:textId="77777777" w:rsidR="00EC00D3" w:rsidRPr="005E2157"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563C7F49"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69EBF5D3" w14:textId="77777777" w:rsidR="00EC00D3" w:rsidRPr="005E2157"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1C42857B"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3F0793C1" w14:textId="77777777" w:rsidR="00EC00D3" w:rsidRPr="005E2157" w:rsidRDefault="00EC00D3" w:rsidP="00FE2AAF">
            <w:pPr>
              <w:ind w:left="-149"/>
              <w:jc w:val="right"/>
              <w:rPr>
                <w:rFonts w:cs="Times New Roman"/>
                <w:sz w:val="15"/>
                <w:szCs w:val="15"/>
              </w:rPr>
            </w:pPr>
          </w:p>
        </w:tc>
      </w:tr>
      <w:tr w:rsidR="00EC00D3" w:rsidRPr="005E2157" w14:paraId="43061E7E" w14:textId="77777777" w:rsidTr="006A68E8">
        <w:trPr>
          <w:trHeight w:val="234"/>
        </w:trPr>
        <w:tc>
          <w:tcPr>
            <w:tcW w:w="2452" w:type="dxa"/>
            <w:tcBorders>
              <w:top w:val="nil"/>
              <w:left w:val="nil"/>
              <w:bottom w:val="nil"/>
              <w:right w:val="nil"/>
            </w:tcBorders>
          </w:tcPr>
          <w:p w14:paraId="6CF02B80" w14:textId="77777777" w:rsidR="00EC00D3" w:rsidRPr="005E2157" w:rsidRDefault="00EC00D3" w:rsidP="00FE2AAF">
            <w:pPr>
              <w:tabs>
                <w:tab w:val="right" w:pos="8100"/>
              </w:tabs>
              <w:spacing w:line="320" w:lineRule="exact"/>
              <w:ind w:firstLine="75"/>
              <w:rPr>
                <w:rFonts w:cs="Times New Roman"/>
                <w:sz w:val="16"/>
                <w:szCs w:val="16"/>
                <w:cs/>
              </w:rPr>
            </w:pPr>
            <w:r w:rsidRPr="005E2157">
              <w:rPr>
                <w:rFonts w:cs="Times New Roman"/>
                <w:sz w:val="16"/>
                <w:szCs w:val="16"/>
              </w:rPr>
              <w:t xml:space="preserve">   - Trading securities</w:t>
            </w:r>
          </w:p>
        </w:tc>
        <w:tc>
          <w:tcPr>
            <w:tcW w:w="1276" w:type="dxa"/>
            <w:tcBorders>
              <w:top w:val="nil"/>
              <w:left w:val="nil"/>
              <w:bottom w:val="single" w:sz="4" w:space="0" w:color="auto"/>
              <w:right w:val="nil"/>
            </w:tcBorders>
            <w:vAlign w:val="bottom"/>
          </w:tcPr>
          <w:p w14:paraId="54C1CB9A" w14:textId="3F03576D" w:rsidR="00EC00D3" w:rsidRPr="005E2157" w:rsidRDefault="006834B4" w:rsidP="00FE2AAF">
            <w:pPr>
              <w:ind w:left="-108"/>
              <w:jc w:val="right"/>
              <w:rPr>
                <w:rFonts w:cs="Times New Roman"/>
                <w:sz w:val="15"/>
                <w:szCs w:val="15"/>
              </w:rPr>
            </w:pPr>
            <w:r w:rsidRPr="005E2157">
              <w:rPr>
                <w:rFonts w:cs="Times New Roman"/>
                <w:sz w:val="15"/>
                <w:szCs w:val="15"/>
              </w:rPr>
              <w:t>1,120,925,870.26</w:t>
            </w:r>
          </w:p>
        </w:tc>
        <w:tc>
          <w:tcPr>
            <w:tcW w:w="238" w:type="dxa"/>
            <w:tcBorders>
              <w:top w:val="nil"/>
              <w:left w:val="nil"/>
              <w:right w:val="nil"/>
            </w:tcBorders>
            <w:vAlign w:val="bottom"/>
          </w:tcPr>
          <w:p w14:paraId="29ACC7C3"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14:paraId="64783E22" w14:textId="0B91EF11" w:rsidR="00EC00D3" w:rsidRPr="005E2157" w:rsidRDefault="006834B4" w:rsidP="00FE2AAF">
            <w:pPr>
              <w:ind w:left="52" w:hanging="103"/>
              <w:jc w:val="right"/>
              <w:rPr>
                <w:rFonts w:cs="Times New Roman"/>
                <w:sz w:val="15"/>
                <w:szCs w:val="15"/>
              </w:rPr>
            </w:pPr>
            <w:r w:rsidRPr="005E2157">
              <w:rPr>
                <w:rFonts w:cs="Times New Roman"/>
                <w:sz w:val="15"/>
                <w:szCs w:val="15"/>
              </w:rPr>
              <w:t>870,827,300.64</w:t>
            </w:r>
          </w:p>
        </w:tc>
        <w:tc>
          <w:tcPr>
            <w:tcW w:w="284" w:type="dxa"/>
            <w:gridSpan w:val="2"/>
            <w:tcBorders>
              <w:top w:val="nil"/>
              <w:left w:val="nil"/>
              <w:right w:val="nil"/>
            </w:tcBorders>
            <w:vAlign w:val="bottom"/>
          </w:tcPr>
          <w:p w14:paraId="73F48453"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06856C87" w14:textId="3D003D3C" w:rsidR="00EC00D3" w:rsidRPr="005E2157" w:rsidRDefault="006834B4" w:rsidP="00FE2AAF">
            <w:pPr>
              <w:ind w:left="-149"/>
              <w:jc w:val="right"/>
              <w:rPr>
                <w:rFonts w:cs="Times New Roman"/>
                <w:sz w:val="15"/>
                <w:szCs w:val="15"/>
              </w:rPr>
            </w:pPr>
            <w:r w:rsidRPr="005E2157">
              <w:rPr>
                <w:rFonts w:cs="Times New Roman"/>
                <w:sz w:val="15"/>
                <w:szCs w:val="15"/>
              </w:rPr>
              <w:t>(250,098,569.62)</w:t>
            </w:r>
          </w:p>
        </w:tc>
        <w:tc>
          <w:tcPr>
            <w:tcW w:w="243" w:type="dxa"/>
            <w:tcBorders>
              <w:top w:val="nil"/>
              <w:left w:val="nil"/>
              <w:bottom w:val="nil"/>
              <w:right w:val="nil"/>
            </w:tcBorders>
            <w:vAlign w:val="bottom"/>
          </w:tcPr>
          <w:p w14:paraId="47A11AA2" w14:textId="77777777" w:rsidR="00EC00D3" w:rsidRPr="005E2157" w:rsidRDefault="00EC00D3" w:rsidP="00FE2AAF">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14:paraId="0A879D69" w14:textId="77777777" w:rsidR="00EC00D3" w:rsidRPr="005E2157" w:rsidRDefault="00EC00D3" w:rsidP="00FE2AAF">
            <w:pPr>
              <w:ind w:left="-108"/>
              <w:jc w:val="right"/>
              <w:rPr>
                <w:rFonts w:cs="Times New Roman"/>
                <w:sz w:val="15"/>
                <w:szCs w:val="15"/>
              </w:rPr>
            </w:pPr>
            <w:r w:rsidRPr="005E2157">
              <w:rPr>
                <w:rFonts w:cs="Times New Roman"/>
                <w:sz w:val="15"/>
                <w:szCs w:val="15"/>
              </w:rPr>
              <w:t>1,154,061,172.59</w:t>
            </w:r>
          </w:p>
        </w:tc>
        <w:tc>
          <w:tcPr>
            <w:tcW w:w="236" w:type="dxa"/>
            <w:tcBorders>
              <w:top w:val="nil"/>
              <w:left w:val="nil"/>
              <w:right w:val="nil"/>
            </w:tcBorders>
            <w:vAlign w:val="bottom"/>
          </w:tcPr>
          <w:p w14:paraId="0FAE6F7B"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14:paraId="31F78D36" w14:textId="77777777" w:rsidR="00EC00D3" w:rsidRPr="005E2157" w:rsidRDefault="00EC00D3" w:rsidP="00FE2AAF">
            <w:pPr>
              <w:ind w:left="52" w:hanging="103"/>
              <w:jc w:val="right"/>
              <w:rPr>
                <w:rFonts w:cs="Times New Roman"/>
                <w:sz w:val="15"/>
                <w:szCs w:val="15"/>
              </w:rPr>
            </w:pPr>
            <w:r w:rsidRPr="005E2157">
              <w:rPr>
                <w:rFonts w:cs="Times New Roman"/>
                <w:sz w:val="15"/>
                <w:szCs w:val="15"/>
              </w:rPr>
              <w:t>959,840,180.19</w:t>
            </w:r>
          </w:p>
        </w:tc>
        <w:tc>
          <w:tcPr>
            <w:tcW w:w="236" w:type="dxa"/>
            <w:tcBorders>
              <w:top w:val="nil"/>
              <w:left w:val="nil"/>
              <w:right w:val="nil"/>
            </w:tcBorders>
            <w:vAlign w:val="bottom"/>
          </w:tcPr>
          <w:p w14:paraId="00F12E0F"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14:paraId="3F8095F8" w14:textId="77777777" w:rsidR="00EC00D3" w:rsidRPr="005E2157" w:rsidRDefault="00EC00D3" w:rsidP="00FE2AAF">
            <w:pPr>
              <w:ind w:left="-149"/>
              <w:jc w:val="right"/>
              <w:rPr>
                <w:rFonts w:cs="Times New Roman"/>
                <w:sz w:val="15"/>
                <w:szCs w:val="15"/>
              </w:rPr>
            </w:pPr>
            <w:r w:rsidRPr="005E2157">
              <w:rPr>
                <w:rFonts w:cs="Times New Roman"/>
                <w:sz w:val="15"/>
                <w:szCs w:val="15"/>
              </w:rPr>
              <w:t>(194,220,992.40)</w:t>
            </w:r>
          </w:p>
        </w:tc>
      </w:tr>
      <w:tr w:rsidR="00EC00D3" w:rsidRPr="005E2157" w14:paraId="6F87808C" w14:textId="77777777" w:rsidTr="00FE2AAF">
        <w:trPr>
          <w:trHeight w:val="20"/>
        </w:trPr>
        <w:tc>
          <w:tcPr>
            <w:tcW w:w="2452" w:type="dxa"/>
            <w:tcBorders>
              <w:top w:val="nil"/>
              <w:left w:val="nil"/>
              <w:bottom w:val="nil"/>
              <w:right w:val="nil"/>
            </w:tcBorders>
          </w:tcPr>
          <w:p w14:paraId="5CCC8D15" w14:textId="760B8561" w:rsidR="00EC00D3" w:rsidRPr="005E2157" w:rsidRDefault="00172BCF" w:rsidP="00FE2AAF">
            <w:pPr>
              <w:tabs>
                <w:tab w:val="right" w:pos="8100"/>
              </w:tabs>
              <w:spacing w:line="320" w:lineRule="exact"/>
              <w:ind w:firstLine="75"/>
              <w:jc w:val="thaiDistribute"/>
              <w:rPr>
                <w:rFonts w:cs="Times New Roman"/>
                <w:b/>
                <w:bCs/>
                <w:sz w:val="16"/>
                <w:szCs w:val="16"/>
              </w:rPr>
            </w:pPr>
            <w:r w:rsidRPr="005E2157">
              <w:rPr>
                <w:rFonts w:cs="Times New Roman"/>
                <w:b/>
                <w:bCs/>
                <w:sz w:val="16"/>
                <w:szCs w:val="16"/>
              </w:rPr>
              <w:t>8</w:t>
            </w:r>
            <w:r w:rsidR="00EC00D3" w:rsidRPr="005E2157">
              <w:rPr>
                <w:rFonts w:cs="Times New Roman"/>
                <w:b/>
                <w:bCs/>
                <w:sz w:val="16"/>
                <w:szCs w:val="16"/>
                <w:cs/>
              </w:rPr>
              <w:t xml:space="preserve">.2 </w:t>
            </w:r>
            <w:r w:rsidR="00EC00D3" w:rsidRPr="005E2157">
              <w:rPr>
                <w:rFonts w:cs="Times New Roman"/>
                <w:b/>
                <w:bCs/>
                <w:sz w:val="16"/>
                <w:szCs w:val="16"/>
              </w:rPr>
              <w:t>Subsidiary Company</w:t>
            </w:r>
          </w:p>
        </w:tc>
        <w:tc>
          <w:tcPr>
            <w:tcW w:w="1276" w:type="dxa"/>
            <w:tcBorders>
              <w:top w:val="nil"/>
              <w:left w:val="nil"/>
              <w:right w:val="nil"/>
            </w:tcBorders>
            <w:vAlign w:val="bottom"/>
          </w:tcPr>
          <w:p w14:paraId="2E4D3925" w14:textId="77777777" w:rsidR="00EC00D3" w:rsidRPr="005E2157"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6396041A"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0D28341D" w14:textId="77777777" w:rsidR="00EC00D3" w:rsidRPr="005E2157"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5A63E7C4"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45BF42FD" w14:textId="77777777" w:rsidR="00EC00D3" w:rsidRPr="005E2157"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5579B641" w14:textId="77777777" w:rsidR="00EC00D3" w:rsidRPr="005E2157" w:rsidRDefault="00EC00D3" w:rsidP="00FE2AAF">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3951CD5B" w14:textId="77777777" w:rsidR="00EC00D3" w:rsidRPr="005E2157"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123FEB9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393C9C13" w14:textId="77777777" w:rsidR="00EC00D3" w:rsidRPr="005E2157"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653C578C"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56F77D1C" w14:textId="77777777" w:rsidR="00EC00D3" w:rsidRPr="005E2157" w:rsidRDefault="00EC00D3" w:rsidP="00FE2AAF">
            <w:pPr>
              <w:ind w:left="-149"/>
              <w:jc w:val="right"/>
              <w:rPr>
                <w:rFonts w:cs="Times New Roman"/>
                <w:sz w:val="15"/>
                <w:szCs w:val="15"/>
              </w:rPr>
            </w:pPr>
          </w:p>
        </w:tc>
      </w:tr>
      <w:tr w:rsidR="00EC00D3" w:rsidRPr="005E2157" w14:paraId="5725A000" w14:textId="77777777" w:rsidTr="00FE2AAF">
        <w:trPr>
          <w:trHeight w:val="20"/>
        </w:trPr>
        <w:tc>
          <w:tcPr>
            <w:tcW w:w="2452" w:type="dxa"/>
            <w:tcBorders>
              <w:top w:val="nil"/>
              <w:left w:val="nil"/>
              <w:bottom w:val="nil"/>
              <w:right w:val="nil"/>
            </w:tcBorders>
          </w:tcPr>
          <w:p w14:paraId="3C5B71D9" w14:textId="77777777" w:rsidR="00EC00D3" w:rsidRPr="005E2157" w:rsidRDefault="00EC00D3" w:rsidP="00FE2AAF">
            <w:pPr>
              <w:tabs>
                <w:tab w:val="right" w:pos="8100"/>
              </w:tabs>
              <w:spacing w:line="320" w:lineRule="exact"/>
              <w:ind w:firstLine="75"/>
              <w:jc w:val="thaiDistribute"/>
              <w:rPr>
                <w:b/>
                <w:bCs/>
                <w:sz w:val="16"/>
                <w:szCs w:val="16"/>
                <w:cs/>
              </w:rPr>
            </w:pPr>
            <w:r w:rsidRPr="005E2157">
              <w:rPr>
                <w:rFonts w:cs="Times New Roman"/>
                <w:sz w:val="16"/>
                <w:szCs w:val="16"/>
              </w:rPr>
              <w:t xml:space="preserve">Investment in </w:t>
            </w:r>
          </w:p>
        </w:tc>
        <w:tc>
          <w:tcPr>
            <w:tcW w:w="1276" w:type="dxa"/>
            <w:tcBorders>
              <w:top w:val="nil"/>
              <w:left w:val="nil"/>
              <w:right w:val="nil"/>
            </w:tcBorders>
            <w:vAlign w:val="bottom"/>
          </w:tcPr>
          <w:p w14:paraId="1B2B5665" w14:textId="77777777" w:rsidR="00EC00D3" w:rsidRPr="005E2157"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689E1BE2"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14A099FA" w14:textId="77777777" w:rsidR="00EC00D3" w:rsidRPr="005E2157"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703FBC5F"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82A7D53" w14:textId="77777777" w:rsidR="00EC00D3" w:rsidRPr="005E2157"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7116B9E2" w14:textId="77777777" w:rsidR="00EC00D3" w:rsidRPr="005E2157" w:rsidRDefault="00EC00D3" w:rsidP="00FE2AAF">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0FE6000D" w14:textId="77777777" w:rsidR="00EC00D3" w:rsidRPr="005E2157"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059CAA66"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6641BCF4" w14:textId="77777777" w:rsidR="00EC00D3" w:rsidRPr="005E2157"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02FADBCC"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6CCEDDF3" w14:textId="77777777" w:rsidR="00EC00D3" w:rsidRPr="005E2157" w:rsidRDefault="00EC00D3" w:rsidP="00FE2AAF">
            <w:pPr>
              <w:ind w:left="-149"/>
              <w:jc w:val="right"/>
              <w:rPr>
                <w:rFonts w:cs="Times New Roman"/>
                <w:sz w:val="15"/>
                <w:szCs w:val="15"/>
              </w:rPr>
            </w:pPr>
          </w:p>
        </w:tc>
      </w:tr>
      <w:tr w:rsidR="00EC00D3" w:rsidRPr="005E2157" w14:paraId="3E49FBD5" w14:textId="77777777" w:rsidTr="00FE2AAF">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EC00D3" w:rsidRPr="005E2157" w14:paraId="3B3867CA" w14:textId="77777777" w:rsidTr="00FE2AAF">
              <w:trPr>
                <w:trHeight w:val="20"/>
              </w:trPr>
              <w:tc>
                <w:tcPr>
                  <w:tcW w:w="2452" w:type="dxa"/>
                  <w:tcBorders>
                    <w:top w:val="nil"/>
                    <w:left w:val="nil"/>
                    <w:bottom w:val="nil"/>
                    <w:right w:val="nil"/>
                  </w:tcBorders>
                </w:tcPr>
                <w:p w14:paraId="5977FFFB" w14:textId="57A39745" w:rsidR="00EC00D3" w:rsidRPr="005E2157" w:rsidRDefault="00172BCF" w:rsidP="00172BCF">
                  <w:pPr>
                    <w:tabs>
                      <w:tab w:val="right" w:pos="8100"/>
                    </w:tabs>
                    <w:spacing w:line="320" w:lineRule="exact"/>
                    <w:rPr>
                      <w:rFonts w:cs="Times New Roman"/>
                      <w:sz w:val="16"/>
                      <w:szCs w:val="16"/>
                      <w:cs/>
                    </w:rPr>
                  </w:pPr>
                  <w:r w:rsidRPr="005E2157">
                    <w:rPr>
                      <w:rFonts w:cs="Times New Roman"/>
                      <w:sz w:val="16"/>
                      <w:szCs w:val="16"/>
                    </w:rPr>
                    <w:t xml:space="preserve"> </w:t>
                  </w:r>
                  <w:r w:rsidR="00EC00D3" w:rsidRPr="005E2157">
                    <w:rPr>
                      <w:rFonts w:cs="Times New Roman"/>
                      <w:sz w:val="16"/>
                      <w:szCs w:val="16"/>
                    </w:rPr>
                    <w:t>- Trading securities</w:t>
                  </w:r>
                </w:p>
              </w:tc>
              <w:tc>
                <w:tcPr>
                  <w:tcW w:w="1276" w:type="dxa"/>
                  <w:tcBorders>
                    <w:top w:val="nil"/>
                    <w:left w:val="nil"/>
                    <w:right w:val="nil"/>
                  </w:tcBorders>
                  <w:vAlign w:val="bottom"/>
                </w:tcPr>
                <w:p w14:paraId="6BA4342C" w14:textId="77777777" w:rsidR="00EC00D3" w:rsidRPr="005E2157" w:rsidRDefault="00EC00D3" w:rsidP="00172BCF">
                  <w:pPr>
                    <w:ind w:left="-108" w:firstLine="164"/>
                    <w:jc w:val="right"/>
                    <w:rPr>
                      <w:rFonts w:cs="Times New Roman"/>
                      <w:sz w:val="15"/>
                      <w:szCs w:val="15"/>
                      <w:cs/>
                    </w:rPr>
                  </w:pPr>
                </w:p>
              </w:tc>
              <w:tc>
                <w:tcPr>
                  <w:tcW w:w="238" w:type="dxa"/>
                  <w:tcBorders>
                    <w:top w:val="nil"/>
                    <w:left w:val="nil"/>
                    <w:bottom w:val="nil"/>
                    <w:right w:val="nil"/>
                  </w:tcBorders>
                  <w:vAlign w:val="bottom"/>
                </w:tcPr>
                <w:p w14:paraId="15725CB8" w14:textId="77777777" w:rsidR="00EC00D3" w:rsidRPr="005E2157" w:rsidRDefault="00EC00D3" w:rsidP="00172BC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5F5BC580" w14:textId="77777777" w:rsidR="00EC00D3" w:rsidRPr="005E2157" w:rsidRDefault="00EC00D3" w:rsidP="00172BCF">
                  <w:pPr>
                    <w:ind w:left="-51" w:firstLine="164"/>
                    <w:jc w:val="right"/>
                    <w:rPr>
                      <w:rFonts w:cs="Times New Roman"/>
                      <w:sz w:val="15"/>
                      <w:szCs w:val="15"/>
                    </w:rPr>
                  </w:pPr>
                </w:p>
              </w:tc>
              <w:tc>
                <w:tcPr>
                  <w:tcW w:w="284" w:type="dxa"/>
                  <w:tcBorders>
                    <w:top w:val="nil"/>
                    <w:left w:val="nil"/>
                    <w:bottom w:val="nil"/>
                    <w:right w:val="nil"/>
                  </w:tcBorders>
                  <w:vAlign w:val="bottom"/>
                </w:tcPr>
                <w:p w14:paraId="5EB4A45A" w14:textId="77777777" w:rsidR="00EC00D3" w:rsidRPr="005E2157" w:rsidRDefault="00EC00D3" w:rsidP="00172BC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311FD44" w14:textId="77777777" w:rsidR="00EC00D3" w:rsidRPr="005E2157" w:rsidRDefault="00EC00D3" w:rsidP="00172BCF">
                  <w:pPr>
                    <w:ind w:left="-149" w:firstLine="164"/>
                    <w:jc w:val="right"/>
                    <w:rPr>
                      <w:rFonts w:cs="Times New Roman"/>
                      <w:sz w:val="15"/>
                      <w:szCs w:val="15"/>
                    </w:rPr>
                  </w:pPr>
                </w:p>
              </w:tc>
              <w:tc>
                <w:tcPr>
                  <w:tcW w:w="243" w:type="dxa"/>
                  <w:tcBorders>
                    <w:top w:val="nil"/>
                    <w:left w:val="nil"/>
                    <w:bottom w:val="nil"/>
                    <w:right w:val="nil"/>
                  </w:tcBorders>
                  <w:vAlign w:val="bottom"/>
                </w:tcPr>
                <w:p w14:paraId="742DFB1B" w14:textId="77777777" w:rsidR="00EC00D3" w:rsidRPr="005E2157" w:rsidRDefault="00EC00D3" w:rsidP="00172BCF">
                  <w:pPr>
                    <w:overflowPunct/>
                    <w:autoSpaceDE/>
                    <w:autoSpaceDN/>
                    <w:adjustRightInd/>
                    <w:spacing w:line="100" w:lineRule="atLeast"/>
                    <w:ind w:firstLine="164"/>
                    <w:jc w:val="right"/>
                    <w:textAlignment w:val="auto"/>
                    <w:rPr>
                      <w:rFonts w:cs="Times New Roman"/>
                      <w:strike/>
                      <w:sz w:val="15"/>
                      <w:szCs w:val="15"/>
                    </w:rPr>
                  </w:pPr>
                </w:p>
              </w:tc>
              <w:tc>
                <w:tcPr>
                  <w:tcW w:w="1197" w:type="dxa"/>
                  <w:tcBorders>
                    <w:top w:val="nil"/>
                    <w:left w:val="nil"/>
                    <w:right w:val="nil"/>
                  </w:tcBorders>
                  <w:vAlign w:val="bottom"/>
                </w:tcPr>
                <w:p w14:paraId="2307401C" w14:textId="77777777" w:rsidR="00EC00D3" w:rsidRPr="005E2157" w:rsidRDefault="00EC00D3" w:rsidP="00172BCF">
                  <w:pPr>
                    <w:ind w:left="-108" w:firstLine="164"/>
                    <w:jc w:val="right"/>
                    <w:rPr>
                      <w:rFonts w:cs="Times New Roman"/>
                      <w:sz w:val="15"/>
                      <w:szCs w:val="15"/>
                      <w:cs/>
                    </w:rPr>
                  </w:pPr>
                </w:p>
              </w:tc>
              <w:tc>
                <w:tcPr>
                  <w:tcW w:w="236" w:type="dxa"/>
                  <w:tcBorders>
                    <w:top w:val="nil"/>
                    <w:left w:val="nil"/>
                    <w:bottom w:val="nil"/>
                    <w:right w:val="nil"/>
                  </w:tcBorders>
                  <w:vAlign w:val="bottom"/>
                </w:tcPr>
                <w:p w14:paraId="68332B0A" w14:textId="77777777" w:rsidR="00EC00D3" w:rsidRPr="005E2157" w:rsidRDefault="00EC00D3" w:rsidP="00172BC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E0719AB" w14:textId="77777777" w:rsidR="00EC00D3" w:rsidRPr="005E2157" w:rsidRDefault="00EC00D3" w:rsidP="00172BCF">
                  <w:pPr>
                    <w:ind w:left="-51" w:firstLine="164"/>
                    <w:jc w:val="right"/>
                    <w:rPr>
                      <w:rFonts w:cs="Times New Roman"/>
                      <w:sz w:val="15"/>
                      <w:szCs w:val="15"/>
                    </w:rPr>
                  </w:pPr>
                </w:p>
              </w:tc>
              <w:tc>
                <w:tcPr>
                  <w:tcW w:w="236" w:type="dxa"/>
                  <w:tcBorders>
                    <w:top w:val="nil"/>
                    <w:left w:val="nil"/>
                    <w:bottom w:val="nil"/>
                    <w:right w:val="nil"/>
                  </w:tcBorders>
                  <w:vAlign w:val="bottom"/>
                </w:tcPr>
                <w:p w14:paraId="41707256" w14:textId="77777777" w:rsidR="00EC00D3" w:rsidRPr="005E2157" w:rsidRDefault="00EC00D3" w:rsidP="00172BC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11DF3672" w14:textId="77777777" w:rsidR="00EC00D3" w:rsidRPr="005E2157" w:rsidRDefault="00EC00D3" w:rsidP="00172BCF">
                  <w:pPr>
                    <w:ind w:left="-149" w:firstLine="164"/>
                    <w:jc w:val="right"/>
                    <w:rPr>
                      <w:rFonts w:cs="Times New Roman"/>
                      <w:sz w:val="15"/>
                      <w:szCs w:val="15"/>
                    </w:rPr>
                  </w:pPr>
                </w:p>
              </w:tc>
            </w:tr>
          </w:tbl>
          <w:p w14:paraId="7DF288F2" w14:textId="77777777" w:rsidR="00EC00D3" w:rsidRPr="005E2157" w:rsidRDefault="00EC00D3" w:rsidP="00172BCF">
            <w:pPr>
              <w:spacing w:line="320" w:lineRule="exact"/>
              <w:ind w:firstLine="164"/>
              <w:rPr>
                <w:rFonts w:cs="Times New Roman"/>
                <w:sz w:val="16"/>
                <w:szCs w:val="16"/>
              </w:rPr>
            </w:pPr>
          </w:p>
        </w:tc>
        <w:tc>
          <w:tcPr>
            <w:tcW w:w="1276" w:type="dxa"/>
            <w:tcBorders>
              <w:left w:val="nil"/>
              <w:right w:val="nil"/>
            </w:tcBorders>
            <w:vAlign w:val="bottom"/>
          </w:tcPr>
          <w:p w14:paraId="5C7CA093" w14:textId="1CE64A18" w:rsidR="00EC00D3" w:rsidRPr="005E2157" w:rsidRDefault="006834B4" w:rsidP="00FE2AAF">
            <w:pPr>
              <w:spacing w:line="320" w:lineRule="exact"/>
              <w:ind w:left="-108"/>
              <w:jc w:val="right"/>
              <w:rPr>
                <w:rFonts w:cs="Times New Roman"/>
                <w:sz w:val="15"/>
                <w:szCs w:val="15"/>
              </w:rPr>
            </w:pPr>
            <w:r w:rsidRPr="005E2157">
              <w:rPr>
                <w:rFonts w:cs="Times New Roman"/>
                <w:sz w:val="15"/>
                <w:szCs w:val="15"/>
              </w:rPr>
              <w:t>52,512,776.14</w:t>
            </w:r>
          </w:p>
        </w:tc>
        <w:tc>
          <w:tcPr>
            <w:tcW w:w="238" w:type="dxa"/>
            <w:tcBorders>
              <w:left w:val="nil"/>
              <w:bottom w:val="nil"/>
              <w:right w:val="nil"/>
            </w:tcBorders>
            <w:vAlign w:val="bottom"/>
          </w:tcPr>
          <w:p w14:paraId="3429209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28D30324" w14:textId="773978B4" w:rsidR="00EC00D3" w:rsidRPr="005E2157" w:rsidRDefault="006834B4" w:rsidP="00FE2AAF">
            <w:pPr>
              <w:spacing w:line="320" w:lineRule="exact"/>
              <w:jc w:val="right"/>
              <w:rPr>
                <w:rFonts w:cs="Times New Roman"/>
                <w:sz w:val="15"/>
                <w:szCs w:val="15"/>
              </w:rPr>
            </w:pPr>
            <w:r w:rsidRPr="005E2157">
              <w:rPr>
                <w:rFonts w:cs="Times New Roman"/>
                <w:sz w:val="15"/>
                <w:szCs w:val="15"/>
              </w:rPr>
              <w:t>36,400,000.00</w:t>
            </w:r>
          </w:p>
        </w:tc>
        <w:tc>
          <w:tcPr>
            <w:tcW w:w="284" w:type="dxa"/>
            <w:gridSpan w:val="2"/>
            <w:tcBorders>
              <w:left w:val="nil"/>
              <w:bottom w:val="nil"/>
              <w:right w:val="nil"/>
            </w:tcBorders>
            <w:vAlign w:val="bottom"/>
          </w:tcPr>
          <w:p w14:paraId="422C32DA"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34A7A692" w14:textId="479B5D0F" w:rsidR="00EC00D3" w:rsidRPr="005E2157" w:rsidRDefault="006834B4" w:rsidP="00FE2AAF">
            <w:pPr>
              <w:spacing w:line="320" w:lineRule="exact"/>
              <w:ind w:left="-149"/>
              <w:jc w:val="right"/>
              <w:rPr>
                <w:rFonts w:cs="Times New Roman"/>
                <w:sz w:val="15"/>
                <w:szCs w:val="15"/>
              </w:rPr>
            </w:pPr>
            <w:r w:rsidRPr="005E2157">
              <w:rPr>
                <w:rFonts w:cs="Times New Roman"/>
                <w:sz w:val="15"/>
                <w:szCs w:val="15"/>
              </w:rPr>
              <w:t>(16,112,776.14)</w:t>
            </w:r>
          </w:p>
        </w:tc>
        <w:tc>
          <w:tcPr>
            <w:tcW w:w="243" w:type="dxa"/>
            <w:tcBorders>
              <w:left w:val="nil"/>
              <w:bottom w:val="nil"/>
              <w:right w:val="nil"/>
            </w:tcBorders>
            <w:vAlign w:val="bottom"/>
          </w:tcPr>
          <w:p w14:paraId="1EADEC8F" w14:textId="77777777" w:rsidR="00EC00D3" w:rsidRPr="005E2157" w:rsidRDefault="00EC00D3"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1158E24C" w14:textId="77777777" w:rsidR="00EC00D3" w:rsidRPr="005E2157" w:rsidRDefault="00EC00D3" w:rsidP="00FE2AAF">
            <w:pPr>
              <w:spacing w:line="320" w:lineRule="exact"/>
              <w:ind w:left="-108"/>
              <w:jc w:val="right"/>
              <w:rPr>
                <w:rFonts w:cs="Times New Roman"/>
                <w:sz w:val="15"/>
                <w:szCs w:val="15"/>
              </w:rPr>
            </w:pPr>
            <w:r w:rsidRPr="005E2157">
              <w:rPr>
                <w:rFonts w:cs="Times New Roman"/>
                <w:sz w:val="15"/>
                <w:szCs w:val="15"/>
              </w:rPr>
              <w:t>55,985,792.14</w:t>
            </w:r>
          </w:p>
        </w:tc>
        <w:tc>
          <w:tcPr>
            <w:tcW w:w="236" w:type="dxa"/>
            <w:tcBorders>
              <w:left w:val="nil"/>
              <w:bottom w:val="nil"/>
              <w:right w:val="nil"/>
            </w:tcBorders>
            <w:vAlign w:val="bottom"/>
          </w:tcPr>
          <w:p w14:paraId="19EE47DE"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6547C359" w14:textId="77777777" w:rsidR="00EC00D3" w:rsidRPr="005E2157" w:rsidRDefault="00EC00D3" w:rsidP="00FE2AAF">
            <w:pPr>
              <w:spacing w:line="320" w:lineRule="exact"/>
              <w:jc w:val="right"/>
              <w:rPr>
                <w:rFonts w:cs="Times New Roman"/>
                <w:sz w:val="15"/>
                <w:szCs w:val="15"/>
              </w:rPr>
            </w:pPr>
            <w:r w:rsidRPr="005E2157">
              <w:rPr>
                <w:rFonts w:cs="Times New Roman"/>
                <w:sz w:val="15"/>
                <w:szCs w:val="15"/>
              </w:rPr>
              <w:t>30,947,954.00</w:t>
            </w:r>
          </w:p>
        </w:tc>
        <w:tc>
          <w:tcPr>
            <w:tcW w:w="236" w:type="dxa"/>
            <w:tcBorders>
              <w:left w:val="nil"/>
              <w:bottom w:val="nil"/>
              <w:right w:val="nil"/>
            </w:tcBorders>
            <w:vAlign w:val="bottom"/>
          </w:tcPr>
          <w:p w14:paraId="0D1E13EA"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55EE9EAB" w14:textId="77777777" w:rsidR="00EC00D3" w:rsidRPr="005E2157" w:rsidRDefault="00EC00D3" w:rsidP="00FE2AAF">
            <w:pPr>
              <w:spacing w:line="320" w:lineRule="exact"/>
              <w:ind w:left="-149"/>
              <w:jc w:val="right"/>
              <w:rPr>
                <w:rFonts w:cs="Times New Roman"/>
                <w:sz w:val="15"/>
                <w:szCs w:val="15"/>
              </w:rPr>
            </w:pPr>
            <w:r w:rsidRPr="005E2157">
              <w:rPr>
                <w:rFonts w:cs="Times New Roman"/>
                <w:sz w:val="15"/>
                <w:szCs w:val="15"/>
              </w:rPr>
              <w:t>(25,037,838.14)</w:t>
            </w:r>
          </w:p>
        </w:tc>
      </w:tr>
      <w:tr w:rsidR="00EC00D3" w:rsidRPr="005E2157" w14:paraId="3E134738" w14:textId="77777777" w:rsidTr="00172BCF">
        <w:trPr>
          <w:trHeight w:val="20"/>
        </w:trPr>
        <w:tc>
          <w:tcPr>
            <w:tcW w:w="2452" w:type="dxa"/>
            <w:tcBorders>
              <w:top w:val="nil"/>
              <w:left w:val="nil"/>
              <w:bottom w:val="nil"/>
              <w:right w:val="nil"/>
            </w:tcBorders>
          </w:tcPr>
          <w:p w14:paraId="374F01EE" w14:textId="77777777" w:rsidR="00EC00D3" w:rsidRPr="005E2157" w:rsidRDefault="00EC00D3" w:rsidP="00172BCF">
            <w:pPr>
              <w:spacing w:line="320" w:lineRule="exact"/>
              <w:ind w:firstLine="164"/>
              <w:rPr>
                <w:rFonts w:cs="Times New Roman"/>
                <w:sz w:val="16"/>
                <w:szCs w:val="16"/>
              </w:rPr>
            </w:pPr>
            <w:r w:rsidRPr="005E2157">
              <w:rPr>
                <w:rFonts w:cs="Times New Roman"/>
                <w:sz w:val="16"/>
                <w:szCs w:val="16"/>
              </w:rPr>
              <w:t>- Brooker Sukhothai Fund</w:t>
            </w:r>
          </w:p>
        </w:tc>
        <w:tc>
          <w:tcPr>
            <w:tcW w:w="1276" w:type="dxa"/>
            <w:tcBorders>
              <w:left w:val="nil"/>
              <w:right w:val="nil"/>
            </w:tcBorders>
            <w:vAlign w:val="bottom"/>
          </w:tcPr>
          <w:p w14:paraId="6D09E259" w14:textId="25BA1B72" w:rsidR="00EC00D3" w:rsidRPr="005E2157" w:rsidRDefault="006834B4" w:rsidP="00FE2AAF">
            <w:pPr>
              <w:spacing w:line="320" w:lineRule="exact"/>
              <w:ind w:left="-108"/>
              <w:jc w:val="right"/>
              <w:rPr>
                <w:rFonts w:cs="Times New Roman"/>
                <w:sz w:val="15"/>
                <w:szCs w:val="15"/>
              </w:rPr>
            </w:pPr>
            <w:r w:rsidRPr="005E2157">
              <w:rPr>
                <w:rFonts w:cs="Times New Roman"/>
                <w:sz w:val="15"/>
                <w:szCs w:val="15"/>
              </w:rPr>
              <w:t>147,029,241.34</w:t>
            </w:r>
          </w:p>
        </w:tc>
        <w:tc>
          <w:tcPr>
            <w:tcW w:w="238" w:type="dxa"/>
            <w:tcBorders>
              <w:left w:val="nil"/>
              <w:right w:val="nil"/>
            </w:tcBorders>
            <w:vAlign w:val="bottom"/>
          </w:tcPr>
          <w:p w14:paraId="2F3D56D6"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5F3915CC" w14:textId="40E7E693" w:rsidR="00EC00D3" w:rsidRPr="005E2157" w:rsidRDefault="006834B4" w:rsidP="00FE2AAF">
            <w:pPr>
              <w:spacing w:line="320" w:lineRule="exact"/>
              <w:jc w:val="right"/>
              <w:rPr>
                <w:rFonts w:cs="Times New Roman"/>
                <w:sz w:val="15"/>
                <w:szCs w:val="15"/>
              </w:rPr>
            </w:pPr>
            <w:r w:rsidRPr="005E2157">
              <w:rPr>
                <w:rFonts w:cs="Times New Roman"/>
                <w:sz w:val="15"/>
                <w:szCs w:val="15"/>
              </w:rPr>
              <w:t>266,507,696.37</w:t>
            </w:r>
          </w:p>
        </w:tc>
        <w:tc>
          <w:tcPr>
            <w:tcW w:w="284" w:type="dxa"/>
            <w:gridSpan w:val="2"/>
            <w:tcBorders>
              <w:left w:val="nil"/>
              <w:right w:val="nil"/>
            </w:tcBorders>
            <w:vAlign w:val="bottom"/>
          </w:tcPr>
          <w:p w14:paraId="2C062CF2"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03F700BB" w14:textId="181CB36E" w:rsidR="00EC00D3" w:rsidRPr="005E2157" w:rsidRDefault="006834B4" w:rsidP="00FE2AAF">
            <w:pPr>
              <w:spacing w:line="320" w:lineRule="exact"/>
              <w:ind w:left="-149"/>
              <w:jc w:val="right"/>
              <w:rPr>
                <w:rFonts w:cs="Times New Roman"/>
                <w:sz w:val="15"/>
                <w:szCs w:val="15"/>
              </w:rPr>
            </w:pPr>
            <w:r w:rsidRPr="005E2157">
              <w:rPr>
                <w:rFonts w:cs="Times New Roman"/>
                <w:sz w:val="15"/>
                <w:szCs w:val="15"/>
              </w:rPr>
              <w:t>119,478,455.03</w:t>
            </w:r>
          </w:p>
        </w:tc>
        <w:tc>
          <w:tcPr>
            <w:tcW w:w="243" w:type="dxa"/>
            <w:tcBorders>
              <w:left w:val="nil"/>
              <w:right w:val="nil"/>
            </w:tcBorders>
            <w:vAlign w:val="bottom"/>
          </w:tcPr>
          <w:p w14:paraId="35E3BDFB" w14:textId="77777777" w:rsidR="00EC00D3" w:rsidRPr="005E2157" w:rsidRDefault="00EC00D3"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7CFC1AED" w14:textId="77777777" w:rsidR="00EC00D3" w:rsidRPr="005E2157" w:rsidRDefault="00EC00D3" w:rsidP="00FE2AAF">
            <w:pPr>
              <w:spacing w:line="320" w:lineRule="exact"/>
              <w:ind w:left="-108"/>
              <w:jc w:val="right"/>
              <w:rPr>
                <w:rFonts w:cs="Times New Roman"/>
                <w:sz w:val="15"/>
                <w:szCs w:val="15"/>
              </w:rPr>
            </w:pPr>
            <w:r w:rsidRPr="005E2157">
              <w:rPr>
                <w:rFonts w:cs="Times New Roman"/>
                <w:sz w:val="15"/>
                <w:szCs w:val="15"/>
              </w:rPr>
              <w:t>171,897,038.82</w:t>
            </w:r>
          </w:p>
        </w:tc>
        <w:tc>
          <w:tcPr>
            <w:tcW w:w="236" w:type="dxa"/>
            <w:tcBorders>
              <w:left w:val="nil"/>
              <w:right w:val="nil"/>
            </w:tcBorders>
            <w:vAlign w:val="bottom"/>
          </w:tcPr>
          <w:p w14:paraId="6EA1E0A5"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5333FF2B" w14:textId="77777777" w:rsidR="00EC00D3" w:rsidRPr="005E2157" w:rsidRDefault="00EC00D3" w:rsidP="00FE2AAF">
            <w:pPr>
              <w:spacing w:line="320" w:lineRule="exact"/>
              <w:jc w:val="right"/>
              <w:rPr>
                <w:rFonts w:cs="Times New Roman"/>
                <w:sz w:val="15"/>
                <w:szCs w:val="15"/>
              </w:rPr>
            </w:pPr>
            <w:r w:rsidRPr="005E2157">
              <w:rPr>
                <w:rFonts w:cs="Times New Roman"/>
                <w:sz w:val="15"/>
                <w:szCs w:val="15"/>
              </w:rPr>
              <w:t>215,933,701.24</w:t>
            </w:r>
          </w:p>
        </w:tc>
        <w:tc>
          <w:tcPr>
            <w:tcW w:w="236" w:type="dxa"/>
            <w:tcBorders>
              <w:left w:val="nil"/>
              <w:right w:val="nil"/>
            </w:tcBorders>
            <w:vAlign w:val="bottom"/>
          </w:tcPr>
          <w:p w14:paraId="0CD0FDC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48A35C28" w14:textId="77777777" w:rsidR="00EC00D3" w:rsidRPr="005E2157" w:rsidRDefault="00EC00D3" w:rsidP="00FE2AAF">
            <w:pPr>
              <w:spacing w:line="320" w:lineRule="exact"/>
              <w:ind w:left="-149"/>
              <w:jc w:val="right"/>
              <w:rPr>
                <w:rFonts w:cs="Times New Roman"/>
                <w:sz w:val="15"/>
                <w:szCs w:val="15"/>
              </w:rPr>
            </w:pPr>
            <w:r w:rsidRPr="005E2157">
              <w:rPr>
                <w:rFonts w:cs="Times New Roman"/>
                <w:sz w:val="15"/>
                <w:szCs w:val="15"/>
              </w:rPr>
              <w:t>44,036,662.42</w:t>
            </w:r>
          </w:p>
        </w:tc>
      </w:tr>
      <w:tr w:rsidR="00172BCF" w:rsidRPr="005E2157" w14:paraId="5C41506A" w14:textId="77777777" w:rsidTr="00172BCF">
        <w:trPr>
          <w:trHeight w:val="20"/>
        </w:trPr>
        <w:tc>
          <w:tcPr>
            <w:tcW w:w="2452" w:type="dxa"/>
            <w:tcBorders>
              <w:top w:val="nil"/>
              <w:left w:val="nil"/>
              <w:bottom w:val="nil"/>
              <w:right w:val="nil"/>
            </w:tcBorders>
          </w:tcPr>
          <w:p w14:paraId="057067D4" w14:textId="1287A474" w:rsidR="00172BCF" w:rsidRPr="005E2157" w:rsidRDefault="00172BCF" w:rsidP="00172BCF">
            <w:pPr>
              <w:spacing w:line="320" w:lineRule="exact"/>
              <w:ind w:firstLine="164"/>
              <w:rPr>
                <w:rFonts w:cs="Times New Roman"/>
                <w:sz w:val="16"/>
                <w:szCs w:val="16"/>
              </w:rPr>
            </w:pPr>
            <w:r w:rsidRPr="005E2157">
              <w:rPr>
                <w:rFonts w:cs="Times New Roman"/>
                <w:sz w:val="16"/>
                <w:szCs w:val="16"/>
              </w:rPr>
              <w:t xml:space="preserve">- </w:t>
            </w:r>
            <w:proofErr w:type="spellStart"/>
            <w:r w:rsidRPr="005E2157">
              <w:rPr>
                <w:rFonts w:cs="Times New Roman"/>
                <w:sz w:val="16"/>
                <w:szCs w:val="16"/>
              </w:rPr>
              <w:t>Civetta</w:t>
            </w:r>
            <w:proofErr w:type="spellEnd"/>
            <w:r w:rsidRPr="005E2157">
              <w:rPr>
                <w:rFonts w:cs="Times New Roman"/>
                <w:sz w:val="16"/>
                <w:szCs w:val="16"/>
              </w:rPr>
              <w:t xml:space="preserve"> Fund</w:t>
            </w:r>
          </w:p>
        </w:tc>
        <w:tc>
          <w:tcPr>
            <w:tcW w:w="1276" w:type="dxa"/>
            <w:tcBorders>
              <w:left w:val="nil"/>
              <w:right w:val="nil"/>
            </w:tcBorders>
            <w:vAlign w:val="bottom"/>
          </w:tcPr>
          <w:p w14:paraId="444BF40D" w14:textId="17610A82" w:rsidR="00172BCF" w:rsidRPr="005E2157" w:rsidRDefault="006834B4" w:rsidP="00FE2AAF">
            <w:pPr>
              <w:spacing w:line="320" w:lineRule="exact"/>
              <w:ind w:left="-108"/>
              <w:jc w:val="right"/>
              <w:rPr>
                <w:rFonts w:cs="Times New Roman"/>
                <w:sz w:val="15"/>
                <w:szCs w:val="15"/>
              </w:rPr>
            </w:pPr>
            <w:r w:rsidRPr="005E2157">
              <w:rPr>
                <w:rFonts w:cs="Times New Roman"/>
                <w:sz w:val="15"/>
                <w:szCs w:val="15"/>
              </w:rPr>
              <w:t>118,596,332.30</w:t>
            </w:r>
          </w:p>
        </w:tc>
        <w:tc>
          <w:tcPr>
            <w:tcW w:w="238" w:type="dxa"/>
            <w:tcBorders>
              <w:left w:val="nil"/>
              <w:right w:val="nil"/>
            </w:tcBorders>
            <w:vAlign w:val="bottom"/>
          </w:tcPr>
          <w:p w14:paraId="30DE6DDE" w14:textId="77777777" w:rsidR="00172BCF" w:rsidRPr="005E2157" w:rsidRDefault="00172BCF"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60299AA3" w14:textId="2A42A190" w:rsidR="00172BCF" w:rsidRPr="005E2157" w:rsidRDefault="006834B4" w:rsidP="00FE2AAF">
            <w:pPr>
              <w:spacing w:line="320" w:lineRule="exact"/>
              <w:jc w:val="right"/>
              <w:rPr>
                <w:rFonts w:cs="Times New Roman"/>
                <w:sz w:val="15"/>
                <w:szCs w:val="15"/>
              </w:rPr>
            </w:pPr>
            <w:r w:rsidRPr="005E2157">
              <w:rPr>
                <w:rFonts w:cs="Times New Roman"/>
                <w:sz w:val="15"/>
                <w:szCs w:val="15"/>
              </w:rPr>
              <w:t>111,429,324.89</w:t>
            </w:r>
          </w:p>
        </w:tc>
        <w:tc>
          <w:tcPr>
            <w:tcW w:w="284" w:type="dxa"/>
            <w:gridSpan w:val="2"/>
            <w:tcBorders>
              <w:left w:val="nil"/>
              <w:right w:val="nil"/>
            </w:tcBorders>
            <w:vAlign w:val="bottom"/>
          </w:tcPr>
          <w:p w14:paraId="371E59E0" w14:textId="77777777" w:rsidR="00172BCF" w:rsidRPr="005E2157" w:rsidRDefault="00172BCF"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226AA71D" w14:textId="4FDF61A6" w:rsidR="00172BCF" w:rsidRPr="005E2157" w:rsidRDefault="006834B4" w:rsidP="00FE2AAF">
            <w:pPr>
              <w:spacing w:line="320" w:lineRule="exact"/>
              <w:ind w:left="-149"/>
              <w:jc w:val="right"/>
              <w:rPr>
                <w:rFonts w:cs="Times New Roman"/>
                <w:sz w:val="15"/>
                <w:szCs w:val="15"/>
              </w:rPr>
            </w:pPr>
            <w:r w:rsidRPr="005E2157">
              <w:rPr>
                <w:rFonts w:cs="Times New Roman"/>
                <w:sz w:val="15"/>
                <w:szCs w:val="15"/>
              </w:rPr>
              <w:t>(7,167,007.41)</w:t>
            </w:r>
          </w:p>
        </w:tc>
        <w:tc>
          <w:tcPr>
            <w:tcW w:w="243" w:type="dxa"/>
            <w:tcBorders>
              <w:left w:val="nil"/>
              <w:right w:val="nil"/>
            </w:tcBorders>
            <w:vAlign w:val="bottom"/>
          </w:tcPr>
          <w:p w14:paraId="7099DAF9" w14:textId="77777777" w:rsidR="00172BCF" w:rsidRPr="005E2157" w:rsidRDefault="00172BCF"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597281AF" w14:textId="4C6513B2" w:rsidR="00172BCF" w:rsidRPr="005E2157" w:rsidRDefault="00172BCF" w:rsidP="00FE2AAF">
            <w:pPr>
              <w:spacing w:line="320" w:lineRule="exact"/>
              <w:ind w:left="-108"/>
              <w:jc w:val="right"/>
              <w:rPr>
                <w:rFonts w:cs="Times New Roman"/>
                <w:sz w:val="15"/>
                <w:szCs w:val="15"/>
              </w:rPr>
            </w:pPr>
            <w:r w:rsidRPr="005E2157">
              <w:rPr>
                <w:rFonts w:cs="Times New Roman"/>
                <w:sz w:val="15"/>
                <w:szCs w:val="15"/>
              </w:rPr>
              <w:t>134,993,258.88</w:t>
            </w:r>
          </w:p>
        </w:tc>
        <w:tc>
          <w:tcPr>
            <w:tcW w:w="236" w:type="dxa"/>
            <w:tcBorders>
              <w:left w:val="nil"/>
              <w:right w:val="nil"/>
            </w:tcBorders>
            <w:vAlign w:val="bottom"/>
          </w:tcPr>
          <w:p w14:paraId="18E600E6" w14:textId="77777777" w:rsidR="00172BCF" w:rsidRPr="005E2157" w:rsidRDefault="00172BCF"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4ABD47BA" w14:textId="6A0BAD88" w:rsidR="00172BCF" w:rsidRPr="005E2157" w:rsidRDefault="00172BCF" w:rsidP="00FE2AAF">
            <w:pPr>
              <w:spacing w:line="320" w:lineRule="exact"/>
              <w:jc w:val="right"/>
              <w:rPr>
                <w:rFonts w:cs="Times New Roman"/>
                <w:sz w:val="15"/>
                <w:szCs w:val="15"/>
              </w:rPr>
            </w:pPr>
            <w:r w:rsidRPr="005E2157">
              <w:rPr>
                <w:rFonts w:cs="Times New Roman"/>
                <w:sz w:val="15"/>
                <w:szCs w:val="15"/>
              </w:rPr>
              <w:t>99,915,748.55</w:t>
            </w:r>
          </w:p>
        </w:tc>
        <w:tc>
          <w:tcPr>
            <w:tcW w:w="236" w:type="dxa"/>
            <w:tcBorders>
              <w:left w:val="nil"/>
              <w:right w:val="nil"/>
            </w:tcBorders>
            <w:vAlign w:val="bottom"/>
          </w:tcPr>
          <w:p w14:paraId="5A75920C" w14:textId="77777777" w:rsidR="00172BCF" w:rsidRPr="005E2157" w:rsidRDefault="00172BCF"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6B70AA47" w14:textId="29AC6072" w:rsidR="00172BCF" w:rsidRPr="005E2157" w:rsidRDefault="00172BCF" w:rsidP="00FE2AAF">
            <w:pPr>
              <w:spacing w:line="320" w:lineRule="exact"/>
              <w:ind w:left="-149"/>
              <w:jc w:val="right"/>
              <w:rPr>
                <w:rFonts w:cs="Times New Roman"/>
                <w:sz w:val="15"/>
                <w:szCs w:val="15"/>
              </w:rPr>
            </w:pPr>
            <w:r w:rsidRPr="005E2157">
              <w:rPr>
                <w:rFonts w:cs="Times New Roman"/>
                <w:sz w:val="15"/>
                <w:szCs w:val="15"/>
              </w:rPr>
              <w:t>(35,077,510.33)</w:t>
            </w:r>
          </w:p>
        </w:tc>
      </w:tr>
      <w:tr w:rsidR="00EC00D3" w:rsidRPr="005E2157" w14:paraId="2088C1E5" w14:textId="77777777" w:rsidTr="00172BCF">
        <w:trPr>
          <w:trHeight w:val="20"/>
        </w:trPr>
        <w:tc>
          <w:tcPr>
            <w:tcW w:w="2452" w:type="dxa"/>
            <w:tcBorders>
              <w:top w:val="nil"/>
              <w:left w:val="nil"/>
              <w:bottom w:val="nil"/>
              <w:right w:val="nil"/>
            </w:tcBorders>
          </w:tcPr>
          <w:p w14:paraId="049FFD46" w14:textId="57504267" w:rsidR="00EC00D3" w:rsidRPr="005E2157" w:rsidRDefault="00EC00D3" w:rsidP="00172BCF">
            <w:pPr>
              <w:spacing w:line="320" w:lineRule="exact"/>
              <w:ind w:firstLine="164"/>
              <w:rPr>
                <w:rFonts w:cs="Times New Roman"/>
                <w:sz w:val="16"/>
                <w:szCs w:val="16"/>
              </w:rPr>
            </w:pPr>
            <w:r w:rsidRPr="005E2157">
              <w:rPr>
                <w:rFonts w:cs="Times New Roman"/>
                <w:sz w:val="16"/>
                <w:szCs w:val="16"/>
              </w:rPr>
              <w:t xml:space="preserve">- </w:t>
            </w:r>
            <w:r w:rsidR="00172BCF" w:rsidRPr="005E2157">
              <w:rPr>
                <w:rFonts w:cs="Times New Roman"/>
                <w:sz w:val="15"/>
                <w:szCs w:val="15"/>
              </w:rPr>
              <w:t>Brook Global</w:t>
            </w:r>
            <w:r w:rsidRPr="005E2157">
              <w:rPr>
                <w:rFonts w:cs="Times New Roman"/>
                <w:sz w:val="15"/>
                <w:szCs w:val="15"/>
              </w:rPr>
              <w:t xml:space="preserve"> </w:t>
            </w:r>
            <w:r w:rsidR="00172BCF" w:rsidRPr="005E2157">
              <w:rPr>
                <w:rFonts w:cs="Times New Roman"/>
                <w:sz w:val="15"/>
                <w:szCs w:val="15"/>
              </w:rPr>
              <w:t xml:space="preserve">Diversified </w:t>
            </w:r>
            <w:r w:rsidRPr="005E2157">
              <w:rPr>
                <w:rFonts w:cs="Times New Roman"/>
                <w:sz w:val="15"/>
                <w:szCs w:val="15"/>
              </w:rPr>
              <w:t>Fund</w:t>
            </w:r>
          </w:p>
        </w:tc>
        <w:tc>
          <w:tcPr>
            <w:tcW w:w="1276" w:type="dxa"/>
            <w:tcBorders>
              <w:left w:val="nil"/>
              <w:bottom w:val="single" w:sz="4" w:space="0" w:color="auto"/>
              <w:right w:val="nil"/>
            </w:tcBorders>
            <w:vAlign w:val="bottom"/>
          </w:tcPr>
          <w:p w14:paraId="08C41650" w14:textId="6EAFBDF5" w:rsidR="00EC00D3" w:rsidRPr="005E2157" w:rsidRDefault="006834B4" w:rsidP="00FE2AAF">
            <w:pPr>
              <w:spacing w:line="320" w:lineRule="exact"/>
              <w:ind w:left="-108"/>
              <w:jc w:val="right"/>
              <w:rPr>
                <w:rFonts w:cs="Times New Roman"/>
                <w:sz w:val="15"/>
                <w:szCs w:val="15"/>
              </w:rPr>
            </w:pPr>
            <w:r w:rsidRPr="005E2157">
              <w:rPr>
                <w:rFonts w:cs="Times New Roman"/>
                <w:sz w:val="15"/>
                <w:szCs w:val="15"/>
              </w:rPr>
              <w:t>149,194,713.26</w:t>
            </w:r>
          </w:p>
        </w:tc>
        <w:tc>
          <w:tcPr>
            <w:tcW w:w="238" w:type="dxa"/>
            <w:tcBorders>
              <w:left w:val="nil"/>
              <w:bottom w:val="nil"/>
              <w:right w:val="nil"/>
            </w:tcBorders>
            <w:vAlign w:val="bottom"/>
          </w:tcPr>
          <w:p w14:paraId="6598B129"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14:paraId="2DD15148" w14:textId="3054711B" w:rsidR="00EC00D3" w:rsidRPr="005E2157" w:rsidRDefault="006834B4" w:rsidP="00FE2AAF">
            <w:pPr>
              <w:spacing w:line="320" w:lineRule="exact"/>
              <w:jc w:val="right"/>
              <w:rPr>
                <w:rFonts w:cs="Times New Roman"/>
                <w:sz w:val="15"/>
                <w:szCs w:val="15"/>
              </w:rPr>
            </w:pPr>
            <w:r w:rsidRPr="005E2157">
              <w:rPr>
                <w:rFonts w:cs="Times New Roman"/>
                <w:sz w:val="15"/>
                <w:szCs w:val="15"/>
              </w:rPr>
              <w:t>152,416,294.89</w:t>
            </w:r>
          </w:p>
        </w:tc>
        <w:tc>
          <w:tcPr>
            <w:tcW w:w="284" w:type="dxa"/>
            <w:gridSpan w:val="2"/>
            <w:tcBorders>
              <w:left w:val="nil"/>
              <w:bottom w:val="nil"/>
              <w:right w:val="nil"/>
            </w:tcBorders>
            <w:vAlign w:val="bottom"/>
          </w:tcPr>
          <w:p w14:paraId="5227F366"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61B16B64" w14:textId="18D2D9AE" w:rsidR="00EC00D3" w:rsidRPr="005E2157" w:rsidRDefault="006834B4" w:rsidP="00FE2AAF">
            <w:pPr>
              <w:spacing w:line="320" w:lineRule="exact"/>
              <w:ind w:left="-149"/>
              <w:jc w:val="right"/>
              <w:rPr>
                <w:rFonts w:cs="Times New Roman"/>
                <w:sz w:val="15"/>
                <w:szCs w:val="15"/>
              </w:rPr>
            </w:pPr>
            <w:r w:rsidRPr="005E2157">
              <w:rPr>
                <w:rFonts w:cs="Times New Roman"/>
                <w:sz w:val="15"/>
                <w:szCs w:val="15"/>
              </w:rPr>
              <w:t>3,221,581.63</w:t>
            </w:r>
          </w:p>
        </w:tc>
        <w:tc>
          <w:tcPr>
            <w:tcW w:w="243" w:type="dxa"/>
            <w:tcBorders>
              <w:left w:val="nil"/>
              <w:bottom w:val="nil"/>
              <w:right w:val="nil"/>
            </w:tcBorders>
            <w:vAlign w:val="bottom"/>
          </w:tcPr>
          <w:p w14:paraId="6E71C546" w14:textId="77777777" w:rsidR="00EC00D3" w:rsidRPr="005E2157" w:rsidRDefault="00EC00D3"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14:paraId="1DAA087E" w14:textId="731B2A81" w:rsidR="00EC00D3" w:rsidRPr="005E2157" w:rsidRDefault="00172BCF" w:rsidP="00FE2AAF">
            <w:pPr>
              <w:spacing w:line="320" w:lineRule="exact"/>
              <w:ind w:left="-108"/>
              <w:jc w:val="right"/>
              <w:rPr>
                <w:rFonts w:cs="Times New Roman"/>
                <w:sz w:val="15"/>
                <w:szCs w:val="15"/>
              </w:rPr>
            </w:pPr>
            <w:r w:rsidRPr="005E2157">
              <w:rPr>
                <w:rFonts w:cs="Times New Roman"/>
                <w:sz w:val="15"/>
                <w:szCs w:val="15"/>
              </w:rPr>
              <w:t>-</w:t>
            </w:r>
          </w:p>
        </w:tc>
        <w:tc>
          <w:tcPr>
            <w:tcW w:w="236" w:type="dxa"/>
            <w:tcBorders>
              <w:left w:val="nil"/>
              <w:bottom w:val="nil"/>
              <w:right w:val="nil"/>
            </w:tcBorders>
            <w:vAlign w:val="bottom"/>
          </w:tcPr>
          <w:p w14:paraId="1F147935"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14:paraId="6F7A98E7" w14:textId="743A7B6A" w:rsidR="00EC00D3" w:rsidRPr="005E2157" w:rsidRDefault="00172BCF" w:rsidP="00FE2AAF">
            <w:pPr>
              <w:spacing w:line="320" w:lineRule="exact"/>
              <w:jc w:val="right"/>
              <w:rPr>
                <w:rFonts w:cs="Times New Roman"/>
                <w:sz w:val="15"/>
                <w:szCs w:val="15"/>
              </w:rPr>
            </w:pPr>
            <w:r w:rsidRPr="005E2157">
              <w:rPr>
                <w:rFonts w:cs="Times New Roman"/>
                <w:sz w:val="15"/>
                <w:szCs w:val="15"/>
              </w:rPr>
              <w:t>-</w:t>
            </w:r>
          </w:p>
        </w:tc>
        <w:tc>
          <w:tcPr>
            <w:tcW w:w="236" w:type="dxa"/>
            <w:tcBorders>
              <w:left w:val="nil"/>
              <w:bottom w:val="nil"/>
              <w:right w:val="nil"/>
            </w:tcBorders>
            <w:vAlign w:val="bottom"/>
          </w:tcPr>
          <w:p w14:paraId="4D48CE07"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14:paraId="7D14C2F9" w14:textId="029D88B9" w:rsidR="00EC00D3" w:rsidRPr="005E2157" w:rsidRDefault="00172BCF" w:rsidP="00FE2AAF">
            <w:pPr>
              <w:spacing w:line="320" w:lineRule="exact"/>
              <w:ind w:left="-149"/>
              <w:jc w:val="right"/>
              <w:rPr>
                <w:rFonts w:cs="Times New Roman"/>
                <w:sz w:val="15"/>
                <w:szCs w:val="15"/>
              </w:rPr>
            </w:pPr>
            <w:r w:rsidRPr="005E2157">
              <w:rPr>
                <w:rFonts w:cs="Times New Roman"/>
                <w:sz w:val="15"/>
                <w:szCs w:val="15"/>
              </w:rPr>
              <w:t>-</w:t>
            </w:r>
          </w:p>
        </w:tc>
      </w:tr>
      <w:tr w:rsidR="00EC00D3" w:rsidRPr="005E2157" w14:paraId="1AE2AA2E" w14:textId="77777777" w:rsidTr="00FE2AAF">
        <w:trPr>
          <w:trHeight w:val="20"/>
        </w:trPr>
        <w:tc>
          <w:tcPr>
            <w:tcW w:w="2452" w:type="dxa"/>
            <w:tcBorders>
              <w:top w:val="nil"/>
              <w:left w:val="nil"/>
              <w:bottom w:val="nil"/>
              <w:right w:val="nil"/>
            </w:tcBorders>
          </w:tcPr>
          <w:p w14:paraId="39833659" w14:textId="77777777" w:rsidR="00EC00D3" w:rsidRPr="005E2157" w:rsidRDefault="00EC00D3" w:rsidP="00FE2AAF">
            <w:pPr>
              <w:tabs>
                <w:tab w:val="right" w:pos="8100"/>
              </w:tabs>
              <w:spacing w:line="320" w:lineRule="exact"/>
              <w:ind w:firstLine="217"/>
              <w:jc w:val="thaiDistribute"/>
              <w:rPr>
                <w:rFonts w:cs="Times New Roman"/>
                <w:sz w:val="16"/>
                <w:szCs w:val="16"/>
              </w:rPr>
            </w:pPr>
            <w:r w:rsidRPr="005E2157">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14:paraId="79C8CB19" w14:textId="339F6B66" w:rsidR="00EC00D3" w:rsidRPr="005E2157" w:rsidRDefault="006834B4" w:rsidP="00FE2AAF">
            <w:pPr>
              <w:spacing w:line="320" w:lineRule="exact"/>
              <w:ind w:left="-108"/>
              <w:jc w:val="right"/>
              <w:rPr>
                <w:rFonts w:cs="Times New Roman"/>
                <w:sz w:val="15"/>
                <w:szCs w:val="15"/>
              </w:rPr>
            </w:pPr>
            <w:r w:rsidRPr="005E2157">
              <w:rPr>
                <w:rFonts w:cs="Times New Roman"/>
                <w:sz w:val="15"/>
                <w:szCs w:val="15"/>
              </w:rPr>
              <w:t>467,333,063.04</w:t>
            </w:r>
          </w:p>
        </w:tc>
        <w:tc>
          <w:tcPr>
            <w:tcW w:w="238" w:type="dxa"/>
            <w:tcBorders>
              <w:top w:val="nil"/>
              <w:left w:val="nil"/>
              <w:bottom w:val="nil"/>
              <w:right w:val="nil"/>
            </w:tcBorders>
            <w:vAlign w:val="bottom"/>
          </w:tcPr>
          <w:p w14:paraId="272464F6"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14:paraId="3A41F3FB" w14:textId="28D0B944" w:rsidR="00EC00D3" w:rsidRPr="005E2157" w:rsidRDefault="006834B4" w:rsidP="00FE2AAF">
            <w:pPr>
              <w:spacing w:line="320" w:lineRule="exact"/>
              <w:jc w:val="right"/>
              <w:rPr>
                <w:rFonts w:cs="Times New Roman"/>
                <w:sz w:val="15"/>
                <w:szCs w:val="15"/>
              </w:rPr>
            </w:pPr>
            <w:r w:rsidRPr="005E2157">
              <w:rPr>
                <w:rFonts w:cs="Times New Roman"/>
                <w:sz w:val="15"/>
                <w:szCs w:val="15"/>
              </w:rPr>
              <w:t>566,753,316.15</w:t>
            </w:r>
          </w:p>
        </w:tc>
        <w:tc>
          <w:tcPr>
            <w:tcW w:w="254" w:type="dxa"/>
            <w:tcBorders>
              <w:top w:val="nil"/>
              <w:left w:val="nil"/>
              <w:right w:val="nil"/>
            </w:tcBorders>
            <w:vAlign w:val="bottom"/>
          </w:tcPr>
          <w:p w14:paraId="0F39AA05"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14:paraId="323C4062" w14:textId="3A67A2BA" w:rsidR="00EC00D3" w:rsidRPr="005E2157" w:rsidRDefault="006834B4" w:rsidP="00FE2AAF">
            <w:pPr>
              <w:spacing w:line="320" w:lineRule="exact"/>
              <w:ind w:left="-149"/>
              <w:jc w:val="right"/>
              <w:rPr>
                <w:rFonts w:cs="Times New Roman"/>
                <w:sz w:val="15"/>
                <w:szCs w:val="15"/>
              </w:rPr>
            </w:pPr>
            <w:r w:rsidRPr="005E2157">
              <w:rPr>
                <w:rFonts w:cs="Times New Roman"/>
                <w:sz w:val="15"/>
                <w:szCs w:val="15"/>
              </w:rPr>
              <w:t>99,420,253.11</w:t>
            </w:r>
          </w:p>
        </w:tc>
        <w:tc>
          <w:tcPr>
            <w:tcW w:w="243" w:type="dxa"/>
            <w:tcBorders>
              <w:top w:val="nil"/>
              <w:left w:val="nil"/>
              <w:right w:val="nil"/>
            </w:tcBorders>
            <w:vAlign w:val="bottom"/>
          </w:tcPr>
          <w:p w14:paraId="4C7EBCC7" w14:textId="77777777" w:rsidR="00EC00D3" w:rsidRPr="005E2157" w:rsidRDefault="00EC00D3"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14:paraId="351CFB94" w14:textId="77777777" w:rsidR="00EC00D3" w:rsidRPr="005E2157" w:rsidRDefault="00EC00D3" w:rsidP="00FE2AAF">
            <w:pPr>
              <w:spacing w:line="320" w:lineRule="exact"/>
              <w:ind w:left="-108"/>
              <w:jc w:val="right"/>
              <w:rPr>
                <w:rFonts w:cs="Times New Roman"/>
                <w:sz w:val="15"/>
                <w:szCs w:val="15"/>
              </w:rPr>
            </w:pPr>
            <w:r w:rsidRPr="005E2157">
              <w:rPr>
                <w:rFonts w:cs="Times New Roman"/>
                <w:sz w:val="15"/>
                <w:szCs w:val="15"/>
              </w:rPr>
              <w:t>362,876,089.84</w:t>
            </w:r>
          </w:p>
        </w:tc>
        <w:tc>
          <w:tcPr>
            <w:tcW w:w="236" w:type="dxa"/>
            <w:tcBorders>
              <w:top w:val="nil"/>
              <w:left w:val="nil"/>
              <w:bottom w:val="nil"/>
              <w:right w:val="nil"/>
            </w:tcBorders>
            <w:vAlign w:val="bottom"/>
          </w:tcPr>
          <w:p w14:paraId="33EC3C13"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14:paraId="08C9808B" w14:textId="77777777" w:rsidR="00EC00D3" w:rsidRPr="005E2157" w:rsidRDefault="00EC00D3" w:rsidP="00FE2AAF">
            <w:pPr>
              <w:spacing w:line="320" w:lineRule="exact"/>
              <w:jc w:val="right"/>
              <w:rPr>
                <w:rFonts w:cs="Times New Roman"/>
                <w:sz w:val="15"/>
                <w:szCs w:val="15"/>
              </w:rPr>
            </w:pPr>
            <w:r w:rsidRPr="005E2157">
              <w:rPr>
                <w:rFonts w:cs="Times New Roman"/>
                <w:sz w:val="15"/>
                <w:szCs w:val="15"/>
              </w:rPr>
              <w:t>346,797,403.79</w:t>
            </w:r>
          </w:p>
        </w:tc>
        <w:tc>
          <w:tcPr>
            <w:tcW w:w="236" w:type="dxa"/>
            <w:tcBorders>
              <w:top w:val="nil"/>
              <w:left w:val="nil"/>
              <w:right w:val="nil"/>
            </w:tcBorders>
            <w:vAlign w:val="bottom"/>
          </w:tcPr>
          <w:p w14:paraId="35550D98"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14:paraId="1AF7436F" w14:textId="77777777" w:rsidR="00EC00D3" w:rsidRPr="005E2157" w:rsidRDefault="00EC00D3" w:rsidP="00FE2AAF">
            <w:pPr>
              <w:spacing w:line="320" w:lineRule="exact"/>
              <w:ind w:left="-149"/>
              <w:jc w:val="right"/>
              <w:rPr>
                <w:rFonts w:cs="Times New Roman"/>
                <w:sz w:val="15"/>
                <w:szCs w:val="15"/>
              </w:rPr>
            </w:pPr>
            <w:r w:rsidRPr="005E2157">
              <w:rPr>
                <w:rFonts w:cs="Times New Roman"/>
                <w:sz w:val="15"/>
                <w:szCs w:val="15"/>
              </w:rPr>
              <w:t>(16,078,686.05)</w:t>
            </w:r>
          </w:p>
        </w:tc>
      </w:tr>
      <w:tr w:rsidR="00EC00D3" w:rsidRPr="005E2157" w14:paraId="32FA886C" w14:textId="77777777" w:rsidTr="00FE2AAF">
        <w:trPr>
          <w:trHeight w:val="20"/>
        </w:trPr>
        <w:tc>
          <w:tcPr>
            <w:tcW w:w="2452" w:type="dxa"/>
            <w:tcBorders>
              <w:top w:val="nil"/>
              <w:left w:val="nil"/>
              <w:right w:val="nil"/>
            </w:tcBorders>
          </w:tcPr>
          <w:p w14:paraId="23D7C087" w14:textId="77777777" w:rsidR="00FE2AAF" w:rsidRPr="005E2157" w:rsidRDefault="00EC00D3" w:rsidP="00FE2AAF">
            <w:pPr>
              <w:tabs>
                <w:tab w:val="right" w:pos="8100"/>
              </w:tabs>
              <w:spacing w:line="320" w:lineRule="exact"/>
              <w:ind w:firstLine="217"/>
              <w:jc w:val="thaiDistribute"/>
              <w:rPr>
                <w:rFonts w:cs="Times New Roman"/>
                <w:sz w:val="16"/>
                <w:szCs w:val="16"/>
              </w:rPr>
            </w:pPr>
            <w:r w:rsidRPr="005E2157">
              <w:rPr>
                <w:rFonts w:cs="Times New Roman"/>
                <w:sz w:val="16"/>
                <w:szCs w:val="16"/>
              </w:rPr>
              <w:t xml:space="preserve">Total </w:t>
            </w:r>
            <w:r w:rsidR="00FE2AAF" w:rsidRPr="005E2157">
              <w:rPr>
                <w:rFonts w:cs="Times New Roman"/>
                <w:sz w:val="16"/>
                <w:szCs w:val="16"/>
              </w:rPr>
              <w:t xml:space="preserve">other current </w:t>
            </w:r>
          </w:p>
          <w:p w14:paraId="04A76AAD" w14:textId="596518EA" w:rsidR="00EC00D3" w:rsidRPr="005E2157" w:rsidRDefault="00FE2AAF" w:rsidP="00FE2AAF">
            <w:pPr>
              <w:tabs>
                <w:tab w:val="right" w:pos="8100"/>
              </w:tabs>
              <w:spacing w:line="320" w:lineRule="exact"/>
              <w:ind w:firstLine="217"/>
              <w:jc w:val="thaiDistribute"/>
              <w:rPr>
                <w:rFonts w:cs="Times New Roman"/>
                <w:sz w:val="16"/>
                <w:szCs w:val="16"/>
              </w:rPr>
            </w:pPr>
            <w:r w:rsidRPr="005E2157">
              <w:rPr>
                <w:rFonts w:cs="Times New Roman"/>
                <w:sz w:val="16"/>
                <w:szCs w:val="16"/>
              </w:rPr>
              <w:t xml:space="preserve">     financial assets</w:t>
            </w:r>
          </w:p>
        </w:tc>
        <w:tc>
          <w:tcPr>
            <w:tcW w:w="1276" w:type="dxa"/>
            <w:tcBorders>
              <w:left w:val="nil"/>
              <w:bottom w:val="double" w:sz="4" w:space="0" w:color="auto"/>
              <w:right w:val="nil"/>
            </w:tcBorders>
            <w:vAlign w:val="bottom"/>
          </w:tcPr>
          <w:p w14:paraId="25B418A9" w14:textId="1A133317" w:rsidR="00EC00D3" w:rsidRPr="005E2157" w:rsidRDefault="006834B4" w:rsidP="00FE2AAF">
            <w:pPr>
              <w:spacing w:line="320" w:lineRule="exact"/>
              <w:ind w:left="-108"/>
              <w:jc w:val="right"/>
              <w:rPr>
                <w:rFonts w:cs="Times New Roman"/>
                <w:sz w:val="15"/>
                <w:szCs w:val="15"/>
                <w:cs/>
              </w:rPr>
            </w:pPr>
            <w:r w:rsidRPr="005E2157">
              <w:rPr>
                <w:rFonts w:cs="Times New Roman"/>
                <w:sz w:val="15"/>
                <w:szCs w:val="15"/>
              </w:rPr>
              <w:t>1,588,258,933.30</w:t>
            </w:r>
          </w:p>
        </w:tc>
        <w:tc>
          <w:tcPr>
            <w:tcW w:w="238" w:type="dxa"/>
            <w:tcBorders>
              <w:top w:val="nil"/>
              <w:left w:val="nil"/>
              <w:right w:val="nil"/>
            </w:tcBorders>
            <w:vAlign w:val="bottom"/>
          </w:tcPr>
          <w:p w14:paraId="0922CC83"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14:paraId="170C6B26" w14:textId="3827C0FB" w:rsidR="00EC00D3" w:rsidRPr="005E2157" w:rsidRDefault="006834B4" w:rsidP="00FE2AAF">
            <w:pPr>
              <w:spacing w:line="320" w:lineRule="exact"/>
              <w:ind w:left="-108"/>
              <w:jc w:val="right"/>
              <w:rPr>
                <w:rFonts w:cs="Times New Roman"/>
                <w:sz w:val="15"/>
                <w:szCs w:val="15"/>
              </w:rPr>
            </w:pPr>
            <w:r w:rsidRPr="005E2157">
              <w:rPr>
                <w:rFonts w:cs="Times New Roman"/>
                <w:sz w:val="15"/>
                <w:szCs w:val="15"/>
              </w:rPr>
              <w:t>1,437,580,616.79</w:t>
            </w:r>
          </w:p>
        </w:tc>
        <w:tc>
          <w:tcPr>
            <w:tcW w:w="284" w:type="dxa"/>
            <w:gridSpan w:val="2"/>
            <w:tcBorders>
              <w:left w:val="nil"/>
              <w:right w:val="nil"/>
            </w:tcBorders>
            <w:vAlign w:val="bottom"/>
          </w:tcPr>
          <w:p w14:paraId="5277551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470732DC" w14:textId="7E9C97A3" w:rsidR="00EC00D3" w:rsidRPr="005E2157" w:rsidRDefault="006834B4" w:rsidP="00FE2AAF">
            <w:pPr>
              <w:spacing w:line="320" w:lineRule="exact"/>
              <w:ind w:left="-149"/>
              <w:jc w:val="right"/>
              <w:rPr>
                <w:sz w:val="15"/>
                <w:szCs w:val="15"/>
              </w:rPr>
            </w:pPr>
            <w:r w:rsidRPr="005E2157">
              <w:rPr>
                <w:sz w:val="15"/>
                <w:szCs w:val="15"/>
              </w:rPr>
              <w:t>(150,678,316.51)</w:t>
            </w:r>
          </w:p>
        </w:tc>
        <w:tc>
          <w:tcPr>
            <w:tcW w:w="243" w:type="dxa"/>
            <w:tcBorders>
              <w:left w:val="nil"/>
              <w:right w:val="nil"/>
            </w:tcBorders>
            <w:vAlign w:val="bottom"/>
          </w:tcPr>
          <w:p w14:paraId="7A36F8E9" w14:textId="77777777" w:rsidR="00EC00D3" w:rsidRPr="005E2157" w:rsidRDefault="00EC00D3" w:rsidP="00FE2AA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14:paraId="29F7FE6E" w14:textId="77777777" w:rsidR="00EC00D3" w:rsidRPr="005E2157" w:rsidRDefault="00EC00D3" w:rsidP="00FE2AAF">
            <w:pPr>
              <w:spacing w:line="320" w:lineRule="exact"/>
              <w:ind w:left="-108"/>
              <w:jc w:val="right"/>
              <w:rPr>
                <w:rFonts w:cs="Times New Roman"/>
                <w:sz w:val="15"/>
                <w:szCs w:val="15"/>
                <w:cs/>
              </w:rPr>
            </w:pPr>
            <w:r w:rsidRPr="005E2157">
              <w:rPr>
                <w:rFonts w:cs="Times New Roman"/>
                <w:sz w:val="15"/>
                <w:szCs w:val="15"/>
              </w:rPr>
              <w:t>1,516,937,262.43</w:t>
            </w:r>
          </w:p>
        </w:tc>
        <w:tc>
          <w:tcPr>
            <w:tcW w:w="236" w:type="dxa"/>
            <w:tcBorders>
              <w:top w:val="nil"/>
              <w:left w:val="nil"/>
              <w:right w:val="nil"/>
            </w:tcBorders>
            <w:vAlign w:val="bottom"/>
          </w:tcPr>
          <w:p w14:paraId="29E87823"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14:paraId="565596B4" w14:textId="77777777" w:rsidR="00EC00D3" w:rsidRPr="005E2157" w:rsidRDefault="00EC00D3" w:rsidP="00FE2AAF">
            <w:pPr>
              <w:spacing w:line="320" w:lineRule="exact"/>
              <w:ind w:left="-108"/>
              <w:jc w:val="right"/>
              <w:rPr>
                <w:rFonts w:cs="Times New Roman"/>
                <w:sz w:val="15"/>
                <w:szCs w:val="15"/>
              </w:rPr>
            </w:pPr>
            <w:r w:rsidRPr="005E2157">
              <w:rPr>
                <w:rFonts w:cs="Times New Roman"/>
                <w:sz w:val="15"/>
                <w:szCs w:val="15"/>
              </w:rPr>
              <w:t>1,306,637,583.98</w:t>
            </w:r>
          </w:p>
        </w:tc>
        <w:tc>
          <w:tcPr>
            <w:tcW w:w="236" w:type="dxa"/>
            <w:tcBorders>
              <w:left w:val="nil"/>
              <w:right w:val="nil"/>
            </w:tcBorders>
            <w:vAlign w:val="bottom"/>
          </w:tcPr>
          <w:p w14:paraId="2C8355E0" w14:textId="77777777" w:rsidR="00EC00D3" w:rsidRPr="005E2157"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14:paraId="45824E16" w14:textId="77777777" w:rsidR="00EC00D3" w:rsidRPr="005E2157" w:rsidRDefault="00EC00D3" w:rsidP="00FE2AAF">
            <w:pPr>
              <w:spacing w:line="320" w:lineRule="exact"/>
              <w:ind w:left="-149"/>
              <w:jc w:val="right"/>
              <w:rPr>
                <w:sz w:val="15"/>
                <w:szCs w:val="15"/>
              </w:rPr>
            </w:pPr>
            <w:r w:rsidRPr="005E2157">
              <w:rPr>
                <w:sz w:val="15"/>
                <w:szCs w:val="15"/>
              </w:rPr>
              <w:t>(210,299,678.45)</w:t>
            </w:r>
          </w:p>
        </w:tc>
      </w:tr>
    </w:tbl>
    <w:p w14:paraId="0453712F" w14:textId="77777777" w:rsidR="00FE2AAF" w:rsidRPr="005E2157" w:rsidRDefault="00EC00D3" w:rsidP="00FE2AAF">
      <w:pPr>
        <w:pStyle w:val="ListParagraph"/>
        <w:spacing w:before="240"/>
        <w:ind w:left="360"/>
        <w:rPr>
          <w:b/>
          <w:bCs/>
          <w:sz w:val="17"/>
        </w:rPr>
      </w:pPr>
      <w:r w:rsidRPr="005E2157">
        <w:rPr>
          <w:sz w:val="17"/>
        </w:rPr>
        <w:t xml:space="preserve">   </w:t>
      </w:r>
    </w:p>
    <w:p w14:paraId="50505653" w14:textId="0F305A2E" w:rsidR="00EC00D3" w:rsidRPr="005E2157" w:rsidRDefault="00EC00D3" w:rsidP="00172BCF">
      <w:pPr>
        <w:pStyle w:val="ListParagraph"/>
        <w:numPr>
          <w:ilvl w:val="1"/>
          <w:numId w:val="28"/>
        </w:numPr>
        <w:spacing w:before="240"/>
        <w:rPr>
          <w:b/>
          <w:bCs/>
          <w:sz w:val="17"/>
        </w:rPr>
      </w:pPr>
      <w:r w:rsidRPr="005E2157">
        <w:rPr>
          <w:sz w:val="17"/>
        </w:rPr>
        <w:t xml:space="preserve">The acquisitions and disposals of </w:t>
      </w:r>
      <w:bookmarkStart w:id="2" w:name="_Hlk59105310"/>
      <w:r w:rsidR="00FE2AAF" w:rsidRPr="005E2157">
        <w:rPr>
          <w:sz w:val="17"/>
        </w:rPr>
        <w:t xml:space="preserve">other current financial assets </w:t>
      </w:r>
      <w:bookmarkEnd w:id="2"/>
      <w:r w:rsidRPr="005E2157">
        <w:rPr>
          <w:sz w:val="17"/>
        </w:rPr>
        <w:t>during the years ended December 31, 20</w:t>
      </w:r>
      <w:r w:rsidR="00172BCF" w:rsidRPr="005E2157">
        <w:rPr>
          <w:sz w:val="17"/>
        </w:rPr>
        <w:t>20</w:t>
      </w:r>
      <w:r w:rsidR="00632324" w:rsidRPr="005E2157">
        <w:rPr>
          <w:sz w:val="17"/>
        </w:rPr>
        <w:t xml:space="preserve"> and December 31, 2019 are</w:t>
      </w:r>
      <w:r w:rsidRPr="005E2157">
        <w:rPr>
          <w:sz w:val="17"/>
        </w:rPr>
        <w:t xml:space="preserve"> as follow;</w:t>
      </w:r>
    </w:p>
    <w:p w14:paraId="6A21C56B" w14:textId="26A422F4" w:rsidR="00FE2AAF" w:rsidRPr="005E2157" w:rsidRDefault="00FE2AAF" w:rsidP="00FE2AAF">
      <w:pPr>
        <w:pStyle w:val="ListParagraph"/>
        <w:spacing w:before="240"/>
        <w:ind w:left="360"/>
        <w:rPr>
          <w:b/>
          <w:bCs/>
          <w:sz w:val="17"/>
        </w:rPr>
      </w:pPr>
    </w:p>
    <w:tbl>
      <w:tblPr>
        <w:tblW w:w="9540" w:type="dxa"/>
        <w:tblInd w:w="-257" w:type="dxa"/>
        <w:tblLayout w:type="fixed"/>
        <w:tblLook w:val="0000" w:firstRow="0" w:lastRow="0" w:firstColumn="0" w:lastColumn="0" w:noHBand="0" w:noVBand="0"/>
      </w:tblPr>
      <w:tblGrid>
        <w:gridCol w:w="3047"/>
        <w:gridCol w:w="1502"/>
        <w:gridCol w:w="183"/>
        <w:gridCol w:w="53"/>
        <w:gridCol w:w="1290"/>
        <w:gridCol w:w="91"/>
        <w:gridCol w:w="183"/>
        <w:gridCol w:w="54"/>
        <w:gridCol w:w="1402"/>
        <w:gridCol w:w="77"/>
        <w:gridCol w:w="106"/>
        <w:gridCol w:w="135"/>
        <w:gridCol w:w="1305"/>
        <w:gridCol w:w="90"/>
        <w:gridCol w:w="22"/>
      </w:tblGrid>
      <w:tr w:rsidR="00FE2AAF" w:rsidRPr="005E2157" w14:paraId="3FE4006B" w14:textId="77777777" w:rsidTr="00FE2AAF">
        <w:trPr>
          <w:gridAfter w:val="2"/>
          <w:wAfter w:w="112" w:type="dxa"/>
          <w:trHeight w:val="286"/>
        </w:trPr>
        <w:tc>
          <w:tcPr>
            <w:tcW w:w="3047" w:type="dxa"/>
            <w:tcBorders>
              <w:top w:val="nil"/>
              <w:left w:val="nil"/>
              <w:bottom w:val="nil"/>
              <w:right w:val="nil"/>
            </w:tcBorders>
            <w:noWrap/>
            <w:vAlign w:val="bottom"/>
          </w:tcPr>
          <w:p w14:paraId="2B44367D" w14:textId="77777777" w:rsidR="00FE2AAF" w:rsidRPr="005E2157" w:rsidRDefault="00FE2AAF" w:rsidP="00FE2AAF">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72EB1726" w14:textId="77777777" w:rsidR="00FE2AAF" w:rsidRPr="005E2157" w:rsidRDefault="00FE2AAF" w:rsidP="00FE2AAF">
            <w:pPr>
              <w:tabs>
                <w:tab w:val="left" w:pos="5820"/>
              </w:tabs>
              <w:overflowPunct/>
              <w:autoSpaceDE/>
              <w:autoSpaceDN/>
              <w:adjustRightInd/>
              <w:spacing w:line="100" w:lineRule="atLeast"/>
              <w:ind w:right="-201"/>
              <w:jc w:val="center"/>
              <w:textAlignment w:val="auto"/>
              <w:rPr>
                <w:rFonts w:cs="Times New Roman"/>
                <w:sz w:val="15"/>
                <w:szCs w:val="15"/>
                <w:cs/>
              </w:rPr>
            </w:pPr>
            <w:r w:rsidRPr="005E2157">
              <w:rPr>
                <w:rFonts w:cs="Times New Roman"/>
                <w:sz w:val="15"/>
                <w:szCs w:val="15"/>
              </w:rPr>
              <w:t>BAHT</w:t>
            </w:r>
          </w:p>
        </w:tc>
      </w:tr>
      <w:tr w:rsidR="00FE2AAF" w:rsidRPr="005E2157" w14:paraId="59EA66F1" w14:textId="77777777" w:rsidTr="00FE2AAF">
        <w:trPr>
          <w:gridAfter w:val="1"/>
          <w:wAfter w:w="22" w:type="dxa"/>
          <w:trHeight w:val="296"/>
        </w:trPr>
        <w:tc>
          <w:tcPr>
            <w:tcW w:w="3047" w:type="dxa"/>
            <w:tcBorders>
              <w:top w:val="nil"/>
              <w:left w:val="nil"/>
              <w:bottom w:val="nil"/>
              <w:right w:val="nil"/>
            </w:tcBorders>
            <w:vAlign w:val="bottom"/>
          </w:tcPr>
          <w:p w14:paraId="28F0ED34" w14:textId="77777777" w:rsidR="00FE2AAF" w:rsidRPr="005E2157" w:rsidRDefault="00FE2AAF" w:rsidP="00FE2AAF">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3DC89FAF" w14:textId="77777777" w:rsidR="00FE2AAF" w:rsidRPr="005E2157" w:rsidRDefault="00FE2AAF" w:rsidP="00FE2AAF">
            <w:pPr>
              <w:overflowPunct/>
              <w:autoSpaceDE/>
              <w:autoSpaceDN/>
              <w:adjustRightInd/>
              <w:spacing w:line="100" w:lineRule="atLeast"/>
              <w:jc w:val="center"/>
              <w:textAlignment w:val="auto"/>
              <w:rPr>
                <w:rFonts w:cs="Times New Roman"/>
                <w:sz w:val="15"/>
                <w:szCs w:val="15"/>
              </w:rPr>
            </w:pPr>
            <w:r w:rsidRPr="005E2157">
              <w:rPr>
                <w:rFonts w:cs="Times New Roman"/>
                <w:sz w:val="15"/>
                <w:szCs w:val="15"/>
              </w:rPr>
              <w:t>Consolidated Financial Statement</w:t>
            </w:r>
          </w:p>
        </w:tc>
        <w:tc>
          <w:tcPr>
            <w:tcW w:w="237" w:type="dxa"/>
            <w:gridSpan w:val="2"/>
            <w:tcBorders>
              <w:left w:val="nil"/>
              <w:bottom w:val="nil"/>
              <w:right w:val="nil"/>
            </w:tcBorders>
            <w:vAlign w:val="bottom"/>
          </w:tcPr>
          <w:p w14:paraId="54A2D477" w14:textId="77777777" w:rsidR="00FE2AAF" w:rsidRPr="005E2157" w:rsidRDefault="00FE2AAF" w:rsidP="00FE2AAF">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05BDB58C" w14:textId="77777777" w:rsidR="00FE2AAF" w:rsidRPr="005E2157" w:rsidRDefault="00FE2AAF" w:rsidP="00FE2AAF">
            <w:pPr>
              <w:overflowPunct/>
              <w:autoSpaceDE/>
              <w:autoSpaceDN/>
              <w:adjustRightInd/>
              <w:spacing w:line="100" w:lineRule="atLeast"/>
              <w:ind w:right="-201"/>
              <w:jc w:val="center"/>
              <w:textAlignment w:val="auto"/>
              <w:rPr>
                <w:rFonts w:cs="Times New Roman"/>
                <w:sz w:val="15"/>
                <w:szCs w:val="15"/>
                <w:cs/>
              </w:rPr>
            </w:pPr>
            <w:r w:rsidRPr="005E2157">
              <w:rPr>
                <w:rFonts w:cs="Times New Roman"/>
                <w:sz w:val="15"/>
                <w:szCs w:val="15"/>
              </w:rPr>
              <w:t>Separate Financial Statement</w:t>
            </w:r>
          </w:p>
        </w:tc>
      </w:tr>
      <w:tr w:rsidR="00FE2AAF" w:rsidRPr="005E2157" w14:paraId="06BA4C6D" w14:textId="77777777" w:rsidTr="00FE2AAF">
        <w:trPr>
          <w:trHeight w:val="269"/>
        </w:trPr>
        <w:tc>
          <w:tcPr>
            <w:tcW w:w="3047" w:type="dxa"/>
            <w:tcBorders>
              <w:top w:val="nil"/>
              <w:left w:val="nil"/>
              <w:bottom w:val="nil"/>
              <w:right w:val="nil"/>
            </w:tcBorders>
            <w:vAlign w:val="bottom"/>
          </w:tcPr>
          <w:p w14:paraId="107C1667" w14:textId="77777777" w:rsidR="00FE2AAF" w:rsidRPr="005E2157" w:rsidRDefault="00FE2AAF" w:rsidP="00FE2AAF">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037421A6" w14:textId="500A6C52" w:rsidR="00FE2AAF" w:rsidRPr="005E2157" w:rsidRDefault="00FE2AAF" w:rsidP="00FE2AAF">
            <w:pPr>
              <w:overflowPunct/>
              <w:autoSpaceDE/>
              <w:autoSpaceDN/>
              <w:adjustRightInd/>
              <w:spacing w:line="100" w:lineRule="atLeast"/>
              <w:jc w:val="center"/>
              <w:textAlignment w:val="auto"/>
              <w:rPr>
                <w:rFonts w:cs="Times New Roman"/>
                <w:sz w:val="15"/>
                <w:szCs w:val="15"/>
              </w:rPr>
            </w:pPr>
            <w:r w:rsidRPr="005E2157">
              <w:rPr>
                <w:rFonts w:cs="Times New Roman"/>
                <w:sz w:val="15"/>
                <w:szCs w:val="15"/>
              </w:rPr>
              <w:t xml:space="preserve">December 31, </w:t>
            </w:r>
            <w:r w:rsidR="0040243B" w:rsidRPr="005E2157">
              <w:rPr>
                <w:rFonts w:cs="Times New Roman"/>
                <w:sz w:val="15"/>
                <w:szCs w:val="15"/>
              </w:rPr>
              <w:t>2020</w:t>
            </w:r>
          </w:p>
        </w:tc>
        <w:tc>
          <w:tcPr>
            <w:tcW w:w="236" w:type="dxa"/>
            <w:gridSpan w:val="2"/>
            <w:tcBorders>
              <w:top w:val="single" w:sz="4" w:space="0" w:color="auto"/>
              <w:left w:val="nil"/>
              <w:right w:val="nil"/>
            </w:tcBorders>
            <w:vAlign w:val="bottom"/>
          </w:tcPr>
          <w:p w14:paraId="193B8193" w14:textId="77777777" w:rsidR="00FE2AAF" w:rsidRPr="005E2157" w:rsidRDefault="00FE2AAF" w:rsidP="00FE2AAF">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1AE69495" w14:textId="3D111FEA" w:rsidR="00FE2AAF" w:rsidRPr="005E2157" w:rsidRDefault="00FE2AAF" w:rsidP="00FE2AAF">
            <w:pPr>
              <w:overflowPunct/>
              <w:autoSpaceDE/>
              <w:autoSpaceDN/>
              <w:adjustRightInd/>
              <w:spacing w:line="100" w:lineRule="atLeast"/>
              <w:ind w:left="-45" w:right="-143"/>
              <w:jc w:val="both"/>
              <w:textAlignment w:val="auto"/>
              <w:rPr>
                <w:rFonts w:cs="Times New Roman"/>
                <w:sz w:val="15"/>
                <w:szCs w:val="15"/>
              </w:rPr>
            </w:pPr>
            <w:r w:rsidRPr="005E2157">
              <w:rPr>
                <w:rFonts w:cs="Times New Roman"/>
                <w:sz w:val="15"/>
                <w:szCs w:val="15"/>
              </w:rPr>
              <w:t xml:space="preserve">December 31, </w:t>
            </w:r>
            <w:r w:rsidR="0040243B" w:rsidRPr="005E2157">
              <w:rPr>
                <w:rFonts w:cs="Times New Roman"/>
                <w:sz w:val="15"/>
                <w:szCs w:val="15"/>
              </w:rPr>
              <w:t>2019</w:t>
            </w:r>
          </w:p>
        </w:tc>
        <w:tc>
          <w:tcPr>
            <w:tcW w:w="237" w:type="dxa"/>
            <w:gridSpan w:val="2"/>
            <w:tcBorders>
              <w:left w:val="nil"/>
              <w:right w:val="nil"/>
            </w:tcBorders>
            <w:vAlign w:val="bottom"/>
          </w:tcPr>
          <w:p w14:paraId="1ADEEA1A" w14:textId="77777777" w:rsidR="00FE2AAF" w:rsidRPr="005E2157" w:rsidRDefault="00FE2AAF" w:rsidP="00FE2AAF">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74C7B658" w14:textId="0E7D2242" w:rsidR="00FE2AAF" w:rsidRPr="005E2157" w:rsidRDefault="00FE2AAF" w:rsidP="00FE2AAF">
            <w:pPr>
              <w:overflowPunct/>
              <w:autoSpaceDE/>
              <w:autoSpaceDN/>
              <w:adjustRightInd/>
              <w:spacing w:line="100" w:lineRule="atLeast"/>
              <w:ind w:right="-45"/>
              <w:jc w:val="center"/>
              <w:textAlignment w:val="auto"/>
              <w:rPr>
                <w:rFonts w:cs="Times New Roman"/>
                <w:sz w:val="15"/>
                <w:szCs w:val="15"/>
              </w:rPr>
            </w:pPr>
            <w:r w:rsidRPr="005E2157">
              <w:rPr>
                <w:rFonts w:cs="Times New Roman"/>
                <w:sz w:val="15"/>
                <w:szCs w:val="15"/>
              </w:rPr>
              <w:t>December 31, 2020</w:t>
            </w:r>
          </w:p>
        </w:tc>
        <w:tc>
          <w:tcPr>
            <w:tcW w:w="241" w:type="dxa"/>
            <w:gridSpan w:val="2"/>
            <w:tcBorders>
              <w:top w:val="single" w:sz="4" w:space="0" w:color="auto"/>
              <w:left w:val="nil"/>
              <w:right w:val="nil"/>
            </w:tcBorders>
            <w:vAlign w:val="bottom"/>
          </w:tcPr>
          <w:p w14:paraId="2CAB3213" w14:textId="77777777" w:rsidR="00FE2AAF" w:rsidRPr="005E2157" w:rsidRDefault="00FE2AAF" w:rsidP="00FE2AAF">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3EACD027" w14:textId="77777777" w:rsidR="00FE2AAF" w:rsidRPr="005E2157" w:rsidRDefault="00FE2AAF" w:rsidP="00FE2AAF">
            <w:pPr>
              <w:overflowPunct/>
              <w:autoSpaceDE/>
              <w:autoSpaceDN/>
              <w:adjustRightInd/>
              <w:spacing w:line="100" w:lineRule="atLeast"/>
              <w:ind w:left="-63" w:right="-21"/>
              <w:jc w:val="right"/>
              <w:textAlignment w:val="auto"/>
              <w:rPr>
                <w:rFonts w:cs="Times New Roman"/>
                <w:sz w:val="15"/>
                <w:szCs w:val="15"/>
              </w:rPr>
            </w:pPr>
            <w:r w:rsidRPr="005E2157">
              <w:rPr>
                <w:rFonts w:cs="Times New Roman"/>
                <w:sz w:val="15"/>
                <w:szCs w:val="15"/>
              </w:rPr>
              <w:t>December 31, 2019</w:t>
            </w:r>
          </w:p>
        </w:tc>
      </w:tr>
      <w:tr w:rsidR="00FE2AAF" w:rsidRPr="005E2157" w14:paraId="502FC5E2" w14:textId="77777777" w:rsidTr="00FE2AAF">
        <w:tblPrEx>
          <w:tblCellMar>
            <w:left w:w="0" w:type="dxa"/>
            <w:right w:w="0" w:type="dxa"/>
          </w:tblCellMar>
        </w:tblPrEx>
        <w:trPr>
          <w:trHeight w:val="303"/>
        </w:trPr>
        <w:tc>
          <w:tcPr>
            <w:tcW w:w="3047" w:type="dxa"/>
            <w:tcBorders>
              <w:top w:val="nil"/>
              <w:left w:val="nil"/>
              <w:bottom w:val="nil"/>
              <w:right w:val="nil"/>
            </w:tcBorders>
            <w:noWrap/>
            <w:tcMar>
              <w:top w:w="12" w:type="dxa"/>
              <w:left w:w="12" w:type="dxa"/>
              <w:bottom w:w="0" w:type="dxa"/>
              <w:right w:w="12" w:type="dxa"/>
            </w:tcMar>
            <w:vAlign w:val="bottom"/>
          </w:tcPr>
          <w:p w14:paraId="3412A66C" w14:textId="77777777" w:rsidR="00FE2AAF" w:rsidRPr="005E2157" w:rsidRDefault="00FE2AAF" w:rsidP="00FE2AAF">
            <w:pPr>
              <w:rPr>
                <w:rFonts w:ascii="Angsana New" w:hAnsi="Angsana New"/>
                <w:sz w:val="24"/>
                <w:szCs w:val="24"/>
                <w:cs/>
              </w:rPr>
            </w:pPr>
            <w:r w:rsidRPr="005E2157">
              <w:rPr>
                <w:rFonts w:cs="Times New Roman"/>
                <w:sz w:val="15"/>
                <w:szCs w:val="15"/>
              </w:rPr>
              <w:t>Book value as at January 1 – net</w:t>
            </w:r>
          </w:p>
        </w:tc>
        <w:tc>
          <w:tcPr>
            <w:tcW w:w="1502" w:type="dxa"/>
            <w:tcBorders>
              <w:top w:val="nil"/>
              <w:left w:val="nil"/>
              <w:bottom w:val="nil"/>
              <w:right w:val="nil"/>
            </w:tcBorders>
            <w:vAlign w:val="bottom"/>
          </w:tcPr>
          <w:p w14:paraId="4A87593F" w14:textId="33B54647" w:rsidR="00FE2AAF" w:rsidRPr="005E2157" w:rsidRDefault="006834B4" w:rsidP="00FE2AAF">
            <w:pPr>
              <w:ind w:right="183"/>
              <w:jc w:val="right"/>
              <w:rPr>
                <w:rFonts w:cs="Times New Roman"/>
                <w:sz w:val="15"/>
                <w:szCs w:val="15"/>
              </w:rPr>
            </w:pPr>
            <w:r w:rsidRPr="005E2157">
              <w:rPr>
                <w:rFonts w:cs="Times New Roman"/>
                <w:sz w:val="15"/>
                <w:szCs w:val="15"/>
              </w:rPr>
              <w:t>1,306,637,583.98</w:t>
            </w:r>
          </w:p>
        </w:tc>
        <w:tc>
          <w:tcPr>
            <w:tcW w:w="183" w:type="dxa"/>
            <w:tcBorders>
              <w:top w:val="nil"/>
              <w:left w:val="nil"/>
              <w:bottom w:val="nil"/>
              <w:right w:val="nil"/>
            </w:tcBorders>
          </w:tcPr>
          <w:p w14:paraId="4577A1D3"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1987F0A0" w14:textId="77777777" w:rsidR="00FE2AAF" w:rsidRPr="005E2157" w:rsidRDefault="00FE2AAF" w:rsidP="00FE2AAF">
            <w:pPr>
              <w:ind w:left="181"/>
              <w:jc w:val="right"/>
              <w:rPr>
                <w:rFonts w:cs="Times New Roman"/>
                <w:sz w:val="15"/>
                <w:szCs w:val="15"/>
              </w:rPr>
            </w:pPr>
            <w:r w:rsidRPr="005E2157">
              <w:rPr>
                <w:rFonts w:cs="Times New Roman"/>
                <w:sz w:val="15"/>
                <w:szCs w:val="15"/>
              </w:rPr>
              <w:t>882,381,614.42</w:t>
            </w:r>
          </w:p>
        </w:tc>
        <w:tc>
          <w:tcPr>
            <w:tcW w:w="274" w:type="dxa"/>
            <w:gridSpan w:val="2"/>
            <w:tcBorders>
              <w:top w:val="nil"/>
              <w:left w:val="nil"/>
              <w:bottom w:val="nil"/>
              <w:right w:val="nil"/>
            </w:tcBorders>
          </w:tcPr>
          <w:p w14:paraId="0F26DCDB" w14:textId="77777777" w:rsidR="00FE2AAF" w:rsidRPr="005E2157" w:rsidRDefault="00FE2AAF" w:rsidP="00FE2AAF">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0F36FE9" w14:textId="1B4996D8" w:rsidR="00FE2AAF" w:rsidRPr="005E2157" w:rsidRDefault="006834B4" w:rsidP="00FE2AAF">
            <w:pPr>
              <w:ind w:left="173" w:right="76"/>
              <w:jc w:val="right"/>
              <w:rPr>
                <w:rFonts w:cs="Times New Roman"/>
                <w:sz w:val="15"/>
                <w:szCs w:val="15"/>
              </w:rPr>
            </w:pPr>
            <w:r w:rsidRPr="005E2157">
              <w:rPr>
                <w:rFonts w:cs="Times New Roman"/>
                <w:sz w:val="15"/>
                <w:szCs w:val="15"/>
              </w:rPr>
              <w:t>959,840,180.19</w:t>
            </w:r>
          </w:p>
        </w:tc>
        <w:tc>
          <w:tcPr>
            <w:tcW w:w="183" w:type="dxa"/>
            <w:gridSpan w:val="2"/>
            <w:tcBorders>
              <w:top w:val="nil"/>
              <w:left w:val="nil"/>
              <w:bottom w:val="nil"/>
              <w:right w:val="nil"/>
            </w:tcBorders>
          </w:tcPr>
          <w:p w14:paraId="761919E1" w14:textId="77777777" w:rsidR="00FE2AAF" w:rsidRPr="005E2157" w:rsidRDefault="00FE2AAF" w:rsidP="00FE2AAF">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C02BD95" w14:textId="77777777" w:rsidR="00FE2AAF" w:rsidRPr="005E2157" w:rsidRDefault="00FE2AAF" w:rsidP="00FE2AAF">
            <w:pPr>
              <w:ind w:right="75"/>
              <w:jc w:val="right"/>
              <w:rPr>
                <w:rFonts w:cs="Times New Roman"/>
                <w:sz w:val="15"/>
                <w:szCs w:val="15"/>
              </w:rPr>
            </w:pPr>
            <w:r w:rsidRPr="005E2157">
              <w:rPr>
                <w:rFonts w:cs="Times New Roman"/>
                <w:sz w:val="15"/>
                <w:szCs w:val="15"/>
              </w:rPr>
              <w:t>380,587,218.69</w:t>
            </w:r>
          </w:p>
        </w:tc>
      </w:tr>
      <w:tr w:rsidR="00FE2AAF" w:rsidRPr="005E2157" w14:paraId="7C036F5F" w14:textId="77777777" w:rsidTr="00FE2AAF">
        <w:tblPrEx>
          <w:tblCellMar>
            <w:left w:w="0" w:type="dxa"/>
            <w:right w:w="0" w:type="dxa"/>
          </w:tblCellMar>
        </w:tblPrEx>
        <w:trPr>
          <w:trHeight w:val="303"/>
        </w:trPr>
        <w:tc>
          <w:tcPr>
            <w:tcW w:w="3047" w:type="dxa"/>
            <w:tcBorders>
              <w:top w:val="nil"/>
              <w:left w:val="nil"/>
              <w:bottom w:val="nil"/>
              <w:right w:val="nil"/>
            </w:tcBorders>
            <w:noWrap/>
            <w:tcMar>
              <w:top w:w="12" w:type="dxa"/>
              <w:left w:w="12" w:type="dxa"/>
              <w:bottom w:w="0" w:type="dxa"/>
              <w:right w:w="12" w:type="dxa"/>
            </w:tcMar>
            <w:vAlign w:val="bottom"/>
          </w:tcPr>
          <w:p w14:paraId="53C75740" w14:textId="77777777" w:rsidR="00FE2AAF" w:rsidRPr="005E2157" w:rsidRDefault="00FE2AAF" w:rsidP="00FE2AAF">
            <w:pPr>
              <w:rPr>
                <w:rFonts w:ascii="Angsana New" w:hAnsi="Angsana New"/>
                <w:sz w:val="24"/>
                <w:szCs w:val="24"/>
                <w:cs/>
              </w:rPr>
            </w:pPr>
            <w:r w:rsidRPr="005E2157">
              <w:rPr>
                <w:rFonts w:cs="Times New Roman"/>
                <w:sz w:val="15"/>
                <w:szCs w:val="15"/>
              </w:rPr>
              <w:t>Transferred from other investment -</w:t>
            </w:r>
          </w:p>
        </w:tc>
        <w:tc>
          <w:tcPr>
            <w:tcW w:w="1502" w:type="dxa"/>
            <w:tcBorders>
              <w:top w:val="nil"/>
              <w:left w:val="nil"/>
              <w:bottom w:val="nil"/>
              <w:right w:val="nil"/>
            </w:tcBorders>
            <w:vAlign w:val="bottom"/>
          </w:tcPr>
          <w:p w14:paraId="216B1E86" w14:textId="77777777" w:rsidR="00FE2AAF" w:rsidRPr="005E2157" w:rsidRDefault="00FE2AAF" w:rsidP="00FE2AAF">
            <w:pPr>
              <w:ind w:right="183"/>
              <w:jc w:val="right"/>
              <w:rPr>
                <w:rFonts w:cs="Times New Roman"/>
                <w:sz w:val="15"/>
                <w:szCs w:val="15"/>
              </w:rPr>
            </w:pPr>
          </w:p>
        </w:tc>
        <w:tc>
          <w:tcPr>
            <w:tcW w:w="183" w:type="dxa"/>
            <w:tcBorders>
              <w:top w:val="nil"/>
              <w:left w:val="nil"/>
              <w:bottom w:val="nil"/>
              <w:right w:val="nil"/>
            </w:tcBorders>
          </w:tcPr>
          <w:p w14:paraId="257EC037"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0AA0C70A" w14:textId="77777777" w:rsidR="00FE2AAF" w:rsidRPr="005E2157" w:rsidRDefault="00FE2AAF" w:rsidP="00FE2AAF">
            <w:pPr>
              <w:ind w:left="181"/>
              <w:jc w:val="right"/>
              <w:rPr>
                <w:rFonts w:cs="Times New Roman"/>
                <w:sz w:val="15"/>
                <w:szCs w:val="15"/>
              </w:rPr>
            </w:pPr>
          </w:p>
        </w:tc>
        <w:tc>
          <w:tcPr>
            <w:tcW w:w="274" w:type="dxa"/>
            <w:gridSpan w:val="2"/>
            <w:tcBorders>
              <w:top w:val="nil"/>
              <w:left w:val="nil"/>
              <w:bottom w:val="nil"/>
              <w:right w:val="nil"/>
            </w:tcBorders>
          </w:tcPr>
          <w:p w14:paraId="550081EE" w14:textId="77777777" w:rsidR="00FE2AAF" w:rsidRPr="005E2157" w:rsidRDefault="00FE2AAF" w:rsidP="00FE2AAF">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F856340" w14:textId="77777777" w:rsidR="00FE2AAF" w:rsidRPr="005E2157" w:rsidRDefault="00FE2AAF" w:rsidP="00FE2AAF">
            <w:pPr>
              <w:ind w:left="173" w:right="76"/>
              <w:jc w:val="right"/>
              <w:rPr>
                <w:rFonts w:cs="Times New Roman"/>
                <w:sz w:val="15"/>
                <w:szCs w:val="15"/>
              </w:rPr>
            </w:pPr>
          </w:p>
        </w:tc>
        <w:tc>
          <w:tcPr>
            <w:tcW w:w="183" w:type="dxa"/>
            <w:gridSpan w:val="2"/>
            <w:tcBorders>
              <w:top w:val="nil"/>
              <w:left w:val="nil"/>
              <w:bottom w:val="nil"/>
              <w:right w:val="nil"/>
            </w:tcBorders>
          </w:tcPr>
          <w:p w14:paraId="0B3D5549" w14:textId="77777777" w:rsidR="00FE2AAF" w:rsidRPr="005E2157" w:rsidRDefault="00FE2AAF" w:rsidP="00FE2AAF">
            <w:pPr>
              <w:jc w:val="right"/>
              <w:rPr>
                <w:rFonts w:cs="Times New Roman"/>
                <w:sz w:val="15"/>
                <w:szCs w:val="15"/>
                <w:cs/>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4AFD8C7D" w14:textId="77777777" w:rsidR="00FE2AAF" w:rsidRPr="005E2157" w:rsidRDefault="00FE2AAF" w:rsidP="00FE2AAF">
            <w:pPr>
              <w:ind w:right="75"/>
              <w:jc w:val="right"/>
              <w:rPr>
                <w:rFonts w:cs="Times New Roman"/>
                <w:sz w:val="15"/>
                <w:szCs w:val="15"/>
                <w:cs/>
              </w:rPr>
            </w:pPr>
          </w:p>
        </w:tc>
      </w:tr>
      <w:tr w:rsidR="00FE2AAF" w:rsidRPr="005E2157" w14:paraId="26070D35" w14:textId="77777777" w:rsidTr="00FE2AAF">
        <w:tblPrEx>
          <w:tblCellMar>
            <w:left w:w="0" w:type="dxa"/>
            <w:right w:w="0" w:type="dxa"/>
          </w:tblCellMar>
        </w:tblPrEx>
        <w:trPr>
          <w:trHeight w:val="258"/>
        </w:trPr>
        <w:tc>
          <w:tcPr>
            <w:tcW w:w="3047" w:type="dxa"/>
            <w:tcBorders>
              <w:top w:val="nil"/>
              <w:left w:val="nil"/>
              <w:bottom w:val="nil"/>
              <w:right w:val="nil"/>
            </w:tcBorders>
            <w:noWrap/>
            <w:tcMar>
              <w:top w:w="12" w:type="dxa"/>
              <w:left w:w="12" w:type="dxa"/>
              <w:bottom w:w="0" w:type="dxa"/>
              <w:right w:w="12" w:type="dxa"/>
            </w:tcMar>
            <w:vAlign w:val="bottom"/>
          </w:tcPr>
          <w:p w14:paraId="2AD49928" w14:textId="64B2F79B" w:rsidR="00FE2AAF" w:rsidRPr="005E2157" w:rsidRDefault="00FE2AAF" w:rsidP="00FE2AAF">
            <w:pPr>
              <w:rPr>
                <w:rFonts w:ascii="Angsana New" w:hAnsi="Angsana New"/>
                <w:sz w:val="24"/>
                <w:szCs w:val="24"/>
                <w:cs/>
              </w:rPr>
            </w:pPr>
            <w:r w:rsidRPr="005E2157">
              <w:rPr>
                <w:rFonts w:cs="Times New Roman"/>
                <w:sz w:val="15"/>
                <w:szCs w:val="15"/>
              </w:rPr>
              <w:t xml:space="preserve">   fair value as the reclassification date</w:t>
            </w:r>
            <w:r w:rsidR="006834B4" w:rsidRPr="005E2157">
              <w:rPr>
                <w:rFonts w:cs="Times New Roman"/>
                <w:sz w:val="15"/>
                <w:szCs w:val="15"/>
              </w:rPr>
              <w:t xml:space="preserve"> *</w:t>
            </w:r>
          </w:p>
        </w:tc>
        <w:tc>
          <w:tcPr>
            <w:tcW w:w="1502" w:type="dxa"/>
            <w:tcBorders>
              <w:top w:val="nil"/>
              <w:left w:val="nil"/>
              <w:bottom w:val="nil"/>
              <w:right w:val="nil"/>
            </w:tcBorders>
            <w:vAlign w:val="bottom"/>
          </w:tcPr>
          <w:p w14:paraId="390460EF" w14:textId="4C55F23A" w:rsidR="00FE2AAF" w:rsidRPr="005E2157" w:rsidRDefault="006834B4" w:rsidP="00FE2AAF">
            <w:pPr>
              <w:ind w:right="183"/>
              <w:jc w:val="right"/>
              <w:rPr>
                <w:rFonts w:cs="Times New Roman"/>
                <w:sz w:val="15"/>
                <w:szCs w:val="15"/>
              </w:rPr>
            </w:pPr>
            <w:r w:rsidRPr="005E2157">
              <w:rPr>
                <w:rFonts w:cs="Times New Roman"/>
                <w:sz w:val="15"/>
                <w:szCs w:val="15"/>
              </w:rPr>
              <w:t>-</w:t>
            </w:r>
          </w:p>
        </w:tc>
        <w:tc>
          <w:tcPr>
            <w:tcW w:w="183" w:type="dxa"/>
            <w:tcBorders>
              <w:top w:val="nil"/>
              <w:left w:val="nil"/>
              <w:bottom w:val="nil"/>
              <w:right w:val="nil"/>
            </w:tcBorders>
          </w:tcPr>
          <w:p w14:paraId="78077CA6"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5245E59D" w14:textId="77777777" w:rsidR="00FE2AAF" w:rsidRPr="005E2157" w:rsidRDefault="00FE2AAF" w:rsidP="00FE2AAF">
            <w:pPr>
              <w:ind w:left="181"/>
              <w:jc w:val="right"/>
              <w:rPr>
                <w:rFonts w:cs="Times New Roman"/>
                <w:sz w:val="15"/>
                <w:szCs w:val="15"/>
              </w:rPr>
            </w:pPr>
            <w:r w:rsidRPr="005E2157">
              <w:rPr>
                <w:rFonts w:cs="Times New Roman"/>
                <w:sz w:val="15"/>
                <w:szCs w:val="15"/>
              </w:rPr>
              <w:t>300,000,000.00</w:t>
            </w:r>
          </w:p>
        </w:tc>
        <w:tc>
          <w:tcPr>
            <w:tcW w:w="274" w:type="dxa"/>
            <w:gridSpan w:val="2"/>
            <w:tcBorders>
              <w:top w:val="nil"/>
              <w:left w:val="nil"/>
              <w:bottom w:val="nil"/>
              <w:right w:val="nil"/>
            </w:tcBorders>
          </w:tcPr>
          <w:p w14:paraId="5E8694DF" w14:textId="77777777" w:rsidR="00FE2AAF" w:rsidRPr="005E2157" w:rsidRDefault="00FE2AAF" w:rsidP="00FE2AAF">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C0A0ADF" w14:textId="712C99AF" w:rsidR="00FE2AAF" w:rsidRPr="005E2157" w:rsidRDefault="006834B4" w:rsidP="00FE2AAF">
            <w:pPr>
              <w:ind w:left="173" w:right="76"/>
              <w:jc w:val="right"/>
              <w:rPr>
                <w:rFonts w:cs="Times New Roman"/>
                <w:sz w:val="15"/>
                <w:szCs w:val="15"/>
                <w:cs/>
              </w:rPr>
            </w:pPr>
            <w:r w:rsidRPr="005E2157">
              <w:rPr>
                <w:rFonts w:cs="Times New Roman"/>
                <w:sz w:val="15"/>
                <w:szCs w:val="15"/>
              </w:rPr>
              <w:t>-</w:t>
            </w:r>
          </w:p>
        </w:tc>
        <w:tc>
          <w:tcPr>
            <w:tcW w:w="183" w:type="dxa"/>
            <w:gridSpan w:val="2"/>
            <w:tcBorders>
              <w:top w:val="nil"/>
              <w:left w:val="nil"/>
              <w:bottom w:val="nil"/>
              <w:right w:val="nil"/>
            </w:tcBorders>
          </w:tcPr>
          <w:p w14:paraId="58500160" w14:textId="77777777" w:rsidR="00FE2AAF" w:rsidRPr="005E2157" w:rsidRDefault="00FE2AAF" w:rsidP="00FE2AAF">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0519D2A" w14:textId="77777777" w:rsidR="00FE2AAF" w:rsidRPr="005E2157" w:rsidRDefault="00FE2AAF" w:rsidP="00FE2AAF">
            <w:pPr>
              <w:ind w:right="75"/>
              <w:jc w:val="right"/>
              <w:rPr>
                <w:rFonts w:cs="Times New Roman"/>
                <w:sz w:val="15"/>
                <w:szCs w:val="15"/>
                <w:cs/>
              </w:rPr>
            </w:pPr>
            <w:r w:rsidRPr="005E2157">
              <w:rPr>
                <w:rFonts w:cs="Times New Roman"/>
                <w:sz w:val="15"/>
                <w:szCs w:val="15"/>
              </w:rPr>
              <w:t>300,000,000.00</w:t>
            </w:r>
          </w:p>
        </w:tc>
      </w:tr>
      <w:tr w:rsidR="00FE2AAF" w:rsidRPr="005E2157" w14:paraId="1A0F8A7D" w14:textId="77777777" w:rsidTr="00FE2AAF">
        <w:tblPrEx>
          <w:tblCellMar>
            <w:left w:w="0" w:type="dxa"/>
            <w:right w:w="0" w:type="dxa"/>
          </w:tblCellMar>
        </w:tblPrEx>
        <w:trPr>
          <w:trHeight w:val="267"/>
        </w:trPr>
        <w:tc>
          <w:tcPr>
            <w:tcW w:w="3047" w:type="dxa"/>
            <w:tcBorders>
              <w:top w:val="nil"/>
              <w:left w:val="nil"/>
              <w:bottom w:val="nil"/>
              <w:right w:val="nil"/>
            </w:tcBorders>
            <w:noWrap/>
            <w:tcMar>
              <w:top w:w="12" w:type="dxa"/>
              <w:left w:w="12" w:type="dxa"/>
              <w:bottom w:w="0" w:type="dxa"/>
              <w:right w:w="12" w:type="dxa"/>
            </w:tcMar>
            <w:vAlign w:val="bottom"/>
          </w:tcPr>
          <w:p w14:paraId="77925F86" w14:textId="4F3511BF" w:rsidR="00FE2AAF" w:rsidRPr="005E2157" w:rsidRDefault="00FE2AAF" w:rsidP="00FE2AAF">
            <w:pPr>
              <w:rPr>
                <w:rFonts w:ascii="Angsana New" w:hAnsi="Angsana New"/>
                <w:sz w:val="24"/>
                <w:szCs w:val="24"/>
                <w:cs/>
              </w:rPr>
            </w:pPr>
            <w:r w:rsidRPr="005E2157">
              <w:rPr>
                <w:rFonts w:cs="Times New Roman"/>
                <w:sz w:val="15"/>
                <w:szCs w:val="15"/>
              </w:rPr>
              <w:t>Gain on change of investment</w:t>
            </w:r>
            <w:r w:rsidR="006834B4" w:rsidRPr="005E2157">
              <w:rPr>
                <w:rFonts w:cs="Times New Roman"/>
                <w:sz w:val="15"/>
                <w:szCs w:val="15"/>
              </w:rPr>
              <w:t xml:space="preserve"> *</w:t>
            </w:r>
          </w:p>
        </w:tc>
        <w:tc>
          <w:tcPr>
            <w:tcW w:w="1502" w:type="dxa"/>
            <w:tcBorders>
              <w:top w:val="nil"/>
              <w:left w:val="nil"/>
              <w:bottom w:val="nil"/>
              <w:right w:val="nil"/>
            </w:tcBorders>
            <w:vAlign w:val="bottom"/>
          </w:tcPr>
          <w:p w14:paraId="45679D80" w14:textId="183A6C25" w:rsidR="00FE2AAF" w:rsidRPr="005E2157" w:rsidRDefault="006834B4" w:rsidP="00FE2AAF">
            <w:pPr>
              <w:ind w:right="183"/>
              <w:jc w:val="right"/>
              <w:rPr>
                <w:rFonts w:cs="Times New Roman"/>
                <w:sz w:val="15"/>
                <w:szCs w:val="15"/>
              </w:rPr>
            </w:pPr>
            <w:r w:rsidRPr="005E2157">
              <w:rPr>
                <w:rFonts w:cs="Times New Roman"/>
                <w:sz w:val="15"/>
                <w:szCs w:val="15"/>
              </w:rPr>
              <w:t>-</w:t>
            </w:r>
          </w:p>
        </w:tc>
        <w:tc>
          <w:tcPr>
            <w:tcW w:w="183" w:type="dxa"/>
            <w:tcBorders>
              <w:top w:val="nil"/>
              <w:left w:val="nil"/>
              <w:bottom w:val="nil"/>
              <w:right w:val="nil"/>
            </w:tcBorders>
          </w:tcPr>
          <w:p w14:paraId="3312213A"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59916CDC" w14:textId="77777777" w:rsidR="00FE2AAF" w:rsidRPr="005E2157" w:rsidRDefault="00FE2AAF" w:rsidP="00FE2AAF">
            <w:pPr>
              <w:ind w:left="181"/>
              <w:jc w:val="right"/>
              <w:rPr>
                <w:rFonts w:cs="Times New Roman"/>
                <w:sz w:val="15"/>
                <w:szCs w:val="15"/>
              </w:rPr>
            </w:pPr>
            <w:r w:rsidRPr="005E2157">
              <w:rPr>
                <w:rFonts w:cs="Times New Roman"/>
                <w:sz w:val="15"/>
                <w:szCs w:val="15"/>
              </w:rPr>
              <w:t>587,222,864.00</w:t>
            </w:r>
          </w:p>
        </w:tc>
        <w:tc>
          <w:tcPr>
            <w:tcW w:w="274" w:type="dxa"/>
            <w:gridSpan w:val="2"/>
            <w:tcBorders>
              <w:top w:val="nil"/>
              <w:left w:val="nil"/>
              <w:bottom w:val="nil"/>
              <w:right w:val="nil"/>
            </w:tcBorders>
          </w:tcPr>
          <w:p w14:paraId="3B0A1601" w14:textId="77777777" w:rsidR="00FE2AAF" w:rsidRPr="005E2157" w:rsidRDefault="00FE2AAF" w:rsidP="00FE2AAF">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CFAF54A" w14:textId="5710B7C6" w:rsidR="00FE2AAF" w:rsidRPr="005E2157" w:rsidRDefault="006834B4" w:rsidP="00FE2AAF">
            <w:pPr>
              <w:ind w:left="173" w:right="76"/>
              <w:jc w:val="right"/>
              <w:rPr>
                <w:rFonts w:cs="Times New Roman"/>
                <w:sz w:val="15"/>
                <w:szCs w:val="15"/>
                <w:cs/>
              </w:rPr>
            </w:pPr>
            <w:r w:rsidRPr="005E2157">
              <w:rPr>
                <w:rFonts w:cs="Times New Roman"/>
                <w:sz w:val="15"/>
                <w:szCs w:val="15"/>
              </w:rPr>
              <w:t>-</w:t>
            </w:r>
          </w:p>
        </w:tc>
        <w:tc>
          <w:tcPr>
            <w:tcW w:w="183" w:type="dxa"/>
            <w:gridSpan w:val="2"/>
            <w:tcBorders>
              <w:top w:val="nil"/>
              <w:left w:val="nil"/>
              <w:bottom w:val="nil"/>
              <w:right w:val="nil"/>
            </w:tcBorders>
          </w:tcPr>
          <w:p w14:paraId="12A0D1F5" w14:textId="77777777" w:rsidR="00FE2AAF" w:rsidRPr="005E2157" w:rsidRDefault="00FE2AAF" w:rsidP="00FE2AAF">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EA34EB7" w14:textId="77777777" w:rsidR="00FE2AAF" w:rsidRPr="005E2157" w:rsidRDefault="00FE2AAF" w:rsidP="00FE2AAF">
            <w:pPr>
              <w:ind w:right="75"/>
              <w:jc w:val="right"/>
              <w:rPr>
                <w:rFonts w:cs="Times New Roman"/>
                <w:sz w:val="15"/>
                <w:szCs w:val="15"/>
                <w:cs/>
              </w:rPr>
            </w:pPr>
            <w:r w:rsidRPr="005E2157">
              <w:rPr>
                <w:rFonts w:cs="Times New Roman"/>
                <w:sz w:val="15"/>
                <w:szCs w:val="15"/>
              </w:rPr>
              <w:t>587,222,864.00</w:t>
            </w:r>
          </w:p>
        </w:tc>
      </w:tr>
      <w:tr w:rsidR="00FE2AAF" w:rsidRPr="005E2157" w14:paraId="0D3C3F92" w14:textId="77777777" w:rsidTr="00FE2AAF">
        <w:tblPrEx>
          <w:tblCellMar>
            <w:left w:w="0" w:type="dxa"/>
            <w:right w:w="0" w:type="dxa"/>
          </w:tblCellMar>
        </w:tblPrEx>
        <w:trPr>
          <w:trHeight w:val="249"/>
        </w:trPr>
        <w:tc>
          <w:tcPr>
            <w:tcW w:w="3047" w:type="dxa"/>
            <w:tcBorders>
              <w:top w:val="nil"/>
              <w:left w:val="nil"/>
              <w:bottom w:val="nil"/>
              <w:right w:val="nil"/>
            </w:tcBorders>
            <w:noWrap/>
            <w:tcMar>
              <w:top w:w="12" w:type="dxa"/>
              <w:left w:w="12" w:type="dxa"/>
              <w:bottom w:w="0" w:type="dxa"/>
              <w:right w:w="12" w:type="dxa"/>
            </w:tcMar>
            <w:vAlign w:val="bottom"/>
          </w:tcPr>
          <w:p w14:paraId="6140A63D" w14:textId="77777777" w:rsidR="00FE2AAF" w:rsidRPr="005E2157" w:rsidRDefault="00FE2AAF" w:rsidP="00FE2AAF">
            <w:pPr>
              <w:rPr>
                <w:rFonts w:ascii="Angsana New" w:hAnsi="Angsana New"/>
                <w:sz w:val="24"/>
                <w:szCs w:val="24"/>
                <w:cs/>
              </w:rPr>
            </w:pPr>
            <w:r w:rsidRPr="005E2157">
              <w:rPr>
                <w:rFonts w:cs="Times New Roman"/>
                <w:sz w:val="15"/>
                <w:szCs w:val="15"/>
              </w:rPr>
              <w:t>Acquisition</w:t>
            </w:r>
          </w:p>
        </w:tc>
        <w:tc>
          <w:tcPr>
            <w:tcW w:w="1502" w:type="dxa"/>
            <w:tcBorders>
              <w:top w:val="nil"/>
              <w:left w:val="nil"/>
              <w:bottom w:val="nil"/>
              <w:right w:val="nil"/>
            </w:tcBorders>
            <w:vAlign w:val="bottom"/>
          </w:tcPr>
          <w:p w14:paraId="08366148" w14:textId="77B5A269" w:rsidR="00FE2AAF" w:rsidRPr="005E2157" w:rsidRDefault="006834B4" w:rsidP="00FE2AAF">
            <w:pPr>
              <w:ind w:right="183"/>
              <w:jc w:val="right"/>
              <w:rPr>
                <w:rFonts w:cs="Times New Roman"/>
                <w:sz w:val="15"/>
                <w:szCs w:val="15"/>
              </w:rPr>
            </w:pPr>
            <w:r w:rsidRPr="005E2157">
              <w:rPr>
                <w:rFonts w:cs="Times New Roman"/>
                <w:sz w:val="15"/>
                <w:szCs w:val="15"/>
              </w:rPr>
              <w:t>364,346,639.00</w:t>
            </w:r>
          </w:p>
        </w:tc>
        <w:tc>
          <w:tcPr>
            <w:tcW w:w="183" w:type="dxa"/>
            <w:tcBorders>
              <w:top w:val="nil"/>
              <w:left w:val="nil"/>
              <w:bottom w:val="nil"/>
              <w:right w:val="nil"/>
            </w:tcBorders>
          </w:tcPr>
          <w:p w14:paraId="293EC8F2"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68AFB1D2" w14:textId="77777777" w:rsidR="00FE2AAF" w:rsidRPr="005E2157" w:rsidRDefault="00FE2AAF" w:rsidP="00FE2AAF">
            <w:pPr>
              <w:ind w:left="181"/>
              <w:jc w:val="right"/>
              <w:rPr>
                <w:rFonts w:cs="Times New Roman"/>
                <w:sz w:val="15"/>
                <w:szCs w:val="15"/>
              </w:rPr>
            </w:pPr>
            <w:r w:rsidRPr="005E2157">
              <w:rPr>
                <w:rFonts w:cs="Times New Roman"/>
                <w:sz w:val="15"/>
                <w:szCs w:val="15"/>
              </w:rPr>
              <w:t>375,479,826.69</w:t>
            </w:r>
          </w:p>
        </w:tc>
        <w:tc>
          <w:tcPr>
            <w:tcW w:w="274" w:type="dxa"/>
            <w:gridSpan w:val="2"/>
            <w:tcBorders>
              <w:top w:val="nil"/>
              <w:left w:val="nil"/>
              <w:bottom w:val="nil"/>
              <w:right w:val="nil"/>
            </w:tcBorders>
          </w:tcPr>
          <w:p w14:paraId="3745B130" w14:textId="77777777" w:rsidR="00FE2AAF" w:rsidRPr="005E2157" w:rsidRDefault="00FE2AAF" w:rsidP="00FE2AAF">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AB477F" w14:textId="26757C67" w:rsidR="00FE2AAF" w:rsidRPr="005E2157" w:rsidRDefault="006834B4" w:rsidP="00FE2AAF">
            <w:pPr>
              <w:ind w:left="173" w:right="76"/>
              <w:jc w:val="right"/>
              <w:rPr>
                <w:rFonts w:cs="Times New Roman"/>
                <w:sz w:val="15"/>
                <w:szCs w:val="15"/>
                <w:cs/>
              </w:rPr>
            </w:pPr>
            <w:r w:rsidRPr="005E2157">
              <w:rPr>
                <w:rFonts w:cs="Times New Roman"/>
                <w:sz w:val="15"/>
                <w:szCs w:val="15"/>
              </w:rPr>
              <w:t>208,590,303.00</w:t>
            </w:r>
          </w:p>
        </w:tc>
        <w:tc>
          <w:tcPr>
            <w:tcW w:w="183" w:type="dxa"/>
            <w:gridSpan w:val="2"/>
            <w:tcBorders>
              <w:top w:val="nil"/>
              <w:left w:val="nil"/>
              <w:bottom w:val="nil"/>
              <w:right w:val="nil"/>
            </w:tcBorders>
          </w:tcPr>
          <w:p w14:paraId="50E28A6F" w14:textId="77777777" w:rsidR="00FE2AAF" w:rsidRPr="005E2157" w:rsidRDefault="00FE2AAF" w:rsidP="00FE2AAF">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DE5A01D" w14:textId="77777777" w:rsidR="00FE2AAF" w:rsidRPr="005E2157" w:rsidRDefault="00FE2AAF" w:rsidP="00FE2AAF">
            <w:pPr>
              <w:ind w:right="75"/>
              <w:jc w:val="right"/>
              <w:rPr>
                <w:rFonts w:cs="Times New Roman"/>
                <w:sz w:val="15"/>
                <w:szCs w:val="15"/>
                <w:cs/>
              </w:rPr>
            </w:pPr>
            <w:r w:rsidRPr="005E2157">
              <w:rPr>
                <w:rFonts w:cs="Times New Roman"/>
                <w:sz w:val="15"/>
                <w:szCs w:val="15"/>
              </w:rPr>
              <w:t>314,660,880.25</w:t>
            </w:r>
          </w:p>
        </w:tc>
      </w:tr>
      <w:tr w:rsidR="00FE2AAF" w:rsidRPr="005E2157" w14:paraId="47805521" w14:textId="77777777" w:rsidTr="00FE2AAF">
        <w:tblPrEx>
          <w:tblCellMar>
            <w:left w:w="0" w:type="dxa"/>
            <w:right w:w="0" w:type="dxa"/>
          </w:tblCellMar>
        </w:tblPrEx>
        <w:trPr>
          <w:trHeight w:val="249"/>
        </w:trPr>
        <w:tc>
          <w:tcPr>
            <w:tcW w:w="3047" w:type="dxa"/>
            <w:tcBorders>
              <w:top w:val="nil"/>
              <w:left w:val="nil"/>
              <w:bottom w:val="nil"/>
              <w:right w:val="nil"/>
            </w:tcBorders>
            <w:noWrap/>
            <w:tcMar>
              <w:top w:w="12" w:type="dxa"/>
              <w:left w:w="12" w:type="dxa"/>
              <w:bottom w:w="0" w:type="dxa"/>
              <w:right w:w="12" w:type="dxa"/>
            </w:tcMar>
            <w:vAlign w:val="bottom"/>
          </w:tcPr>
          <w:p w14:paraId="5B5F7F02" w14:textId="77777777" w:rsidR="00FE2AAF" w:rsidRPr="005E2157" w:rsidRDefault="00FE2AAF" w:rsidP="00FE2AAF">
            <w:pPr>
              <w:rPr>
                <w:rFonts w:ascii="Angsana New" w:hAnsi="Angsana New"/>
                <w:sz w:val="24"/>
                <w:szCs w:val="24"/>
                <w:cs/>
              </w:rPr>
            </w:pPr>
            <w:r w:rsidRPr="005E2157">
              <w:rPr>
                <w:rFonts w:cs="Times New Roman"/>
                <w:sz w:val="15"/>
                <w:szCs w:val="15"/>
              </w:rPr>
              <w:t>Disposal</w:t>
            </w:r>
          </w:p>
        </w:tc>
        <w:tc>
          <w:tcPr>
            <w:tcW w:w="1502" w:type="dxa"/>
            <w:tcBorders>
              <w:top w:val="nil"/>
              <w:left w:val="nil"/>
              <w:bottom w:val="nil"/>
              <w:right w:val="nil"/>
            </w:tcBorders>
            <w:vAlign w:val="bottom"/>
          </w:tcPr>
          <w:p w14:paraId="799847B0" w14:textId="514819E4" w:rsidR="00FE2AAF" w:rsidRPr="005E2157" w:rsidRDefault="006834B4" w:rsidP="00FE2AAF">
            <w:pPr>
              <w:ind w:right="183"/>
              <w:jc w:val="right"/>
              <w:rPr>
                <w:rFonts w:cs="Times New Roman"/>
                <w:sz w:val="15"/>
                <w:szCs w:val="15"/>
              </w:rPr>
            </w:pPr>
            <w:r w:rsidRPr="005E2157">
              <w:rPr>
                <w:rFonts w:cs="Times New Roman"/>
                <w:sz w:val="15"/>
                <w:szCs w:val="15"/>
              </w:rPr>
              <w:t>(293,024,968.13)</w:t>
            </w:r>
          </w:p>
        </w:tc>
        <w:tc>
          <w:tcPr>
            <w:tcW w:w="183" w:type="dxa"/>
            <w:tcBorders>
              <w:top w:val="nil"/>
              <w:left w:val="nil"/>
              <w:bottom w:val="nil"/>
              <w:right w:val="nil"/>
            </w:tcBorders>
          </w:tcPr>
          <w:p w14:paraId="62033494" w14:textId="77777777" w:rsidR="00FE2AAF" w:rsidRPr="005E2157" w:rsidRDefault="00FE2AAF" w:rsidP="00FE2AAF">
            <w:pPr>
              <w:ind w:right="375"/>
              <w:jc w:val="right"/>
              <w:rPr>
                <w:rFonts w:cs="Times New Roman"/>
                <w:sz w:val="15"/>
                <w:szCs w:val="15"/>
              </w:rPr>
            </w:pPr>
          </w:p>
        </w:tc>
        <w:tc>
          <w:tcPr>
            <w:tcW w:w="1343" w:type="dxa"/>
            <w:gridSpan w:val="2"/>
            <w:tcBorders>
              <w:top w:val="nil"/>
              <w:left w:val="nil"/>
              <w:bottom w:val="nil"/>
              <w:right w:val="nil"/>
            </w:tcBorders>
            <w:vAlign w:val="bottom"/>
          </w:tcPr>
          <w:p w14:paraId="30050588" w14:textId="77777777" w:rsidR="00FE2AAF" w:rsidRPr="005E2157" w:rsidRDefault="00FE2AAF" w:rsidP="00FE2AAF">
            <w:pPr>
              <w:ind w:left="181"/>
              <w:jc w:val="right"/>
              <w:rPr>
                <w:rFonts w:cs="Times New Roman"/>
                <w:sz w:val="15"/>
                <w:szCs w:val="15"/>
              </w:rPr>
            </w:pPr>
            <w:r w:rsidRPr="005E2157">
              <w:rPr>
                <w:rFonts w:cs="Times New Roman"/>
                <w:sz w:val="15"/>
                <w:szCs w:val="15"/>
              </w:rPr>
              <w:t>(594,984,201.89)</w:t>
            </w:r>
          </w:p>
        </w:tc>
        <w:tc>
          <w:tcPr>
            <w:tcW w:w="274" w:type="dxa"/>
            <w:gridSpan w:val="2"/>
            <w:tcBorders>
              <w:top w:val="nil"/>
              <w:left w:val="nil"/>
              <w:bottom w:val="nil"/>
              <w:right w:val="nil"/>
            </w:tcBorders>
          </w:tcPr>
          <w:p w14:paraId="4BB1FE3C" w14:textId="77777777" w:rsidR="00FE2AAF" w:rsidRPr="005E2157" w:rsidRDefault="00FE2AAF" w:rsidP="00FE2AAF">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67316BF" w14:textId="590BA1BD" w:rsidR="00FE2AAF" w:rsidRPr="005E2157" w:rsidRDefault="006834B4" w:rsidP="006834B4">
            <w:pPr>
              <w:ind w:left="173" w:right="76"/>
              <w:jc w:val="right"/>
              <w:rPr>
                <w:rFonts w:cs="Times New Roman"/>
                <w:sz w:val="15"/>
                <w:szCs w:val="15"/>
                <w:cs/>
              </w:rPr>
            </w:pPr>
            <w:r w:rsidRPr="005E2157">
              <w:rPr>
                <w:rFonts w:cs="Times New Roman"/>
                <w:sz w:val="15"/>
                <w:szCs w:val="15"/>
              </w:rPr>
              <w:t>(241,725,605.33)</w:t>
            </w:r>
          </w:p>
        </w:tc>
        <w:tc>
          <w:tcPr>
            <w:tcW w:w="183" w:type="dxa"/>
            <w:gridSpan w:val="2"/>
            <w:tcBorders>
              <w:top w:val="nil"/>
              <w:left w:val="nil"/>
              <w:bottom w:val="nil"/>
              <w:right w:val="nil"/>
            </w:tcBorders>
          </w:tcPr>
          <w:p w14:paraId="083C53CA" w14:textId="77777777" w:rsidR="00FE2AAF" w:rsidRPr="005E2157" w:rsidRDefault="00FE2AAF" w:rsidP="00FE2AAF">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D671AEB" w14:textId="77777777" w:rsidR="00FE2AAF" w:rsidRPr="005E2157" w:rsidRDefault="00FE2AAF" w:rsidP="00FE2AAF">
            <w:pPr>
              <w:ind w:right="75"/>
              <w:jc w:val="right"/>
              <w:rPr>
                <w:rFonts w:cs="Times New Roman"/>
                <w:sz w:val="15"/>
                <w:szCs w:val="15"/>
                <w:cs/>
              </w:rPr>
            </w:pPr>
            <w:r w:rsidRPr="005E2157">
              <w:rPr>
                <w:rFonts w:cs="Times New Roman"/>
                <w:sz w:val="15"/>
                <w:szCs w:val="15"/>
              </w:rPr>
              <w:t>(464,750,223.39)</w:t>
            </w:r>
          </w:p>
        </w:tc>
      </w:tr>
      <w:tr w:rsidR="00FE2AAF" w:rsidRPr="005E2157" w14:paraId="52903DAA" w14:textId="77777777" w:rsidTr="00FE2AAF">
        <w:tblPrEx>
          <w:tblCellMar>
            <w:left w:w="0" w:type="dxa"/>
            <w:right w:w="0" w:type="dxa"/>
          </w:tblCellMar>
        </w:tblPrEx>
        <w:trPr>
          <w:trHeight w:val="267"/>
        </w:trPr>
        <w:tc>
          <w:tcPr>
            <w:tcW w:w="3047" w:type="dxa"/>
            <w:tcBorders>
              <w:top w:val="nil"/>
              <w:left w:val="nil"/>
              <w:bottom w:val="nil"/>
              <w:right w:val="nil"/>
            </w:tcBorders>
            <w:noWrap/>
            <w:tcMar>
              <w:top w:w="12" w:type="dxa"/>
              <w:left w:w="12" w:type="dxa"/>
              <w:bottom w:w="0" w:type="dxa"/>
              <w:right w:w="12" w:type="dxa"/>
            </w:tcMar>
            <w:vAlign w:val="bottom"/>
          </w:tcPr>
          <w:p w14:paraId="214EAFD4" w14:textId="77777777" w:rsidR="00FE2AAF" w:rsidRPr="005E2157" w:rsidRDefault="00FE2AAF" w:rsidP="00FE2AAF">
            <w:pPr>
              <w:rPr>
                <w:rFonts w:ascii="Angsana New" w:hAnsi="Angsana New"/>
                <w:sz w:val="24"/>
                <w:szCs w:val="24"/>
                <w:cs/>
              </w:rPr>
            </w:pPr>
            <w:r w:rsidRPr="005E2157">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62BC0D83" w14:textId="512819AF" w:rsidR="00FE2AAF" w:rsidRPr="005E2157" w:rsidRDefault="006834B4" w:rsidP="00FE2AAF">
            <w:pPr>
              <w:ind w:right="183"/>
              <w:jc w:val="right"/>
              <w:rPr>
                <w:rFonts w:cs="Times New Roman"/>
                <w:sz w:val="15"/>
                <w:szCs w:val="15"/>
                <w:cs/>
              </w:rPr>
            </w:pPr>
            <w:r w:rsidRPr="005E2157">
              <w:rPr>
                <w:rFonts w:cs="Times New Roman"/>
                <w:sz w:val="15"/>
                <w:szCs w:val="15"/>
              </w:rPr>
              <w:t>59,621,361.94</w:t>
            </w:r>
          </w:p>
        </w:tc>
        <w:tc>
          <w:tcPr>
            <w:tcW w:w="183" w:type="dxa"/>
            <w:tcBorders>
              <w:top w:val="nil"/>
              <w:left w:val="nil"/>
              <w:right w:val="nil"/>
            </w:tcBorders>
          </w:tcPr>
          <w:p w14:paraId="635F4EF4" w14:textId="77777777" w:rsidR="00FE2AAF" w:rsidRPr="005E2157" w:rsidRDefault="00FE2AAF" w:rsidP="00FE2AAF">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5A64C3DA" w14:textId="77777777" w:rsidR="00FE2AAF" w:rsidRPr="005E2157" w:rsidRDefault="00FE2AAF" w:rsidP="00FE2AAF">
            <w:pPr>
              <w:ind w:left="181"/>
              <w:jc w:val="right"/>
              <w:rPr>
                <w:rFonts w:cs="Times New Roman"/>
                <w:sz w:val="15"/>
                <w:szCs w:val="15"/>
                <w:cs/>
              </w:rPr>
            </w:pPr>
            <w:r w:rsidRPr="005E2157">
              <w:rPr>
                <w:rFonts w:cs="Times New Roman"/>
                <w:sz w:val="15"/>
                <w:szCs w:val="15"/>
              </w:rPr>
              <w:t>(243,462,519.24)</w:t>
            </w:r>
          </w:p>
        </w:tc>
        <w:tc>
          <w:tcPr>
            <w:tcW w:w="274" w:type="dxa"/>
            <w:gridSpan w:val="2"/>
            <w:tcBorders>
              <w:top w:val="nil"/>
              <w:left w:val="nil"/>
              <w:right w:val="nil"/>
            </w:tcBorders>
          </w:tcPr>
          <w:p w14:paraId="66BA5A89" w14:textId="77777777" w:rsidR="00FE2AAF" w:rsidRPr="005E2157" w:rsidRDefault="00FE2AAF" w:rsidP="00FE2AAF">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16301988" w14:textId="4F9B8B94" w:rsidR="00FE2AAF" w:rsidRPr="005E2157" w:rsidRDefault="006834B4" w:rsidP="00FE2AAF">
            <w:pPr>
              <w:ind w:left="173" w:right="76"/>
              <w:jc w:val="right"/>
              <w:rPr>
                <w:rFonts w:cs="Times New Roman"/>
                <w:sz w:val="15"/>
                <w:szCs w:val="15"/>
                <w:cs/>
              </w:rPr>
            </w:pPr>
            <w:r w:rsidRPr="005E2157">
              <w:rPr>
                <w:rFonts w:cs="Times New Roman"/>
                <w:sz w:val="15"/>
                <w:szCs w:val="15"/>
              </w:rPr>
              <w:t>(55,877,577.22)</w:t>
            </w:r>
          </w:p>
        </w:tc>
        <w:tc>
          <w:tcPr>
            <w:tcW w:w="183" w:type="dxa"/>
            <w:gridSpan w:val="2"/>
            <w:tcBorders>
              <w:top w:val="nil"/>
              <w:left w:val="nil"/>
              <w:bottom w:val="nil"/>
              <w:right w:val="nil"/>
            </w:tcBorders>
          </w:tcPr>
          <w:p w14:paraId="4E502F20" w14:textId="77777777" w:rsidR="00FE2AAF" w:rsidRPr="005E2157" w:rsidRDefault="00FE2AAF" w:rsidP="00FE2AAF">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752CCBB8" w14:textId="77777777" w:rsidR="00FE2AAF" w:rsidRPr="005E2157" w:rsidRDefault="00FE2AAF" w:rsidP="00FE2AAF">
            <w:pPr>
              <w:ind w:left="169"/>
              <w:jc w:val="right"/>
              <w:rPr>
                <w:rFonts w:cs="Times New Roman"/>
                <w:sz w:val="15"/>
                <w:szCs w:val="15"/>
                <w:cs/>
              </w:rPr>
            </w:pPr>
            <w:r w:rsidRPr="005E2157">
              <w:rPr>
                <w:rFonts w:cs="Times New Roman"/>
                <w:sz w:val="15"/>
                <w:szCs w:val="15"/>
              </w:rPr>
              <w:t>(157,880,559.36)</w:t>
            </w:r>
          </w:p>
        </w:tc>
      </w:tr>
      <w:tr w:rsidR="00FE2AAF" w:rsidRPr="005E2157" w14:paraId="42E5C572" w14:textId="77777777" w:rsidTr="00FE2AAF">
        <w:tblPrEx>
          <w:tblCellMar>
            <w:left w:w="0" w:type="dxa"/>
            <w:right w:w="0" w:type="dxa"/>
          </w:tblCellMar>
        </w:tblPrEx>
        <w:trPr>
          <w:trHeight w:val="329"/>
        </w:trPr>
        <w:tc>
          <w:tcPr>
            <w:tcW w:w="3047" w:type="dxa"/>
            <w:tcBorders>
              <w:top w:val="nil"/>
              <w:left w:val="nil"/>
              <w:bottom w:val="nil"/>
              <w:right w:val="nil"/>
            </w:tcBorders>
            <w:noWrap/>
            <w:tcMar>
              <w:top w:w="12" w:type="dxa"/>
              <w:left w:w="12" w:type="dxa"/>
              <w:bottom w:w="0" w:type="dxa"/>
              <w:right w:w="12" w:type="dxa"/>
            </w:tcMar>
            <w:vAlign w:val="bottom"/>
          </w:tcPr>
          <w:p w14:paraId="029A8B49" w14:textId="4A2B97D7" w:rsidR="00FE2AAF" w:rsidRPr="005E2157" w:rsidRDefault="00FE2AAF" w:rsidP="00FE2AAF">
            <w:pPr>
              <w:rPr>
                <w:rFonts w:ascii="Angsana New" w:hAnsi="Angsana New"/>
                <w:sz w:val="24"/>
                <w:szCs w:val="24"/>
                <w:cs/>
              </w:rPr>
            </w:pPr>
            <w:r w:rsidRPr="005E2157">
              <w:rPr>
                <w:rFonts w:cs="Times New Roman"/>
                <w:sz w:val="15"/>
                <w:szCs w:val="15"/>
              </w:rPr>
              <w:t>Book value as at December 31 – net</w:t>
            </w:r>
          </w:p>
        </w:tc>
        <w:tc>
          <w:tcPr>
            <w:tcW w:w="1502" w:type="dxa"/>
            <w:tcBorders>
              <w:top w:val="single" w:sz="4" w:space="0" w:color="auto"/>
              <w:left w:val="nil"/>
              <w:bottom w:val="double" w:sz="4" w:space="0" w:color="auto"/>
              <w:right w:val="nil"/>
            </w:tcBorders>
            <w:vAlign w:val="bottom"/>
          </w:tcPr>
          <w:p w14:paraId="7DDE31E7" w14:textId="44C8EE80" w:rsidR="00FE2AAF" w:rsidRPr="005E2157" w:rsidRDefault="006834B4" w:rsidP="00FE2AAF">
            <w:pPr>
              <w:ind w:right="183"/>
              <w:jc w:val="right"/>
              <w:rPr>
                <w:rFonts w:cs="Times New Roman"/>
                <w:sz w:val="15"/>
                <w:szCs w:val="15"/>
              </w:rPr>
            </w:pPr>
            <w:r w:rsidRPr="005E2157">
              <w:rPr>
                <w:rFonts w:cs="Times New Roman"/>
                <w:sz w:val="15"/>
                <w:szCs w:val="15"/>
              </w:rPr>
              <w:t>1,437,580,616.79</w:t>
            </w:r>
          </w:p>
        </w:tc>
        <w:tc>
          <w:tcPr>
            <w:tcW w:w="183" w:type="dxa"/>
            <w:tcBorders>
              <w:left w:val="nil"/>
              <w:right w:val="nil"/>
            </w:tcBorders>
          </w:tcPr>
          <w:p w14:paraId="502D6893" w14:textId="77777777" w:rsidR="00FE2AAF" w:rsidRPr="005E2157" w:rsidRDefault="00FE2AAF" w:rsidP="00FE2AAF">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7911B155" w14:textId="77777777" w:rsidR="00FE2AAF" w:rsidRPr="005E2157" w:rsidRDefault="00FE2AAF" w:rsidP="00FE2AAF">
            <w:pPr>
              <w:ind w:left="181"/>
              <w:jc w:val="right"/>
              <w:rPr>
                <w:rFonts w:cs="Times New Roman"/>
                <w:sz w:val="15"/>
                <w:szCs w:val="15"/>
              </w:rPr>
            </w:pPr>
            <w:r w:rsidRPr="005E2157">
              <w:rPr>
                <w:rFonts w:cs="Times New Roman"/>
                <w:sz w:val="15"/>
                <w:szCs w:val="15"/>
              </w:rPr>
              <w:t>1,306,637,583.98</w:t>
            </w:r>
          </w:p>
        </w:tc>
        <w:tc>
          <w:tcPr>
            <w:tcW w:w="274" w:type="dxa"/>
            <w:gridSpan w:val="2"/>
            <w:tcBorders>
              <w:left w:val="nil"/>
              <w:right w:val="nil"/>
            </w:tcBorders>
          </w:tcPr>
          <w:p w14:paraId="36CCF33B" w14:textId="77777777" w:rsidR="00FE2AAF" w:rsidRPr="005E2157" w:rsidRDefault="00FE2AAF" w:rsidP="00FE2AAF">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6F9BE0E4" w14:textId="3D508579" w:rsidR="00FE2AAF" w:rsidRPr="005E2157" w:rsidRDefault="006834B4" w:rsidP="00FE2AAF">
            <w:pPr>
              <w:ind w:left="173" w:right="76"/>
              <w:jc w:val="right"/>
              <w:rPr>
                <w:rFonts w:cs="Times New Roman"/>
                <w:sz w:val="15"/>
                <w:szCs w:val="15"/>
                <w:cs/>
              </w:rPr>
            </w:pPr>
            <w:r w:rsidRPr="005E2157">
              <w:rPr>
                <w:rFonts w:cs="Times New Roman"/>
                <w:sz w:val="15"/>
                <w:szCs w:val="15"/>
              </w:rPr>
              <w:t>870,827,300.64</w:t>
            </w:r>
          </w:p>
        </w:tc>
        <w:tc>
          <w:tcPr>
            <w:tcW w:w="183" w:type="dxa"/>
            <w:gridSpan w:val="2"/>
            <w:tcBorders>
              <w:top w:val="nil"/>
              <w:left w:val="nil"/>
              <w:bottom w:val="nil"/>
              <w:right w:val="nil"/>
            </w:tcBorders>
          </w:tcPr>
          <w:p w14:paraId="4A0F8F73" w14:textId="77777777" w:rsidR="00FE2AAF" w:rsidRPr="005E2157" w:rsidRDefault="00FE2AAF" w:rsidP="00FE2AAF">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51FF1C19" w14:textId="77777777" w:rsidR="00FE2AAF" w:rsidRPr="005E2157" w:rsidRDefault="00FE2AAF" w:rsidP="00FE2AAF">
            <w:pPr>
              <w:ind w:left="169" w:right="75"/>
              <w:jc w:val="right"/>
              <w:rPr>
                <w:rFonts w:cs="Times New Roman"/>
                <w:sz w:val="15"/>
                <w:szCs w:val="15"/>
              </w:rPr>
            </w:pPr>
            <w:r w:rsidRPr="005E2157">
              <w:rPr>
                <w:rFonts w:cs="Times New Roman"/>
                <w:sz w:val="15"/>
                <w:szCs w:val="15"/>
              </w:rPr>
              <w:t>959,840,180.19</w:t>
            </w:r>
          </w:p>
        </w:tc>
      </w:tr>
    </w:tbl>
    <w:p w14:paraId="214AEBB5" w14:textId="4CAD4BBE" w:rsidR="006834B4" w:rsidRPr="005E2157" w:rsidRDefault="006834B4" w:rsidP="006834B4">
      <w:pPr>
        <w:spacing w:before="120"/>
        <w:ind w:left="360" w:right="-63" w:hanging="180"/>
        <w:jc w:val="thaiDistribute"/>
        <w:rPr>
          <w:rFonts w:cs="Times New Roman"/>
          <w:sz w:val="15"/>
          <w:szCs w:val="15"/>
        </w:rPr>
      </w:pPr>
      <w:r w:rsidRPr="005E2157">
        <w:rPr>
          <w:rFonts w:cs="Times New Roman"/>
          <w:sz w:val="15"/>
          <w:szCs w:val="15"/>
          <w:lang w:val="en"/>
        </w:rPr>
        <w:t xml:space="preserve">*  On November 13, 2019, Absolute Clean Energy Public Company Limited was listed on the Stock Exchange of Thailand, therefore the Company reclassified </w:t>
      </w:r>
      <w:r w:rsidRPr="005E2157">
        <w:rPr>
          <w:rFonts w:cs="Times New Roman"/>
          <w:sz w:val="15"/>
          <w:szCs w:val="15"/>
        </w:rPr>
        <w:t xml:space="preserve">the investment </w:t>
      </w:r>
      <w:r w:rsidRPr="005E2157">
        <w:rPr>
          <w:rFonts w:cs="Times New Roman"/>
          <w:sz w:val="15"/>
          <w:szCs w:val="15"/>
          <w:lang w:val="en"/>
        </w:rPr>
        <w:t>to non-current assets classified as held for sale resulting in a profit from the change of investment amounting Baht 587,222,864.00.  The difference between cost and fair value is recognized immediately in the income statement.</w:t>
      </w:r>
    </w:p>
    <w:p w14:paraId="03D48281" w14:textId="77777777" w:rsidR="00FE2AAF" w:rsidRPr="005E2157" w:rsidRDefault="00FE2AAF" w:rsidP="00FE2AAF">
      <w:pPr>
        <w:ind w:left="-270" w:hanging="360"/>
        <w:rPr>
          <w:b/>
          <w:bCs/>
          <w:sz w:val="17"/>
          <w:szCs w:val="17"/>
          <w:lang w:val="en"/>
        </w:rPr>
      </w:pPr>
    </w:p>
    <w:p w14:paraId="238418CA" w14:textId="517995C6" w:rsidR="00EC00D3" w:rsidRPr="005E2157" w:rsidRDefault="00FE2AAF" w:rsidP="008038AD">
      <w:pPr>
        <w:spacing w:before="120"/>
        <w:ind w:left="360" w:hanging="360"/>
        <w:rPr>
          <w:b/>
          <w:bCs/>
          <w:sz w:val="17"/>
          <w:szCs w:val="17"/>
        </w:rPr>
      </w:pPr>
      <w:r w:rsidRPr="005E2157">
        <w:rPr>
          <w:b/>
          <w:bCs/>
          <w:sz w:val="17"/>
          <w:szCs w:val="17"/>
        </w:rPr>
        <w:t>8</w:t>
      </w:r>
      <w:r w:rsidR="00EC00D3" w:rsidRPr="005E2157">
        <w:rPr>
          <w:b/>
          <w:bCs/>
          <w:sz w:val="17"/>
          <w:szCs w:val="17"/>
        </w:rPr>
        <w:t>.4</w:t>
      </w:r>
      <w:r w:rsidR="00EC00D3" w:rsidRPr="005E2157">
        <w:rPr>
          <w:sz w:val="17"/>
          <w:szCs w:val="17"/>
        </w:rPr>
        <w:t xml:space="preserve"> </w:t>
      </w:r>
      <w:r w:rsidR="00EC00D3" w:rsidRPr="005E2157">
        <w:rPr>
          <w:sz w:val="17"/>
          <w:szCs w:val="17"/>
        </w:rPr>
        <w:tab/>
        <w:t>The transactions of unrealized gain (loss) on trading securities</w:t>
      </w:r>
      <w:r w:rsidRPr="005E2157">
        <w:rPr>
          <w:sz w:val="17"/>
        </w:rPr>
        <w:t xml:space="preserve"> of other current financial assets</w:t>
      </w:r>
      <w:r w:rsidR="00EC00D3" w:rsidRPr="005E2157">
        <w:rPr>
          <w:sz w:val="17"/>
          <w:szCs w:val="17"/>
        </w:rPr>
        <w:t xml:space="preserve"> during </w:t>
      </w:r>
      <w:r w:rsidR="00632324" w:rsidRPr="005E2157">
        <w:rPr>
          <w:sz w:val="17"/>
          <w:szCs w:val="17"/>
        </w:rPr>
        <w:t xml:space="preserve">the </w:t>
      </w:r>
      <w:r w:rsidR="00EC00D3" w:rsidRPr="005E2157">
        <w:rPr>
          <w:sz w:val="17"/>
          <w:szCs w:val="17"/>
        </w:rPr>
        <w:t>year ended December 31, 20</w:t>
      </w:r>
      <w:r w:rsidR="00632324" w:rsidRPr="005E2157">
        <w:rPr>
          <w:sz w:val="17"/>
          <w:szCs w:val="17"/>
        </w:rPr>
        <w:t>20</w:t>
      </w:r>
      <w:r w:rsidR="00EC00D3" w:rsidRPr="005E2157">
        <w:rPr>
          <w:sz w:val="17"/>
          <w:szCs w:val="17"/>
        </w:rPr>
        <w:t xml:space="preserve"> is as follow;</w:t>
      </w:r>
    </w:p>
    <w:p w14:paraId="1DB7C7A4" w14:textId="77777777" w:rsidR="00EC00D3" w:rsidRPr="005E2157" w:rsidRDefault="00EC00D3" w:rsidP="00EC00D3">
      <w:pPr>
        <w:rPr>
          <w:b/>
          <w:bCs/>
          <w:sz w:val="16"/>
          <w:szCs w:val="16"/>
        </w:rPr>
      </w:pPr>
    </w:p>
    <w:tbl>
      <w:tblPr>
        <w:tblW w:w="8446" w:type="dxa"/>
        <w:tblLook w:val="0000" w:firstRow="0" w:lastRow="0" w:firstColumn="0" w:lastColumn="0" w:noHBand="0" w:noVBand="0"/>
      </w:tblPr>
      <w:tblGrid>
        <w:gridCol w:w="3348"/>
        <w:gridCol w:w="284"/>
        <w:gridCol w:w="2236"/>
        <w:gridCol w:w="283"/>
        <w:gridCol w:w="2126"/>
        <w:gridCol w:w="169"/>
      </w:tblGrid>
      <w:tr w:rsidR="00EC00D3" w:rsidRPr="005E2157" w14:paraId="53F3F67B" w14:textId="77777777" w:rsidTr="00FE2AAF">
        <w:trPr>
          <w:gridAfter w:val="1"/>
          <w:wAfter w:w="169" w:type="dxa"/>
          <w:trHeight w:val="295"/>
        </w:trPr>
        <w:tc>
          <w:tcPr>
            <w:tcW w:w="3348" w:type="dxa"/>
            <w:tcBorders>
              <w:top w:val="nil"/>
              <w:left w:val="nil"/>
              <w:bottom w:val="nil"/>
              <w:right w:val="nil"/>
            </w:tcBorders>
            <w:noWrap/>
            <w:vAlign w:val="bottom"/>
          </w:tcPr>
          <w:p w14:paraId="2E729248" w14:textId="77777777" w:rsidR="00EC00D3" w:rsidRPr="005E2157" w:rsidRDefault="00EC00D3" w:rsidP="00FE2AAF">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C62945E" w14:textId="77777777" w:rsidR="00EC00D3" w:rsidRPr="005E2157" w:rsidRDefault="00EC00D3" w:rsidP="00FE2AAF">
            <w:pPr>
              <w:overflowPunct/>
              <w:autoSpaceDE/>
              <w:autoSpaceDN/>
              <w:adjustRightInd/>
              <w:spacing w:line="100" w:lineRule="atLeast"/>
              <w:ind w:right="-18"/>
              <w:textAlignment w:val="auto"/>
              <w:rPr>
                <w:sz w:val="15"/>
                <w:szCs w:val="15"/>
              </w:rPr>
            </w:pPr>
          </w:p>
        </w:tc>
        <w:tc>
          <w:tcPr>
            <w:tcW w:w="4645" w:type="dxa"/>
            <w:gridSpan w:val="3"/>
            <w:tcBorders>
              <w:top w:val="nil"/>
              <w:left w:val="nil"/>
              <w:bottom w:val="single" w:sz="4" w:space="0" w:color="auto"/>
              <w:right w:val="nil"/>
            </w:tcBorders>
            <w:vAlign w:val="bottom"/>
          </w:tcPr>
          <w:p w14:paraId="6CE2CD89" w14:textId="77777777" w:rsidR="00EC00D3" w:rsidRPr="005E2157" w:rsidRDefault="00EC00D3" w:rsidP="00FE2AAF">
            <w:pPr>
              <w:overflowPunct/>
              <w:autoSpaceDE/>
              <w:autoSpaceDN/>
              <w:adjustRightInd/>
              <w:spacing w:line="100" w:lineRule="atLeast"/>
              <w:ind w:right="-18"/>
              <w:jc w:val="center"/>
              <w:textAlignment w:val="auto"/>
              <w:rPr>
                <w:sz w:val="15"/>
                <w:szCs w:val="15"/>
              </w:rPr>
            </w:pPr>
            <w:r w:rsidRPr="005E2157">
              <w:rPr>
                <w:rFonts w:cs="Times New Roman"/>
                <w:sz w:val="15"/>
                <w:szCs w:val="15"/>
              </w:rPr>
              <w:t>BAHT</w:t>
            </w:r>
          </w:p>
        </w:tc>
      </w:tr>
      <w:tr w:rsidR="00EC00D3" w:rsidRPr="005E2157" w14:paraId="554347C0" w14:textId="77777777" w:rsidTr="00FE2AAF">
        <w:trPr>
          <w:trHeight w:val="280"/>
        </w:trPr>
        <w:tc>
          <w:tcPr>
            <w:tcW w:w="3348" w:type="dxa"/>
            <w:tcBorders>
              <w:top w:val="nil"/>
              <w:left w:val="nil"/>
              <w:bottom w:val="nil"/>
              <w:right w:val="nil"/>
            </w:tcBorders>
            <w:vAlign w:val="bottom"/>
          </w:tcPr>
          <w:p w14:paraId="5143B44F" w14:textId="77777777" w:rsidR="00EC00D3" w:rsidRPr="005E2157" w:rsidRDefault="00EC00D3" w:rsidP="00FE2AAF">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2D691C8F" w14:textId="77777777" w:rsidR="00EC00D3" w:rsidRPr="005E2157" w:rsidRDefault="00EC00D3" w:rsidP="00FE2AAF">
            <w:pPr>
              <w:overflowPunct/>
              <w:autoSpaceDE/>
              <w:autoSpaceDN/>
              <w:adjustRightInd/>
              <w:spacing w:line="100" w:lineRule="atLeast"/>
              <w:jc w:val="both"/>
              <w:textAlignment w:val="auto"/>
              <w:rPr>
                <w:sz w:val="15"/>
                <w:szCs w:val="15"/>
              </w:rPr>
            </w:pPr>
          </w:p>
        </w:tc>
        <w:tc>
          <w:tcPr>
            <w:tcW w:w="2236" w:type="dxa"/>
            <w:tcBorders>
              <w:top w:val="single" w:sz="4" w:space="0" w:color="auto"/>
              <w:left w:val="nil"/>
              <w:bottom w:val="single" w:sz="4" w:space="0" w:color="auto"/>
              <w:right w:val="nil"/>
            </w:tcBorders>
            <w:vAlign w:val="bottom"/>
          </w:tcPr>
          <w:p w14:paraId="347955F8" w14:textId="77777777" w:rsidR="00EC00D3" w:rsidRPr="005E2157" w:rsidRDefault="00EC00D3" w:rsidP="00FE2AAF">
            <w:pPr>
              <w:ind w:left="72" w:right="51"/>
              <w:jc w:val="center"/>
              <w:rPr>
                <w:rFonts w:cs="Times New Roman"/>
                <w:sz w:val="15"/>
                <w:szCs w:val="15"/>
              </w:rPr>
            </w:pPr>
            <w:r w:rsidRPr="005E2157">
              <w:rPr>
                <w:rFonts w:cs="Times New Roman"/>
                <w:sz w:val="15"/>
                <w:szCs w:val="15"/>
              </w:rPr>
              <w:t>Consolidated Financial Statement</w:t>
            </w:r>
          </w:p>
        </w:tc>
        <w:tc>
          <w:tcPr>
            <w:tcW w:w="283" w:type="dxa"/>
            <w:tcBorders>
              <w:top w:val="single" w:sz="4" w:space="0" w:color="auto"/>
              <w:left w:val="nil"/>
              <w:bottom w:val="nil"/>
              <w:right w:val="nil"/>
            </w:tcBorders>
            <w:vAlign w:val="bottom"/>
          </w:tcPr>
          <w:p w14:paraId="2DE3D187" w14:textId="77777777" w:rsidR="00EC00D3" w:rsidRPr="005E2157" w:rsidRDefault="00EC00D3" w:rsidP="00FE2AAF">
            <w:pPr>
              <w:ind w:left="72" w:right="72"/>
              <w:jc w:val="center"/>
              <w:rPr>
                <w:rFonts w:cs="Times New Roman"/>
                <w:sz w:val="15"/>
                <w:szCs w:val="15"/>
              </w:rPr>
            </w:pPr>
          </w:p>
        </w:tc>
        <w:tc>
          <w:tcPr>
            <w:tcW w:w="2295" w:type="dxa"/>
            <w:gridSpan w:val="2"/>
            <w:tcBorders>
              <w:top w:val="single" w:sz="4" w:space="0" w:color="auto"/>
              <w:left w:val="nil"/>
              <w:bottom w:val="single" w:sz="4" w:space="0" w:color="auto"/>
              <w:right w:val="nil"/>
            </w:tcBorders>
            <w:vAlign w:val="bottom"/>
          </w:tcPr>
          <w:p w14:paraId="17E9F7FF" w14:textId="77777777" w:rsidR="00EC00D3" w:rsidRPr="005E2157" w:rsidRDefault="00EC00D3" w:rsidP="00FE2AAF">
            <w:pPr>
              <w:ind w:left="-85" w:right="-111"/>
              <w:jc w:val="center"/>
              <w:rPr>
                <w:rFonts w:cs="Times New Roman"/>
                <w:sz w:val="15"/>
                <w:szCs w:val="15"/>
              </w:rPr>
            </w:pPr>
            <w:r w:rsidRPr="005E2157">
              <w:rPr>
                <w:rFonts w:cs="Times New Roman"/>
                <w:sz w:val="15"/>
                <w:szCs w:val="15"/>
              </w:rPr>
              <w:t xml:space="preserve">Separate Financial </w:t>
            </w:r>
          </w:p>
          <w:p w14:paraId="05DB9DD9" w14:textId="77777777" w:rsidR="00EC00D3" w:rsidRPr="005E2157" w:rsidRDefault="00EC00D3" w:rsidP="00FE2AAF">
            <w:pPr>
              <w:ind w:left="-85" w:right="-111"/>
              <w:jc w:val="center"/>
              <w:rPr>
                <w:rFonts w:cs="Times New Roman"/>
                <w:sz w:val="15"/>
                <w:szCs w:val="15"/>
              </w:rPr>
            </w:pPr>
            <w:r w:rsidRPr="005E2157">
              <w:rPr>
                <w:rFonts w:cs="Times New Roman"/>
                <w:sz w:val="15"/>
                <w:szCs w:val="15"/>
              </w:rPr>
              <w:t>Statement</w:t>
            </w:r>
          </w:p>
        </w:tc>
      </w:tr>
      <w:tr w:rsidR="00EC00D3" w:rsidRPr="005E2157" w14:paraId="5F78263E" w14:textId="77777777" w:rsidTr="00FE2AAF">
        <w:trPr>
          <w:trHeight w:hRule="exact" w:val="284"/>
        </w:trPr>
        <w:tc>
          <w:tcPr>
            <w:tcW w:w="3348" w:type="dxa"/>
            <w:tcBorders>
              <w:top w:val="nil"/>
              <w:left w:val="nil"/>
              <w:bottom w:val="nil"/>
              <w:right w:val="nil"/>
            </w:tcBorders>
            <w:vAlign w:val="bottom"/>
          </w:tcPr>
          <w:p w14:paraId="11247A41" w14:textId="0BF3377B" w:rsidR="00EC00D3" w:rsidRPr="005E2157" w:rsidRDefault="00EC00D3" w:rsidP="00FE2AAF">
            <w:pPr>
              <w:pStyle w:val="Footer"/>
              <w:tabs>
                <w:tab w:val="clear" w:pos="4153"/>
                <w:tab w:val="clear" w:pos="8306"/>
              </w:tabs>
              <w:ind w:left="34"/>
              <w:rPr>
                <w:rFonts w:cs="Times New Roman"/>
                <w:sz w:val="15"/>
                <w:szCs w:val="15"/>
              </w:rPr>
            </w:pPr>
            <w:r w:rsidRPr="005E2157">
              <w:rPr>
                <w:rFonts w:cs="Times New Roman"/>
                <w:sz w:val="15"/>
                <w:szCs w:val="15"/>
              </w:rPr>
              <w:t>Beginning balance as at January 1, 20</w:t>
            </w:r>
            <w:r w:rsidR="00632324" w:rsidRPr="005E2157">
              <w:rPr>
                <w:rFonts w:cs="Times New Roman"/>
                <w:sz w:val="15"/>
                <w:szCs w:val="15"/>
              </w:rPr>
              <w:t>20</w:t>
            </w:r>
            <w:r w:rsidRPr="005E2157">
              <w:rPr>
                <w:rFonts w:cs="Times New Roman"/>
                <w:sz w:val="15"/>
                <w:szCs w:val="15"/>
              </w:rPr>
              <w:t xml:space="preserve"> </w:t>
            </w:r>
          </w:p>
        </w:tc>
        <w:tc>
          <w:tcPr>
            <w:tcW w:w="284" w:type="dxa"/>
            <w:tcBorders>
              <w:top w:val="nil"/>
              <w:left w:val="nil"/>
              <w:bottom w:val="nil"/>
              <w:right w:val="nil"/>
            </w:tcBorders>
            <w:vAlign w:val="bottom"/>
          </w:tcPr>
          <w:p w14:paraId="3F72B980" w14:textId="77777777" w:rsidR="00EC00D3" w:rsidRPr="005E2157"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nil"/>
              <w:left w:val="nil"/>
              <w:right w:val="nil"/>
            </w:tcBorders>
            <w:shd w:val="clear" w:color="auto" w:fill="auto"/>
            <w:vAlign w:val="bottom"/>
          </w:tcPr>
          <w:p w14:paraId="2F432B95" w14:textId="14328293" w:rsidR="00EC00D3" w:rsidRPr="005E2157" w:rsidRDefault="00632324" w:rsidP="00FE2AAF">
            <w:pPr>
              <w:overflowPunct/>
              <w:autoSpaceDE/>
              <w:autoSpaceDN/>
              <w:adjustRightInd/>
              <w:spacing w:line="100" w:lineRule="atLeast"/>
              <w:ind w:right="459"/>
              <w:jc w:val="right"/>
              <w:textAlignment w:val="auto"/>
              <w:rPr>
                <w:rFonts w:cs="Times New Roman"/>
                <w:sz w:val="15"/>
                <w:szCs w:val="15"/>
              </w:rPr>
            </w:pPr>
            <w:r w:rsidRPr="005E2157">
              <w:rPr>
                <w:rFonts w:cs="Times New Roman"/>
                <w:sz w:val="15"/>
                <w:szCs w:val="15"/>
              </w:rPr>
              <w:t>(210,299,678.45)</w:t>
            </w:r>
          </w:p>
        </w:tc>
        <w:tc>
          <w:tcPr>
            <w:tcW w:w="283" w:type="dxa"/>
            <w:tcBorders>
              <w:top w:val="nil"/>
              <w:left w:val="nil"/>
              <w:bottom w:val="nil"/>
              <w:right w:val="nil"/>
            </w:tcBorders>
            <w:shd w:val="clear" w:color="auto" w:fill="auto"/>
            <w:vAlign w:val="bottom"/>
          </w:tcPr>
          <w:p w14:paraId="3EEBC2EE" w14:textId="77777777" w:rsidR="00EC00D3" w:rsidRPr="005E2157"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right w:val="nil"/>
            </w:tcBorders>
            <w:shd w:val="clear" w:color="auto" w:fill="auto"/>
            <w:vAlign w:val="bottom"/>
          </w:tcPr>
          <w:p w14:paraId="75A1E918" w14:textId="58A31F83" w:rsidR="00EC00D3" w:rsidRPr="005E2157" w:rsidRDefault="00EC00D3" w:rsidP="00FE2AAF">
            <w:pPr>
              <w:overflowPunct/>
              <w:autoSpaceDE/>
              <w:autoSpaceDN/>
              <w:adjustRightInd/>
              <w:spacing w:line="100" w:lineRule="atLeast"/>
              <w:ind w:right="459"/>
              <w:jc w:val="right"/>
              <w:textAlignment w:val="auto"/>
              <w:rPr>
                <w:rFonts w:cs="Times New Roman"/>
                <w:sz w:val="15"/>
                <w:szCs w:val="15"/>
              </w:rPr>
            </w:pPr>
            <w:r w:rsidRPr="005E2157">
              <w:rPr>
                <w:rFonts w:cs="Times New Roman"/>
                <w:sz w:val="15"/>
                <w:szCs w:val="15"/>
              </w:rPr>
              <w:t>(</w:t>
            </w:r>
            <w:r w:rsidR="00632324" w:rsidRPr="005E2157">
              <w:rPr>
                <w:rFonts w:cs="Times New Roman"/>
                <w:sz w:val="15"/>
                <w:szCs w:val="15"/>
              </w:rPr>
              <w:t>194,220,992.40</w:t>
            </w:r>
            <w:r w:rsidRPr="005E2157">
              <w:rPr>
                <w:rFonts w:cs="Times New Roman"/>
                <w:sz w:val="15"/>
                <w:szCs w:val="15"/>
              </w:rPr>
              <w:t>)</w:t>
            </w:r>
          </w:p>
        </w:tc>
      </w:tr>
      <w:tr w:rsidR="00EC00D3" w:rsidRPr="005E2157" w14:paraId="4745E664" w14:textId="77777777" w:rsidTr="00FE2AAF">
        <w:trPr>
          <w:trHeight w:hRule="exact" w:val="284"/>
        </w:trPr>
        <w:tc>
          <w:tcPr>
            <w:tcW w:w="3348" w:type="dxa"/>
            <w:tcBorders>
              <w:top w:val="nil"/>
              <w:left w:val="nil"/>
              <w:bottom w:val="nil"/>
              <w:right w:val="nil"/>
            </w:tcBorders>
            <w:vAlign w:val="bottom"/>
          </w:tcPr>
          <w:p w14:paraId="1F60015A" w14:textId="77777777" w:rsidR="00EC00D3" w:rsidRPr="005E2157" w:rsidRDefault="00EC00D3" w:rsidP="00FE2AAF">
            <w:pPr>
              <w:pStyle w:val="Footer"/>
              <w:tabs>
                <w:tab w:val="clear" w:pos="4153"/>
                <w:tab w:val="clear" w:pos="8306"/>
              </w:tabs>
              <w:ind w:left="34"/>
              <w:rPr>
                <w:sz w:val="15"/>
                <w:szCs w:val="15"/>
              </w:rPr>
            </w:pPr>
            <w:r w:rsidRPr="005E2157">
              <w:rPr>
                <w:sz w:val="15"/>
                <w:szCs w:val="15"/>
              </w:rPr>
              <w:t>Transactions during the year</w:t>
            </w:r>
          </w:p>
        </w:tc>
        <w:tc>
          <w:tcPr>
            <w:tcW w:w="284" w:type="dxa"/>
            <w:tcBorders>
              <w:top w:val="nil"/>
              <w:left w:val="nil"/>
              <w:bottom w:val="nil"/>
              <w:right w:val="nil"/>
            </w:tcBorders>
            <w:vAlign w:val="bottom"/>
          </w:tcPr>
          <w:p w14:paraId="41209198" w14:textId="77777777" w:rsidR="00EC00D3" w:rsidRPr="005E2157"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nil"/>
              <w:left w:val="nil"/>
              <w:bottom w:val="single" w:sz="4" w:space="0" w:color="auto"/>
              <w:right w:val="nil"/>
            </w:tcBorders>
            <w:shd w:val="clear" w:color="auto" w:fill="auto"/>
            <w:vAlign w:val="bottom"/>
          </w:tcPr>
          <w:p w14:paraId="197E3B07" w14:textId="0D7D9FAA" w:rsidR="00EC00D3" w:rsidRPr="005E2157" w:rsidRDefault="006834B4" w:rsidP="00FE2AAF">
            <w:pPr>
              <w:overflowPunct/>
              <w:autoSpaceDE/>
              <w:autoSpaceDN/>
              <w:adjustRightInd/>
              <w:spacing w:line="100" w:lineRule="atLeast"/>
              <w:ind w:right="459"/>
              <w:jc w:val="right"/>
              <w:textAlignment w:val="auto"/>
              <w:rPr>
                <w:sz w:val="15"/>
                <w:szCs w:val="15"/>
              </w:rPr>
            </w:pPr>
            <w:r w:rsidRPr="005E2157">
              <w:rPr>
                <w:sz w:val="15"/>
                <w:szCs w:val="15"/>
              </w:rPr>
              <w:t>59,621,361.94</w:t>
            </w:r>
          </w:p>
        </w:tc>
        <w:tc>
          <w:tcPr>
            <w:tcW w:w="283" w:type="dxa"/>
            <w:tcBorders>
              <w:top w:val="nil"/>
              <w:left w:val="nil"/>
              <w:bottom w:val="nil"/>
              <w:right w:val="nil"/>
            </w:tcBorders>
            <w:shd w:val="clear" w:color="auto" w:fill="auto"/>
            <w:vAlign w:val="bottom"/>
          </w:tcPr>
          <w:p w14:paraId="1AAB47F9" w14:textId="77777777" w:rsidR="00EC00D3" w:rsidRPr="005E2157"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bottom w:val="single" w:sz="4" w:space="0" w:color="auto"/>
              <w:right w:val="nil"/>
            </w:tcBorders>
            <w:shd w:val="clear" w:color="auto" w:fill="auto"/>
            <w:vAlign w:val="bottom"/>
          </w:tcPr>
          <w:p w14:paraId="37F4D96C" w14:textId="1A067119" w:rsidR="00EC00D3" w:rsidRPr="005E2157" w:rsidRDefault="006834B4" w:rsidP="00FE2AAF">
            <w:pPr>
              <w:overflowPunct/>
              <w:autoSpaceDE/>
              <w:autoSpaceDN/>
              <w:adjustRightInd/>
              <w:spacing w:line="100" w:lineRule="atLeast"/>
              <w:ind w:right="459"/>
              <w:jc w:val="right"/>
              <w:textAlignment w:val="auto"/>
              <w:rPr>
                <w:rFonts w:cs="Times New Roman"/>
                <w:sz w:val="15"/>
                <w:szCs w:val="15"/>
              </w:rPr>
            </w:pPr>
            <w:r w:rsidRPr="005E2157">
              <w:rPr>
                <w:rFonts w:cs="Times New Roman"/>
                <w:sz w:val="15"/>
                <w:szCs w:val="15"/>
              </w:rPr>
              <w:t>(55,877,577.22)</w:t>
            </w:r>
          </w:p>
        </w:tc>
      </w:tr>
      <w:tr w:rsidR="00EC00D3" w:rsidRPr="005E2157" w14:paraId="47F3793F" w14:textId="77777777" w:rsidTr="00FE2AAF">
        <w:trPr>
          <w:trHeight w:hRule="exact" w:val="284"/>
        </w:trPr>
        <w:tc>
          <w:tcPr>
            <w:tcW w:w="3348" w:type="dxa"/>
            <w:tcBorders>
              <w:top w:val="nil"/>
              <w:left w:val="nil"/>
              <w:bottom w:val="nil"/>
              <w:right w:val="nil"/>
            </w:tcBorders>
            <w:vAlign w:val="bottom"/>
          </w:tcPr>
          <w:p w14:paraId="5FA46238" w14:textId="038B515E" w:rsidR="00EC00D3" w:rsidRPr="005E2157" w:rsidRDefault="00EC00D3" w:rsidP="00FE2AAF">
            <w:pPr>
              <w:pStyle w:val="Footer"/>
              <w:tabs>
                <w:tab w:val="clear" w:pos="4153"/>
                <w:tab w:val="clear" w:pos="8306"/>
              </w:tabs>
              <w:ind w:left="34"/>
              <w:jc w:val="both"/>
              <w:rPr>
                <w:sz w:val="15"/>
                <w:szCs w:val="15"/>
              </w:rPr>
            </w:pPr>
            <w:r w:rsidRPr="005E2157">
              <w:rPr>
                <w:rFonts w:cs="Times New Roman"/>
                <w:sz w:val="15"/>
                <w:szCs w:val="15"/>
              </w:rPr>
              <w:t>Ending balance</w:t>
            </w:r>
            <w:r w:rsidRPr="005E2157">
              <w:rPr>
                <w:rFonts w:hint="cs"/>
                <w:sz w:val="15"/>
                <w:szCs w:val="15"/>
                <w:cs/>
              </w:rPr>
              <w:t xml:space="preserve"> </w:t>
            </w:r>
            <w:r w:rsidRPr="005E2157">
              <w:rPr>
                <w:sz w:val="15"/>
                <w:szCs w:val="15"/>
              </w:rPr>
              <w:t>as at December 31, 20</w:t>
            </w:r>
            <w:r w:rsidR="00632324" w:rsidRPr="005E2157">
              <w:rPr>
                <w:sz w:val="15"/>
                <w:szCs w:val="15"/>
              </w:rPr>
              <w:t>20</w:t>
            </w:r>
          </w:p>
        </w:tc>
        <w:tc>
          <w:tcPr>
            <w:tcW w:w="284" w:type="dxa"/>
            <w:tcBorders>
              <w:top w:val="nil"/>
              <w:left w:val="nil"/>
              <w:bottom w:val="nil"/>
              <w:right w:val="nil"/>
            </w:tcBorders>
            <w:vAlign w:val="bottom"/>
          </w:tcPr>
          <w:p w14:paraId="4058DAA8" w14:textId="77777777" w:rsidR="00EC00D3" w:rsidRPr="005E2157"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single" w:sz="4" w:space="0" w:color="auto"/>
              <w:left w:val="nil"/>
              <w:bottom w:val="double" w:sz="4" w:space="0" w:color="auto"/>
              <w:right w:val="nil"/>
            </w:tcBorders>
            <w:vAlign w:val="bottom"/>
          </w:tcPr>
          <w:p w14:paraId="2BC9307B" w14:textId="41DE9673" w:rsidR="00EC00D3" w:rsidRPr="005E2157" w:rsidRDefault="006834B4" w:rsidP="00FE2AAF">
            <w:pPr>
              <w:overflowPunct/>
              <w:autoSpaceDE/>
              <w:autoSpaceDN/>
              <w:adjustRightInd/>
              <w:spacing w:line="100" w:lineRule="atLeast"/>
              <w:ind w:right="459"/>
              <w:jc w:val="right"/>
              <w:textAlignment w:val="auto"/>
              <w:rPr>
                <w:rFonts w:cs="Times New Roman"/>
                <w:sz w:val="15"/>
                <w:szCs w:val="15"/>
              </w:rPr>
            </w:pPr>
            <w:r w:rsidRPr="005E2157">
              <w:rPr>
                <w:rFonts w:cs="Times New Roman"/>
                <w:sz w:val="15"/>
                <w:szCs w:val="15"/>
              </w:rPr>
              <w:t>(150,678,316.51)</w:t>
            </w:r>
          </w:p>
        </w:tc>
        <w:tc>
          <w:tcPr>
            <w:tcW w:w="283" w:type="dxa"/>
            <w:tcBorders>
              <w:top w:val="nil"/>
              <w:left w:val="nil"/>
              <w:bottom w:val="nil"/>
              <w:right w:val="nil"/>
            </w:tcBorders>
            <w:vAlign w:val="bottom"/>
          </w:tcPr>
          <w:p w14:paraId="6055A32B" w14:textId="77777777" w:rsidR="00EC00D3" w:rsidRPr="005E2157"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single" w:sz="4" w:space="0" w:color="auto"/>
              <w:left w:val="nil"/>
              <w:bottom w:val="double" w:sz="4" w:space="0" w:color="auto"/>
              <w:right w:val="nil"/>
            </w:tcBorders>
            <w:vAlign w:val="bottom"/>
          </w:tcPr>
          <w:p w14:paraId="50618335" w14:textId="48F199B1" w:rsidR="00EC00D3" w:rsidRPr="005E2157" w:rsidRDefault="006834B4" w:rsidP="00FE2AAF">
            <w:pPr>
              <w:overflowPunct/>
              <w:autoSpaceDE/>
              <w:autoSpaceDN/>
              <w:adjustRightInd/>
              <w:spacing w:line="100" w:lineRule="atLeast"/>
              <w:ind w:right="459"/>
              <w:jc w:val="right"/>
              <w:textAlignment w:val="auto"/>
              <w:rPr>
                <w:rFonts w:cs="Times New Roman"/>
                <w:sz w:val="15"/>
                <w:szCs w:val="15"/>
              </w:rPr>
            </w:pPr>
            <w:r w:rsidRPr="005E2157">
              <w:rPr>
                <w:rFonts w:cs="Times New Roman"/>
                <w:sz w:val="15"/>
                <w:szCs w:val="15"/>
              </w:rPr>
              <w:t>(250,098,569.62)</w:t>
            </w:r>
          </w:p>
        </w:tc>
      </w:tr>
    </w:tbl>
    <w:p w14:paraId="627F3C6D" w14:textId="77777777" w:rsidR="00EC00D3" w:rsidRPr="005E2157" w:rsidRDefault="00EC00D3" w:rsidP="00EC00D3">
      <w:pPr>
        <w:rPr>
          <w:b/>
          <w:bCs/>
          <w:sz w:val="15"/>
          <w:szCs w:val="15"/>
        </w:rPr>
      </w:pPr>
    </w:p>
    <w:p w14:paraId="463E19EF" w14:textId="4F20CC70" w:rsidR="00EC00D3" w:rsidRPr="005E2157" w:rsidRDefault="00632324" w:rsidP="006834B4">
      <w:pPr>
        <w:tabs>
          <w:tab w:val="left" w:pos="7020"/>
          <w:tab w:val="center" w:pos="8820"/>
          <w:tab w:val="right" w:pos="9620"/>
        </w:tabs>
        <w:spacing w:before="120" w:after="120"/>
        <w:ind w:left="360" w:right="331" w:hanging="432"/>
        <w:jc w:val="thaiDistribute"/>
        <w:rPr>
          <w:rFonts w:ascii="Angsana New" w:hAnsi="Angsana New"/>
          <w:b/>
          <w:bCs/>
          <w:sz w:val="28"/>
          <w:szCs w:val="28"/>
        </w:rPr>
      </w:pPr>
      <w:r w:rsidRPr="005E2157">
        <w:rPr>
          <w:rFonts w:cs="Times New Roman"/>
          <w:b/>
          <w:bCs/>
          <w:sz w:val="17"/>
          <w:szCs w:val="17"/>
        </w:rPr>
        <w:t>8</w:t>
      </w:r>
      <w:r w:rsidR="00EC00D3" w:rsidRPr="005E2157">
        <w:rPr>
          <w:rFonts w:cs="Times New Roman"/>
          <w:b/>
          <w:bCs/>
          <w:sz w:val="17"/>
          <w:szCs w:val="17"/>
          <w:cs/>
        </w:rPr>
        <w:t>.5</w:t>
      </w:r>
      <w:r w:rsidR="00EC00D3" w:rsidRPr="005E2157">
        <w:rPr>
          <w:rFonts w:cs="Times New Roman"/>
          <w:b/>
          <w:bCs/>
          <w:sz w:val="17"/>
          <w:szCs w:val="17"/>
          <w:cs/>
        </w:rPr>
        <w:tab/>
      </w:r>
      <w:r w:rsidR="00EC00D3" w:rsidRPr="005E2157">
        <w:rPr>
          <w:rFonts w:hint="cs"/>
          <w:b/>
          <w:bCs/>
          <w:sz w:val="17"/>
          <w:szCs w:val="17"/>
          <w:cs/>
        </w:rPr>
        <w:t xml:space="preserve"> </w:t>
      </w:r>
      <w:r w:rsidR="00EC00D3" w:rsidRPr="005E2157">
        <w:rPr>
          <w:b/>
          <w:bCs/>
          <w:sz w:val="17"/>
          <w:szCs w:val="17"/>
        </w:rPr>
        <w:t xml:space="preserve">INVESTMENT IN </w:t>
      </w:r>
      <w:r w:rsidR="00EC00D3" w:rsidRPr="005E2157">
        <w:rPr>
          <w:rFonts w:cs="Times New Roman"/>
          <w:b/>
          <w:bCs/>
          <w:sz w:val="17"/>
          <w:szCs w:val="17"/>
        </w:rPr>
        <w:t>“BROOKER SUKHOTHAI FUND”</w:t>
      </w:r>
    </w:p>
    <w:p w14:paraId="5775B4B9" w14:textId="77777777" w:rsidR="00EC00D3" w:rsidRPr="005E2157" w:rsidRDefault="00EC00D3" w:rsidP="006834B4">
      <w:pPr>
        <w:widowControl w:val="0"/>
        <w:spacing w:before="120"/>
        <w:ind w:left="360" w:right="-43"/>
        <w:jc w:val="thaiDistribute"/>
        <w:rPr>
          <w:sz w:val="17"/>
          <w:szCs w:val="17"/>
        </w:rPr>
      </w:pPr>
      <w:r w:rsidRPr="005E2157">
        <w:rPr>
          <w:sz w:val="17"/>
          <w:szCs w:val="17"/>
        </w:rPr>
        <w:t xml:space="preserve">An oversea subsidiary had invested in </w:t>
      </w:r>
      <w:r w:rsidRPr="005E2157">
        <w:rPr>
          <w:rFonts w:cs="Times New Roman"/>
          <w:sz w:val="17"/>
          <w:szCs w:val="17"/>
        </w:rPr>
        <w:t>“BROOKER SUKHOTHAI FUND”</w:t>
      </w:r>
      <w:r w:rsidRPr="005E2157">
        <w:rPr>
          <w:sz w:val="17"/>
          <w:szCs w:val="28"/>
        </w:rPr>
        <w:t xml:space="preserve">, </w:t>
      </w:r>
      <w:r w:rsidRPr="005E2157">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5D762750" w14:textId="5E4ABFDC" w:rsidR="00EC00D3" w:rsidRPr="005E2157" w:rsidRDefault="00EC00D3" w:rsidP="006834B4">
      <w:pPr>
        <w:widowControl w:val="0"/>
        <w:spacing w:before="120" w:after="120"/>
        <w:ind w:left="360" w:right="-45"/>
        <w:jc w:val="thaiDistribute"/>
        <w:rPr>
          <w:sz w:val="17"/>
          <w:szCs w:val="17"/>
        </w:rPr>
      </w:pPr>
      <w:r w:rsidRPr="005E2157">
        <w:rPr>
          <w:sz w:val="17"/>
          <w:szCs w:val="17"/>
        </w:rPr>
        <w:lastRenderedPageBreak/>
        <w:t xml:space="preserve">Later </w:t>
      </w:r>
      <w:proofErr w:type="gramStart"/>
      <w:r w:rsidRPr="005E2157">
        <w:rPr>
          <w:sz w:val="17"/>
          <w:szCs w:val="17"/>
        </w:rPr>
        <w:t>on</w:t>
      </w:r>
      <w:proofErr w:type="gramEnd"/>
      <w:r w:rsidRPr="005E2157">
        <w:rPr>
          <w:sz w:val="17"/>
          <w:szCs w:val="17"/>
        </w:rPr>
        <w:t xml:space="preserve"> August 1, 2012 the Company had restructured its’ group investment in oversea subsidiaries. Then, </w:t>
      </w:r>
      <w:r w:rsidRPr="005E2157">
        <w:rPr>
          <w:rFonts w:cs="Times New Roman"/>
          <w:sz w:val="17"/>
          <w:szCs w:val="17"/>
        </w:rPr>
        <w:t>“BROOKER SUKHOTHAI FUND”</w:t>
      </w:r>
      <w:r w:rsidRPr="005E2157">
        <w:t xml:space="preserve"> </w:t>
      </w:r>
      <w:r w:rsidRPr="005E2157">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5E2157">
        <w:rPr>
          <w:rFonts w:cs="Times New Roman"/>
          <w:sz w:val="17"/>
          <w:szCs w:val="17"/>
        </w:rPr>
        <w:t>“BROOKER SUKHOTHAI FUND”</w:t>
      </w:r>
      <w:r w:rsidRPr="005E2157">
        <w:rPr>
          <w:sz w:val="17"/>
          <w:szCs w:val="17"/>
        </w:rPr>
        <w:t xml:space="preserve"> as follow;</w:t>
      </w:r>
    </w:p>
    <w:tbl>
      <w:tblPr>
        <w:tblW w:w="8617" w:type="dxa"/>
        <w:tblInd w:w="418"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60538A" w:rsidRPr="005E2157" w14:paraId="56ADECFB" w14:textId="77777777" w:rsidTr="001B40EE">
        <w:trPr>
          <w:trHeight w:hRule="exact" w:val="268"/>
        </w:trPr>
        <w:tc>
          <w:tcPr>
            <w:tcW w:w="2093" w:type="dxa"/>
          </w:tcPr>
          <w:p w14:paraId="1FD939CB" w14:textId="77777777" w:rsidR="0060538A" w:rsidRPr="005E2157" w:rsidRDefault="0060538A" w:rsidP="00A35B09">
            <w:pPr>
              <w:spacing w:before="120"/>
              <w:ind w:right="34"/>
              <w:jc w:val="thaiDistribute"/>
              <w:rPr>
                <w:rFonts w:cs="Times New Roman"/>
                <w:cs/>
              </w:rPr>
            </w:pPr>
          </w:p>
        </w:tc>
        <w:tc>
          <w:tcPr>
            <w:tcW w:w="236" w:type="dxa"/>
          </w:tcPr>
          <w:p w14:paraId="6B8AE0E2" w14:textId="77777777" w:rsidR="0060538A" w:rsidRPr="005E2157" w:rsidRDefault="0060538A" w:rsidP="00A35B09">
            <w:pPr>
              <w:spacing w:before="120"/>
              <w:ind w:right="329"/>
              <w:jc w:val="thaiDistribute"/>
              <w:rPr>
                <w:rFonts w:cs="Times New Roman"/>
              </w:rPr>
            </w:pPr>
          </w:p>
        </w:tc>
        <w:tc>
          <w:tcPr>
            <w:tcW w:w="1114" w:type="dxa"/>
          </w:tcPr>
          <w:p w14:paraId="49E22A86" w14:textId="77777777" w:rsidR="0060538A" w:rsidRPr="005E2157" w:rsidRDefault="0060538A" w:rsidP="00A35B09">
            <w:pPr>
              <w:spacing w:before="120"/>
              <w:ind w:right="34"/>
              <w:jc w:val="center"/>
              <w:rPr>
                <w:rFonts w:cs="Times New Roman"/>
              </w:rPr>
            </w:pPr>
          </w:p>
        </w:tc>
        <w:tc>
          <w:tcPr>
            <w:tcW w:w="236" w:type="dxa"/>
          </w:tcPr>
          <w:p w14:paraId="04862A3B" w14:textId="77777777" w:rsidR="0060538A" w:rsidRPr="005E2157" w:rsidRDefault="0060538A" w:rsidP="00A35B09">
            <w:pPr>
              <w:spacing w:before="120"/>
              <w:ind w:right="329"/>
              <w:jc w:val="thaiDistribute"/>
              <w:rPr>
                <w:rFonts w:cs="Times New Roman"/>
              </w:rPr>
            </w:pPr>
          </w:p>
        </w:tc>
        <w:tc>
          <w:tcPr>
            <w:tcW w:w="937" w:type="dxa"/>
          </w:tcPr>
          <w:p w14:paraId="2A0EBADA" w14:textId="77777777" w:rsidR="0060538A" w:rsidRPr="005E2157" w:rsidRDefault="0060538A" w:rsidP="00A35B09">
            <w:pPr>
              <w:spacing w:before="120"/>
              <w:jc w:val="center"/>
              <w:rPr>
                <w:rFonts w:cs="Times New Roman"/>
              </w:rPr>
            </w:pPr>
          </w:p>
        </w:tc>
        <w:tc>
          <w:tcPr>
            <w:tcW w:w="236" w:type="dxa"/>
          </w:tcPr>
          <w:p w14:paraId="1223177D" w14:textId="77777777" w:rsidR="0060538A" w:rsidRPr="005E2157" w:rsidRDefault="0060538A" w:rsidP="00A35B09">
            <w:pPr>
              <w:spacing w:before="120"/>
              <w:ind w:right="329"/>
              <w:jc w:val="thaiDistribute"/>
              <w:rPr>
                <w:rFonts w:cs="Times New Roman"/>
              </w:rPr>
            </w:pPr>
          </w:p>
        </w:tc>
        <w:tc>
          <w:tcPr>
            <w:tcW w:w="1210" w:type="dxa"/>
          </w:tcPr>
          <w:p w14:paraId="6748C52A" w14:textId="77777777" w:rsidR="0060538A" w:rsidRPr="005E2157" w:rsidRDefault="0060538A" w:rsidP="00A35B09">
            <w:pPr>
              <w:spacing w:before="120"/>
              <w:ind w:right="36"/>
              <w:jc w:val="center"/>
              <w:rPr>
                <w:rFonts w:cs="Times New Roman"/>
              </w:rPr>
            </w:pPr>
          </w:p>
        </w:tc>
        <w:tc>
          <w:tcPr>
            <w:tcW w:w="258" w:type="dxa"/>
          </w:tcPr>
          <w:p w14:paraId="6DC0C348" w14:textId="77777777" w:rsidR="0060538A" w:rsidRPr="005E2157" w:rsidRDefault="0060538A" w:rsidP="00A35B09">
            <w:pPr>
              <w:spacing w:before="120"/>
              <w:ind w:right="36"/>
              <w:jc w:val="center"/>
              <w:rPr>
                <w:rFonts w:cs="Times New Roman"/>
                <w:cs/>
              </w:rPr>
            </w:pPr>
          </w:p>
        </w:tc>
        <w:tc>
          <w:tcPr>
            <w:tcW w:w="880" w:type="dxa"/>
            <w:shd w:val="clear" w:color="auto" w:fill="auto"/>
          </w:tcPr>
          <w:p w14:paraId="171097FF" w14:textId="77777777" w:rsidR="0060538A" w:rsidRPr="005E2157" w:rsidRDefault="0060538A" w:rsidP="00A35B09">
            <w:pPr>
              <w:spacing w:before="120"/>
              <w:ind w:right="36"/>
              <w:jc w:val="center"/>
              <w:rPr>
                <w:rFonts w:cs="Times New Roman"/>
                <w:cs/>
              </w:rPr>
            </w:pPr>
            <w:r w:rsidRPr="005E2157">
              <w:rPr>
                <w:rFonts w:cs="Times New Roman"/>
              </w:rPr>
              <w:t>Exchange</w:t>
            </w:r>
          </w:p>
        </w:tc>
        <w:tc>
          <w:tcPr>
            <w:tcW w:w="258" w:type="dxa"/>
          </w:tcPr>
          <w:p w14:paraId="72A3C868" w14:textId="77777777" w:rsidR="0060538A" w:rsidRPr="005E2157" w:rsidRDefault="0060538A" w:rsidP="00A35B09">
            <w:pPr>
              <w:spacing w:before="120"/>
              <w:ind w:right="36"/>
              <w:jc w:val="center"/>
              <w:rPr>
                <w:rFonts w:cs="Times New Roman"/>
                <w:cs/>
              </w:rPr>
            </w:pPr>
          </w:p>
        </w:tc>
        <w:tc>
          <w:tcPr>
            <w:tcW w:w="1159" w:type="dxa"/>
          </w:tcPr>
          <w:p w14:paraId="104C3585" w14:textId="77777777" w:rsidR="0060538A" w:rsidRPr="005E2157" w:rsidRDefault="0060538A" w:rsidP="00A35B09">
            <w:pPr>
              <w:spacing w:before="120"/>
              <w:ind w:right="36"/>
              <w:jc w:val="center"/>
              <w:rPr>
                <w:rFonts w:cs="Times New Roman"/>
                <w:cs/>
              </w:rPr>
            </w:pPr>
          </w:p>
        </w:tc>
      </w:tr>
      <w:tr w:rsidR="0060538A" w:rsidRPr="005E2157" w14:paraId="2B1802C3" w14:textId="77777777" w:rsidTr="001B40EE">
        <w:trPr>
          <w:trHeight w:hRule="exact" w:val="275"/>
        </w:trPr>
        <w:tc>
          <w:tcPr>
            <w:tcW w:w="2093" w:type="dxa"/>
          </w:tcPr>
          <w:p w14:paraId="696945D4" w14:textId="77777777" w:rsidR="0060538A" w:rsidRPr="005E2157" w:rsidRDefault="0060538A" w:rsidP="00A35B09">
            <w:pPr>
              <w:spacing w:before="120"/>
              <w:ind w:right="34"/>
              <w:jc w:val="thaiDistribute"/>
              <w:rPr>
                <w:rFonts w:cs="Times New Roman"/>
              </w:rPr>
            </w:pPr>
          </w:p>
        </w:tc>
        <w:tc>
          <w:tcPr>
            <w:tcW w:w="236" w:type="dxa"/>
          </w:tcPr>
          <w:p w14:paraId="06A8BE65" w14:textId="77777777" w:rsidR="0060538A" w:rsidRPr="005E2157" w:rsidRDefault="0060538A" w:rsidP="00A35B09">
            <w:pPr>
              <w:spacing w:before="120"/>
              <w:ind w:right="329"/>
              <w:jc w:val="thaiDistribute"/>
              <w:rPr>
                <w:rFonts w:cs="Times New Roman"/>
              </w:rPr>
            </w:pPr>
          </w:p>
        </w:tc>
        <w:tc>
          <w:tcPr>
            <w:tcW w:w="1114" w:type="dxa"/>
            <w:tcBorders>
              <w:bottom w:val="single" w:sz="4" w:space="0" w:color="auto"/>
            </w:tcBorders>
          </w:tcPr>
          <w:p w14:paraId="129CDD25" w14:textId="77777777" w:rsidR="0060538A" w:rsidRPr="005E2157" w:rsidRDefault="0060538A" w:rsidP="00A35B09">
            <w:pPr>
              <w:spacing w:before="120"/>
              <w:ind w:right="34"/>
              <w:jc w:val="center"/>
              <w:rPr>
                <w:rFonts w:cs="Times New Roman"/>
              </w:rPr>
            </w:pPr>
            <w:r w:rsidRPr="005E2157">
              <w:rPr>
                <w:rFonts w:cs="Times New Roman"/>
              </w:rPr>
              <w:t xml:space="preserve">Number of </w:t>
            </w:r>
            <w:proofErr w:type="gramStart"/>
            <w:r w:rsidRPr="005E2157">
              <w:rPr>
                <w:rFonts w:cs="Times New Roman"/>
              </w:rPr>
              <w:t>unit</w:t>
            </w:r>
            <w:proofErr w:type="gramEnd"/>
          </w:p>
        </w:tc>
        <w:tc>
          <w:tcPr>
            <w:tcW w:w="236" w:type="dxa"/>
          </w:tcPr>
          <w:p w14:paraId="26DC8D9D" w14:textId="77777777" w:rsidR="0060538A" w:rsidRPr="005E2157" w:rsidRDefault="0060538A" w:rsidP="00A35B09">
            <w:pPr>
              <w:spacing w:before="120"/>
              <w:ind w:right="329"/>
              <w:jc w:val="thaiDistribute"/>
              <w:rPr>
                <w:rFonts w:cs="Times New Roman"/>
              </w:rPr>
            </w:pPr>
          </w:p>
        </w:tc>
        <w:tc>
          <w:tcPr>
            <w:tcW w:w="937" w:type="dxa"/>
            <w:tcBorders>
              <w:bottom w:val="single" w:sz="4" w:space="0" w:color="auto"/>
            </w:tcBorders>
          </w:tcPr>
          <w:p w14:paraId="76318A36" w14:textId="77777777" w:rsidR="0060538A" w:rsidRPr="005E2157" w:rsidRDefault="0060538A" w:rsidP="00A35B09">
            <w:pPr>
              <w:spacing w:before="120"/>
              <w:jc w:val="center"/>
              <w:rPr>
                <w:rFonts w:cs="Times New Roman"/>
              </w:rPr>
            </w:pPr>
            <w:r w:rsidRPr="005E2157">
              <w:rPr>
                <w:rFonts w:cs="Times New Roman"/>
              </w:rPr>
              <w:t>Unit Price</w:t>
            </w:r>
          </w:p>
        </w:tc>
        <w:tc>
          <w:tcPr>
            <w:tcW w:w="236" w:type="dxa"/>
          </w:tcPr>
          <w:p w14:paraId="65903313" w14:textId="77777777" w:rsidR="0060538A" w:rsidRPr="005E2157" w:rsidRDefault="0060538A" w:rsidP="00A35B09">
            <w:pPr>
              <w:spacing w:before="120"/>
              <w:ind w:right="329"/>
              <w:jc w:val="thaiDistribute"/>
              <w:rPr>
                <w:rFonts w:cs="Times New Roman"/>
              </w:rPr>
            </w:pPr>
          </w:p>
        </w:tc>
        <w:tc>
          <w:tcPr>
            <w:tcW w:w="1210" w:type="dxa"/>
            <w:tcBorders>
              <w:bottom w:val="single" w:sz="4" w:space="0" w:color="auto"/>
            </w:tcBorders>
          </w:tcPr>
          <w:p w14:paraId="68044AAC" w14:textId="77777777" w:rsidR="0060538A" w:rsidRPr="005E2157" w:rsidRDefault="0060538A" w:rsidP="00A35B09">
            <w:pPr>
              <w:spacing w:before="120"/>
              <w:ind w:right="36"/>
              <w:jc w:val="center"/>
              <w:rPr>
                <w:rFonts w:cs="Times New Roman"/>
              </w:rPr>
            </w:pPr>
            <w:r w:rsidRPr="005E2157">
              <w:rPr>
                <w:rFonts w:cs="Times New Roman"/>
              </w:rPr>
              <w:t>US $ Amount</w:t>
            </w:r>
          </w:p>
        </w:tc>
        <w:tc>
          <w:tcPr>
            <w:tcW w:w="258" w:type="dxa"/>
          </w:tcPr>
          <w:p w14:paraId="07B1A279" w14:textId="77777777" w:rsidR="0060538A" w:rsidRPr="005E2157" w:rsidRDefault="0060538A" w:rsidP="00A35B09">
            <w:pPr>
              <w:spacing w:before="120"/>
              <w:ind w:right="36"/>
              <w:jc w:val="center"/>
              <w:rPr>
                <w:rFonts w:cs="Times New Roman"/>
                <w:cs/>
              </w:rPr>
            </w:pPr>
          </w:p>
        </w:tc>
        <w:tc>
          <w:tcPr>
            <w:tcW w:w="880" w:type="dxa"/>
            <w:tcBorders>
              <w:bottom w:val="single" w:sz="4" w:space="0" w:color="auto"/>
            </w:tcBorders>
            <w:shd w:val="clear" w:color="auto" w:fill="auto"/>
          </w:tcPr>
          <w:p w14:paraId="44B2A458" w14:textId="77777777" w:rsidR="0060538A" w:rsidRPr="005E2157" w:rsidRDefault="0060538A" w:rsidP="00A35B09">
            <w:pPr>
              <w:spacing w:before="120"/>
              <w:ind w:right="36"/>
              <w:jc w:val="center"/>
              <w:rPr>
                <w:rFonts w:cs="Times New Roman"/>
                <w:cs/>
              </w:rPr>
            </w:pPr>
            <w:r w:rsidRPr="005E2157">
              <w:rPr>
                <w:rFonts w:cs="Times New Roman"/>
              </w:rPr>
              <w:t>Rate</w:t>
            </w:r>
            <w:r w:rsidRPr="005E2157">
              <w:rPr>
                <w:rFonts w:cs="Times New Roman"/>
                <w:cs/>
              </w:rPr>
              <w:t xml:space="preserve"> *</w:t>
            </w:r>
          </w:p>
        </w:tc>
        <w:tc>
          <w:tcPr>
            <w:tcW w:w="258" w:type="dxa"/>
          </w:tcPr>
          <w:p w14:paraId="14579A24" w14:textId="77777777" w:rsidR="0060538A" w:rsidRPr="005E2157" w:rsidRDefault="0060538A" w:rsidP="00A35B09">
            <w:pPr>
              <w:spacing w:before="120"/>
              <w:ind w:right="36"/>
              <w:jc w:val="center"/>
              <w:rPr>
                <w:rFonts w:cs="Times New Roman"/>
                <w:cs/>
              </w:rPr>
            </w:pPr>
          </w:p>
        </w:tc>
        <w:tc>
          <w:tcPr>
            <w:tcW w:w="1159" w:type="dxa"/>
            <w:tcBorders>
              <w:bottom w:val="single" w:sz="4" w:space="0" w:color="auto"/>
            </w:tcBorders>
          </w:tcPr>
          <w:p w14:paraId="7FC10634" w14:textId="77777777" w:rsidR="0060538A" w:rsidRPr="005E2157" w:rsidRDefault="0060538A" w:rsidP="00A35B09">
            <w:pPr>
              <w:spacing w:before="120"/>
              <w:ind w:right="36"/>
              <w:jc w:val="center"/>
              <w:rPr>
                <w:rFonts w:cs="Times New Roman"/>
                <w:cs/>
              </w:rPr>
            </w:pPr>
            <w:r w:rsidRPr="005E2157">
              <w:rPr>
                <w:rFonts w:cs="Times New Roman"/>
              </w:rPr>
              <w:t>Cost</w:t>
            </w:r>
            <w:r w:rsidRPr="005E2157">
              <w:rPr>
                <w:rFonts w:cs="Times New Roman"/>
                <w:cs/>
              </w:rPr>
              <w:t xml:space="preserve"> </w:t>
            </w:r>
            <w:r w:rsidRPr="005E2157">
              <w:rPr>
                <w:rFonts w:cs="Times New Roman"/>
              </w:rPr>
              <w:t>(Baht)</w:t>
            </w:r>
          </w:p>
        </w:tc>
      </w:tr>
      <w:tr w:rsidR="0060538A" w:rsidRPr="005E2157" w14:paraId="022FEE64" w14:textId="77777777" w:rsidTr="001B40EE">
        <w:trPr>
          <w:trHeight w:hRule="exact" w:val="331"/>
        </w:trPr>
        <w:tc>
          <w:tcPr>
            <w:tcW w:w="2093" w:type="dxa"/>
          </w:tcPr>
          <w:p w14:paraId="532EAEB5" w14:textId="77777777" w:rsidR="0060538A" w:rsidRPr="005E2157" w:rsidRDefault="0060538A" w:rsidP="00A35B09">
            <w:pPr>
              <w:spacing w:before="120"/>
              <w:rPr>
                <w:rFonts w:cs="Times New Roman"/>
              </w:rPr>
            </w:pPr>
            <w:r w:rsidRPr="005E2157">
              <w:rPr>
                <w:rFonts w:cs="Times New Roman"/>
              </w:rPr>
              <w:t>As of December 31, 2017</w:t>
            </w:r>
          </w:p>
        </w:tc>
        <w:tc>
          <w:tcPr>
            <w:tcW w:w="236" w:type="dxa"/>
          </w:tcPr>
          <w:p w14:paraId="40F1349D" w14:textId="77777777" w:rsidR="0060538A" w:rsidRPr="005E2157" w:rsidRDefault="0060538A" w:rsidP="00A35B09">
            <w:pPr>
              <w:spacing w:before="120"/>
              <w:ind w:right="329"/>
              <w:jc w:val="thaiDistribute"/>
              <w:rPr>
                <w:rFonts w:cs="Times New Roman"/>
              </w:rPr>
            </w:pPr>
          </w:p>
        </w:tc>
        <w:tc>
          <w:tcPr>
            <w:tcW w:w="1114" w:type="dxa"/>
            <w:tcBorders>
              <w:top w:val="single" w:sz="4" w:space="0" w:color="auto"/>
            </w:tcBorders>
          </w:tcPr>
          <w:p w14:paraId="007C433B" w14:textId="77777777" w:rsidR="0060538A" w:rsidRPr="005E2157" w:rsidRDefault="0060538A" w:rsidP="00A35B09">
            <w:pPr>
              <w:spacing w:before="120"/>
              <w:ind w:right="60"/>
              <w:jc w:val="right"/>
              <w:rPr>
                <w:rFonts w:cs="Times New Roman"/>
                <w:cs/>
              </w:rPr>
            </w:pPr>
            <w:r w:rsidRPr="005E2157">
              <w:rPr>
                <w:rFonts w:cs="Times New Roman"/>
              </w:rPr>
              <w:t>2,732</w:t>
            </w:r>
            <w:r w:rsidRPr="005E2157">
              <w:rPr>
                <w:rFonts w:cs="Times New Roman"/>
                <w:cs/>
              </w:rPr>
              <w:t>.</w:t>
            </w:r>
            <w:r w:rsidRPr="005E2157">
              <w:rPr>
                <w:rFonts w:cs="Times New Roman"/>
              </w:rPr>
              <w:t>268</w:t>
            </w:r>
          </w:p>
        </w:tc>
        <w:tc>
          <w:tcPr>
            <w:tcW w:w="236" w:type="dxa"/>
          </w:tcPr>
          <w:p w14:paraId="3A2BD9E5" w14:textId="77777777" w:rsidR="0060538A" w:rsidRPr="005E2157" w:rsidRDefault="0060538A" w:rsidP="00A35B09">
            <w:pPr>
              <w:spacing w:before="120"/>
              <w:ind w:right="329"/>
              <w:jc w:val="thaiDistribute"/>
              <w:rPr>
                <w:rFonts w:cs="Times New Roman"/>
              </w:rPr>
            </w:pPr>
          </w:p>
        </w:tc>
        <w:tc>
          <w:tcPr>
            <w:tcW w:w="937" w:type="dxa"/>
          </w:tcPr>
          <w:p w14:paraId="3F52E728" w14:textId="77777777" w:rsidR="0060538A" w:rsidRPr="005E2157" w:rsidRDefault="0060538A" w:rsidP="00A35B09">
            <w:pPr>
              <w:spacing w:before="120"/>
              <w:jc w:val="center"/>
              <w:rPr>
                <w:rFonts w:cs="Times New Roman"/>
                <w:cs/>
              </w:rPr>
            </w:pPr>
            <w:r w:rsidRPr="005E2157">
              <w:rPr>
                <w:rFonts w:cs="Times New Roman"/>
              </w:rPr>
              <w:t>2,724.83</w:t>
            </w:r>
          </w:p>
        </w:tc>
        <w:tc>
          <w:tcPr>
            <w:tcW w:w="236" w:type="dxa"/>
          </w:tcPr>
          <w:p w14:paraId="6A7ABAFA" w14:textId="77777777" w:rsidR="0060538A" w:rsidRPr="005E2157" w:rsidRDefault="0060538A" w:rsidP="00A35B09">
            <w:pPr>
              <w:spacing w:before="120"/>
              <w:ind w:right="329"/>
              <w:jc w:val="thaiDistribute"/>
              <w:rPr>
                <w:rFonts w:cs="Times New Roman"/>
              </w:rPr>
            </w:pPr>
          </w:p>
        </w:tc>
        <w:tc>
          <w:tcPr>
            <w:tcW w:w="1210" w:type="dxa"/>
          </w:tcPr>
          <w:p w14:paraId="0163F3AC" w14:textId="77777777" w:rsidR="0060538A" w:rsidRPr="005E2157" w:rsidRDefault="0060538A" w:rsidP="00A35B09">
            <w:pPr>
              <w:spacing w:before="120"/>
              <w:ind w:right="106"/>
              <w:jc w:val="right"/>
              <w:rPr>
                <w:rFonts w:cs="Times New Roman"/>
                <w:cs/>
              </w:rPr>
            </w:pPr>
            <w:r w:rsidRPr="005E2157">
              <w:rPr>
                <w:rFonts w:cs="Times New Roman"/>
              </w:rPr>
              <w:t>7,444,977</w:t>
            </w:r>
            <w:r w:rsidRPr="005E2157">
              <w:rPr>
                <w:rFonts w:cs="Times New Roman"/>
                <w:cs/>
              </w:rPr>
              <w:t>.</w:t>
            </w:r>
            <w:r w:rsidRPr="005E2157">
              <w:rPr>
                <w:rFonts w:cs="Times New Roman"/>
              </w:rPr>
              <w:t>52</w:t>
            </w:r>
          </w:p>
        </w:tc>
        <w:tc>
          <w:tcPr>
            <w:tcW w:w="258" w:type="dxa"/>
          </w:tcPr>
          <w:p w14:paraId="7287C1B5" w14:textId="77777777" w:rsidR="0060538A" w:rsidRPr="005E2157" w:rsidRDefault="0060538A" w:rsidP="00A35B09">
            <w:pPr>
              <w:spacing w:before="120"/>
              <w:ind w:right="175"/>
              <w:jc w:val="right"/>
              <w:rPr>
                <w:rFonts w:cs="Times New Roman"/>
              </w:rPr>
            </w:pPr>
          </w:p>
        </w:tc>
        <w:tc>
          <w:tcPr>
            <w:tcW w:w="880" w:type="dxa"/>
          </w:tcPr>
          <w:p w14:paraId="5D1F2DBF" w14:textId="7B376E3C"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102ADA79" w14:textId="77777777" w:rsidR="0060538A" w:rsidRPr="005E2157" w:rsidRDefault="0060538A" w:rsidP="00A35B09">
            <w:pPr>
              <w:spacing w:before="120"/>
              <w:ind w:right="175"/>
              <w:jc w:val="right"/>
              <w:rPr>
                <w:rFonts w:cs="Times New Roman"/>
              </w:rPr>
            </w:pPr>
          </w:p>
        </w:tc>
        <w:tc>
          <w:tcPr>
            <w:tcW w:w="1159" w:type="dxa"/>
          </w:tcPr>
          <w:p w14:paraId="570BFE84" w14:textId="0E9A359B" w:rsidR="0060538A" w:rsidRPr="005E2157" w:rsidRDefault="001B40EE" w:rsidP="00A35B09">
            <w:pPr>
              <w:spacing w:before="120"/>
              <w:ind w:right="34"/>
              <w:jc w:val="right"/>
              <w:rPr>
                <w:rFonts w:cs="Times New Roman"/>
              </w:rPr>
            </w:pPr>
            <w:r w:rsidRPr="005E2157">
              <w:rPr>
                <w:rFonts w:cs="Times New Roman"/>
              </w:rPr>
              <w:t>224,490,640.65</w:t>
            </w:r>
          </w:p>
        </w:tc>
      </w:tr>
      <w:tr w:rsidR="0060538A" w:rsidRPr="005E2157" w14:paraId="37A607DB" w14:textId="77777777" w:rsidTr="001B40EE">
        <w:trPr>
          <w:trHeight w:hRule="exact" w:val="331"/>
        </w:trPr>
        <w:tc>
          <w:tcPr>
            <w:tcW w:w="2093" w:type="dxa"/>
          </w:tcPr>
          <w:p w14:paraId="03D91D0B" w14:textId="77777777" w:rsidR="0060538A" w:rsidRPr="005E2157" w:rsidRDefault="0060538A" w:rsidP="00A35B09">
            <w:pPr>
              <w:spacing w:before="120"/>
              <w:rPr>
                <w:rFonts w:cs="Times New Roman"/>
              </w:rPr>
            </w:pPr>
            <w:r w:rsidRPr="005E2157">
              <w:rPr>
                <w:rFonts w:cs="Times New Roman"/>
              </w:rPr>
              <w:t>Redemption December 3</w:t>
            </w:r>
            <w:r w:rsidRPr="005E2157">
              <w:rPr>
                <w:rFonts w:cs="Times New Roman"/>
                <w:cs/>
              </w:rPr>
              <w:t>,201</w:t>
            </w:r>
            <w:r w:rsidRPr="005E2157">
              <w:rPr>
                <w:rFonts w:cs="Times New Roman"/>
              </w:rPr>
              <w:t>8</w:t>
            </w:r>
          </w:p>
        </w:tc>
        <w:tc>
          <w:tcPr>
            <w:tcW w:w="236" w:type="dxa"/>
          </w:tcPr>
          <w:p w14:paraId="3B3BD0A4" w14:textId="77777777" w:rsidR="0060538A" w:rsidRPr="005E2157" w:rsidRDefault="0060538A" w:rsidP="00A35B09">
            <w:pPr>
              <w:spacing w:before="120"/>
              <w:ind w:right="329"/>
              <w:jc w:val="thaiDistribute"/>
              <w:rPr>
                <w:rFonts w:cs="Times New Roman"/>
              </w:rPr>
            </w:pPr>
          </w:p>
        </w:tc>
        <w:tc>
          <w:tcPr>
            <w:tcW w:w="1114" w:type="dxa"/>
            <w:tcBorders>
              <w:bottom w:val="single" w:sz="4" w:space="0" w:color="auto"/>
            </w:tcBorders>
          </w:tcPr>
          <w:p w14:paraId="00C00368" w14:textId="77777777" w:rsidR="0060538A" w:rsidRPr="005E2157" w:rsidRDefault="0060538A" w:rsidP="00A35B09">
            <w:pPr>
              <w:spacing w:before="120"/>
              <w:ind w:right="60"/>
              <w:jc w:val="right"/>
              <w:rPr>
                <w:rFonts w:cs="Times New Roman"/>
              </w:rPr>
            </w:pPr>
            <w:r w:rsidRPr="005E2157">
              <w:rPr>
                <w:rFonts w:cs="Times New Roman"/>
              </w:rPr>
              <w:t>(293</w:t>
            </w:r>
            <w:r w:rsidRPr="005E2157">
              <w:rPr>
                <w:rFonts w:cs="Times New Roman"/>
                <w:cs/>
              </w:rPr>
              <w:t>.</w:t>
            </w:r>
            <w:r w:rsidRPr="005E2157">
              <w:rPr>
                <w:rFonts w:cs="Times New Roman"/>
              </w:rPr>
              <w:t>263)</w:t>
            </w:r>
          </w:p>
        </w:tc>
        <w:tc>
          <w:tcPr>
            <w:tcW w:w="236" w:type="dxa"/>
          </w:tcPr>
          <w:p w14:paraId="614F5D2F" w14:textId="77777777" w:rsidR="0060538A" w:rsidRPr="005E2157" w:rsidRDefault="0060538A" w:rsidP="00A35B09">
            <w:pPr>
              <w:spacing w:before="120"/>
              <w:ind w:right="329"/>
              <w:jc w:val="thaiDistribute"/>
              <w:rPr>
                <w:rFonts w:cs="Times New Roman"/>
              </w:rPr>
            </w:pPr>
          </w:p>
        </w:tc>
        <w:tc>
          <w:tcPr>
            <w:tcW w:w="937" w:type="dxa"/>
          </w:tcPr>
          <w:p w14:paraId="3CB6BAF4" w14:textId="77777777" w:rsidR="0060538A" w:rsidRPr="005E2157" w:rsidRDefault="0060538A" w:rsidP="00A35B09">
            <w:pPr>
              <w:spacing w:before="120"/>
              <w:jc w:val="center"/>
              <w:rPr>
                <w:rFonts w:cs="Times New Roman"/>
                <w:cs/>
              </w:rPr>
            </w:pPr>
            <w:r w:rsidRPr="005E2157">
              <w:rPr>
                <w:rFonts w:cs="Times New Roman"/>
              </w:rPr>
              <w:t>4,091</w:t>
            </w:r>
            <w:r w:rsidRPr="005E2157">
              <w:rPr>
                <w:rFonts w:cs="Times New Roman"/>
                <w:cs/>
              </w:rPr>
              <w:t>.</w:t>
            </w:r>
            <w:r w:rsidRPr="005E2157">
              <w:rPr>
                <w:rFonts w:cs="Times New Roman"/>
              </w:rPr>
              <w:t>89</w:t>
            </w:r>
          </w:p>
        </w:tc>
        <w:tc>
          <w:tcPr>
            <w:tcW w:w="236" w:type="dxa"/>
          </w:tcPr>
          <w:p w14:paraId="492EF0A4" w14:textId="77777777" w:rsidR="0060538A" w:rsidRPr="005E2157" w:rsidRDefault="0060538A" w:rsidP="00A35B09">
            <w:pPr>
              <w:spacing w:before="120"/>
              <w:ind w:right="329"/>
              <w:jc w:val="thaiDistribute"/>
              <w:rPr>
                <w:rFonts w:cs="Times New Roman"/>
              </w:rPr>
            </w:pPr>
          </w:p>
        </w:tc>
        <w:tc>
          <w:tcPr>
            <w:tcW w:w="1210" w:type="dxa"/>
            <w:tcBorders>
              <w:bottom w:val="single" w:sz="4" w:space="0" w:color="auto"/>
            </w:tcBorders>
          </w:tcPr>
          <w:p w14:paraId="28D2A0CA" w14:textId="77777777" w:rsidR="0060538A" w:rsidRPr="005E2157" w:rsidRDefault="0060538A" w:rsidP="00A35B09">
            <w:pPr>
              <w:spacing w:before="120"/>
              <w:ind w:right="106"/>
              <w:jc w:val="right"/>
              <w:rPr>
                <w:rFonts w:cs="Times New Roman"/>
              </w:rPr>
            </w:pPr>
            <w:r w:rsidRPr="005E2157">
              <w:rPr>
                <w:rFonts w:cs="Times New Roman"/>
              </w:rPr>
              <w:t>(1,200,000</w:t>
            </w:r>
            <w:r w:rsidRPr="005E2157">
              <w:rPr>
                <w:rFonts w:cs="Times New Roman"/>
                <w:cs/>
              </w:rPr>
              <w:t>.</w:t>
            </w:r>
            <w:r w:rsidRPr="005E2157">
              <w:rPr>
                <w:rFonts w:cs="Times New Roman"/>
              </w:rPr>
              <w:t>00)</w:t>
            </w:r>
          </w:p>
        </w:tc>
        <w:tc>
          <w:tcPr>
            <w:tcW w:w="258" w:type="dxa"/>
          </w:tcPr>
          <w:p w14:paraId="336F3DB9" w14:textId="77777777" w:rsidR="0060538A" w:rsidRPr="005E2157" w:rsidRDefault="0060538A" w:rsidP="00A35B09">
            <w:pPr>
              <w:spacing w:before="120"/>
              <w:ind w:right="175"/>
              <w:jc w:val="right"/>
              <w:rPr>
                <w:rFonts w:cs="Times New Roman"/>
              </w:rPr>
            </w:pPr>
          </w:p>
        </w:tc>
        <w:tc>
          <w:tcPr>
            <w:tcW w:w="880" w:type="dxa"/>
          </w:tcPr>
          <w:p w14:paraId="4D9FC1F7" w14:textId="15989C87"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04E0FFD2" w14:textId="77777777" w:rsidR="0060538A" w:rsidRPr="005E2157" w:rsidRDefault="0060538A" w:rsidP="00A35B09">
            <w:pPr>
              <w:spacing w:before="120"/>
              <w:ind w:right="175"/>
              <w:jc w:val="right"/>
              <w:rPr>
                <w:rFonts w:cs="Times New Roman"/>
              </w:rPr>
            </w:pPr>
          </w:p>
        </w:tc>
        <w:tc>
          <w:tcPr>
            <w:tcW w:w="1159" w:type="dxa"/>
            <w:tcBorders>
              <w:bottom w:val="single" w:sz="4" w:space="0" w:color="auto"/>
            </w:tcBorders>
          </w:tcPr>
          <w:p w14:paraId="46C2BBA8" w14:textId="49E01198" w:rsidR="0060538A" w:rsidRPr="005E2157" w:rsidRDefault="0060538A" w:rsidP="00A35B09">
            <w:pPr>
              <w:spacing w:before="120"/>
              <w:ind w:right="34"/>
              <w:jc w:val="right"/>
              <w:rPr>
                <w:rFonts w:cs="Times New Roman"/>
              </w:rPr>
            </w:pPr>
            <w:r w:rsidRPr="005E2157">
              <w:rPr>
                <w:rFonts w:cs="Times New Roman"/>
              </w:rPr>
              <w:t>(</w:t>
            </w:r>
            <w:r w:rsidR="001B40EE" w:rsidRPr="005E2157">
              <w:rPr>
                <w:rFonts w:cs="Times New Roman"/>
              </w:rPr>
              <w:t>36,183,960.00</w:t>
            </w:r>
            <w:r w:rsidRPr="005E2157">
              <w:rPr>
                <w:rFonts w:cs="Times New Roman"/>
              </w:rPr>
              <w:t>)</w:t>
            </w:r>
          </w:p>
        </w:tc>
      </w:tr>
      <w:tr w:rsidR="0060538A" w:rsidRPr="005E2157" w14:paraId="7B38BCFE" w14:textId="77777777" w:rsidTr="001B40EE">
        <w:trPr>
          <w:trHeight w:hRule="exact" w:val="331"/>
        </w:trPr>
        <w:tc>
          <w:tcPr>
            <w:tcW w:w="2093" w:type="dxa"/>
            <w:vAlign w:val="bottom"/>
          </w:tcPr>
          <w:p w14:paraId="77881EA4" w14:textId="77777777" w:rsidR="0060538A" w:rsidRPr="005E2157" w:rsidRDefault="0060538A" w:rsidP="00A35B09">
            <w:pPr>
              <w:spacing w:before="120"/>
              <w:rPr>
                <w:rFonts w:cs="Times New Roman"/>
              </w:rPr>
            </w:pPr>
            <w:r w:rsidRPr="005E2157">
              <w:rPr>
                <w:rFonts w:cs="Times New Roman"/>
              </w:rPr>
              <w:t>As of December 31, 2018</w:t>
            </w:r>
          </w:p>
        </w:tc>
        <w:tc>
          <w:tcPr>
            <w:tcW w:w="236" w:type="dxa"/>
            <w:vAlign w:val="bottom"/>
          </w:tcPr>
          <w:p w14:paraId="3C0C81B9" w14:textId="77777777" w:rsidR="0060538A" w:rsidRPr="005E2157" w:rsidRDefault="0060538A" w:rsidP="00A35B09">
            <w:pPr>
              <w:spacing w:before="120"/>
              <w:ind w:right="329"/>
              <w:jc w:val="thaiDistribute"/>
              <w:rPr>
                <w:rFonts w:cs="Times New Roman"/>
              </w:rPr>
            </w:pPr>
          </w:p>
        </w:tc>
        <w:tc>
          <w:tcPr>
            <w:tcW w:w="1114" w:type="dxa"/>
            <w:tcBorders>
              <w:top w:val="single" w:sz="4" w:space="0" w:color="auto"/>
            </w:tcBorders>
            <w:vAlign w:val="bottom"/>
          </w:tcPr>
          <w:p w14:paraId="46D971B2" w14:textId="77777777" w:rsidR="0060538A" w:rsidRPr="005E2157" w:rsidRDefault="0060538A" w:rsidP="00A35B09">
            <w:pPr>
              <w:spacing w:before="120"/>
              <w:ind w:right="60"/>
              <w:jc w:val="right"/>
              <w:rPr>
                <w:rFonts w:cs="Times New Roman"/>
                <w:cs/>
              </w:rPr>
            </w:pPr>
            <w:r w:rsidRPr="005E2157">
              <w:rPr>
                <w:rFonts w:cs="Times New Roman"/>
              </w:rPr>
              <w:t>2,439</w:t>
            </w:r>
            <w:r w:rsidRPr="005E2157">
              <w:rPr>
                <w:rFonts w:cs="Times New Roman"/>
                <w:cs/>
              </w:rPr>
              <w:t>.</w:t>
            </w:r>
            <w:r w:rsidRPr="005E2157">
              <w:rPr>
                <w:rFonts w:cs="Times New Roman"/>
              </w:rPr>
              <w:t>005</w:t>
            </w:r>
          </w:p>
        </w:tc>
        <w:tc>
          <w:tcPr>
            <w:tcW w:w="236" w:type="dxa"/>
            <w:vAlign w:val="bottom"/>
          </w:tcPr>
          <w:p w14:paraId="1EEB8B30" w14:textId="77777777" w:rsidR="0060538A" w:rsidRPr="005E2157" w:rsidRDefault="0060538A" w:rsidP="00A35B09">
            <w:pPr>
              <w:spacing w:before="120"/>
              <w:ind w:right="329"/>
              <w:jc w:val="thaiDistribute"/>
              <w:rPr>
                <w:rFonts w:cs="Times New Roman"/>
              </w:rPr>
            </w:pPr>
          </w:p>
        </w:tc>
        <w:tc>
          <w:tcPr>
            <w:tcW w:w="937" w:type="dxa"/>
            <w:vAlign w:val="bottom"/>
          </w:tcPr>
          <w:p w14:paraId="4D477BE4" w14:textId="77777777" w:rsidR="0060538A" w:rsidRPr="005E2157" w:rsidRDefault="0060538A" w:rsidP="00A35B09">
            <w:pPr>
              <w:spacing w:before="120"/>
              <w:jc w:val="center"/>
              <w:rPr>
                <w:rFonts w:cs="Times New Roman"/>
                <w:cs/>
              </w:rPr>
            </w:pPr>
          </w:p>
        </w:tc>
        <w:tc>
          <w:tcPr>
            <w:tcW w:w="236" w:type="dxa"/>
            <w:vAlign w:val="bottom"/>
          </w:tcPr>
          <w:p w14:paraId="4A68B04C" w14:textId="77777777" w:rsidR="0060538A" w:rsidRPr="005E2157" w:rsidRDefault="0060538A" w:rsidP="00A35B09">
            <w:pPr>
              <w:spacing w:before="120"/>
              <w:ind w:right="329"/>
              <w:jc w:val="thaiDistribute"/>
              <w:rPr>
                <w:rFonts w:cs="Times New Roman"/>
              </w:rPr>
            </w:pPr>
          </w:p>
        </w:tc>
        <w:tc>
          <w:tcPr>
            <w:tcW w:w="1210" w:type="dxa"/>
            <w:tcBorders>
              <w:top w:val="single" w:sz="4" w:space="0" w:color="auto"/>
            </w:tcBorders>
            <w:vAlign w:val="bottom"/>
          </w:tcPr>
          <w:p w14:paraId="2D401E9D" w14:textId="77777777" w:rsidR="0060538A" w:rsidRPr="005E2157" w:rsidRDefault="0060538A" w:rsidP="00A35B09">
            <w:pPr>
              <w:spacing w:before="120"/>
              <w:ind w:right="106"/>
              <w:jc w:val="right"/>
              <w:rPr>
                <w:rFonts w:cs="Times New Roman"/>
                <w:cs/>
              </w:rPr>
            </w:pPr>
            <w:r w:rsidRPr="005E2157">
              <w:rPr>
                <w:rFonts w:cs="Times New Roman"/>
              </w:rPr>
              <w:t>6,244,977</w:t>
            </w:r>
            <w:r w:rsidRPr="005E2157">
              <w:rPr>
                <w:rFonts w:cs="Times New Roman"/>
                <w:cs/>
              </w:rPr>
              <w:t>.</w:t>
            </w:r>
            <w:r w:rsidRPr="005E2157">
              <w:rPr>
                <w:rFonts w:cs="Times New Roman"/>
              </w:rPr>
              <w:t>52</w:t>
            </w:r>
          </w:p>
        </w:tc>
        <w:tc>
          <w:tcPr>
            <w:tcW w:w="258" w:type="dxa"/>
            <w:vAlign w:val="bottom"/>
          </w:tcPr>
          <w:p w14:paraId="0FE3400F" w14:textId="77777777" w:rsidR="0060538A" w:rsidRPr="005E2157" w:rsidRDefault="0060538A" w:rsidP="00A35B09">
            <w:pPr>
              <w:spacing w:before="120"/>
              <w:ind w:right="175"/>
              <w:jc w:val="right"/>
              <w:rPr>
                <w:rFonts w:cs="Times New Roman"/>
              </w:rPr>
            </w:pPr>
          </w:p>
        </w:tc>
        <w:tc>
          <w:tcPr>
            <w:tcW w:w="880" w:type="dxa"/>
            <w:vAlign w:val="bottom"/>
          </w:tcPr>
          <w:p w14:paraId="1C1D3CD1" w14:textId="77777777" w:rsidR="0060538A" w:rsidRPr="005E2157" w:rsidRDefault="0060538A" w:rsidP="00A35B09">
            <w:pPr>
              <w:spacing w:before="120"/>
              <w:ind w:right="34"/>
              <w:jc w:val="right"/>
              <w:rPr>
                <w:rFonts w:cs="Times New Roman"/>
              </w:rPr>
            </w:pPr>
          </w:p>
        </w:tc>
        <w:tc>
          <w:tcPr>
            <w:tcW w:w="258" w:type="dxa"/>
            <w:vAlign w:val="bottom"/>
          </w:tcPr>
          <w:p w14:paraId="28B2EEB3" w14:textId="77777777" w:rsidR="0060538A" w:rsidRPr="005E2157" w:rsidRDefault="0060538A" w:rsidP="00A35B09">
            <w:pPr>
              <w:spacing w:before="120"/>
              <w:ind w:right="175"/>
              <w:jc w:val="right"/>
              <w:rPr>
                <w:rFonts w:cs="Times New Roman"/>
              </w:rPr>
            </w:pPr>
          </w:p>
        </w:tc>
        <w:tc>
          <w:tcPr>
            <w:tcW w:w="1159" w:type="dxa"/>
            <w:tcBorders>
              <w:top w:val="single" w:sz="4" w:space="0" w:color="auto"/>
            </w:tcBorders>
            <w:vAlign w:val="bottom"/>
          </w:tcPr>
          <w:p w14:paraId="737C1B85" w14:textId="37CDA625" w:rsidR="0060538A" w:rsidRPr="005E2157" w:rsidRDefault="001B40EE" w:rsidP="00A35B09">
            <w:pPr>
              <w:spacing w:before="120"/>
              <w:ind w:right="34"/>
              <w:rPr>
                <w:rFonts w:cs="Times New Roman"/>
              </w:rPr>
            </w:pPr>
            <w:r w:rsidRPr="005E2157">
              <w:rPr>
                <w:rFonts w:cs="Times New Roman"/>
              </w:rPr>
              <w:t>188,306,680.65</w:t>
            </w:r>
          </w:p>
        </w:tc>
      </w:tr>
      <w:tr w:rsidR="0060538A" w:rsidRPr="005E2157" w14:paraId="073CA9D4" w14:textId="77777777" w:rsidTr="001B40EE">
        <w:trPr>
          <w:trHeight w:hRule="exact" w:val="331"/>
        </w:trPr>
        <w:tc>
          <w:tcPr>
            <w:tcW w:w="2093" w:type="dxa"/>
          </w:tcPr>
          <w:p w14:paraId="4AB749E5" w14:textId="77777777" w:rsidR="0060538A" w:rsidRPr="005E2157" w:rsidRDefault="0060538A" w:rsidP="00A35B09">
            <w:pPr>
              <w:spacing w:before="120"/>
              <w:rPr>
                <w:rFonts w:cs="Times New Roman"/>
              </w:rPr>
            </w:pPr>
            <w:r w:rsidRPr="005E2157">
              <w:rPr>
                <w:rFonts w:cs="Times New Roman"/>
              </w:rPr>
              <w:t>Redemption April 1</w:t>
            </w:r>
            <w:r w:rsidRPr="005E2157">
              <w:rPr>
                <w:rFonts w:cs="Times New Roman"/>
                <w:cs/>
              </w:rPr>
              <w:t>,201</w:t>
            </w:r>
            <w:r w:rsidRPr="005E2157">
              <w:rPr>
                <w:rFonts w:cs="Times New Roman"/>
              </w:rPr>
              <w:t>9</w:t>
            </w:r>
          </w:p>
        </w:tc>
        <w:tc>
          <w:tcPr>
            <w:tcW w:w="236" w:type="dxa"/>
          </w:tcPr>
          <w:p w14:paraId="749AA623" w14:textId="77777777" w:rsidR="0060538A" w:rsidRPr="005E2157" w:rsidRDefault="0060538A" w:rsidP="00A35B09">
            <w:pPr>
              <w:spacing w:before="120"/>
              <w:ind w:right="329"/>
              <w:jc w:val="thaiDistribute"/>
              <w:rPr>
                <w:rFonts w:cs="Times New Roman"/>
              </w:rPr>
            </w:pPr>
          </w:p>
        </w:tc>
        <w:tc>
          <w:tcPr>
            <w:tcW w:w="1114" w:type="dxa"/>
          </w:tcPr>
          <w:p w14:paraId="6BE485A6" w14:textId="77777777" w:rsidR="0060538A" w:rsidRPr="005E2157" w:rsidRDefault="0060538A" w:rsidP="00A35B09">
            <w:pPr>
              <w:spacing w:before="120"/>
              <w:ind w:right="60"/>
              <w:jc w:val="right"/>
              <w:rPr>
                <w:rFonts w:cs="Times New Roman"/>
              </w:rPr>
            </w:pPr>
            <w:r w:rsidRPr="005E2157">
              <w:rPr>
                <w:rFonts w:cs="Times New Roman"/>
              </w:rPr>
              <w:t>(60</w:t>
            </w:r>
            <w:r w:rsidRPr="005E2157">
              <w:rPr>
                <w:rFonts w:cs="Times New Roman"/>
                <w:cs/>
              </w:rPr>
              <w:t>.</w:t>
            </w:r>
            <w:r w:rsidRPr="005E2157">
              <w:rPr>
                <w:rFonts w:cs="Times New Roman"/>
              </w:rPr>
              <w:t>975)</w:t>
            </w:r>
          </w:p>
        </w:tc>
        <w:tc>
          <w:tcPr>
            <w:tcW w:w="236" w:type="dxa"/>
          </w:tcPr>
          <w:p w14:paraId="38E811BD" w14:textId="77777777" w:rsidR="0060538A" w:rsidRPr="005E2157" w:rsidRDefault="0060538A" w:rsidP="00A35B09">
            <w:pPr>
              <w:spacing w:before="120"/>
              <w:ind w:right="329"/>
              <w:jc w:val="thaiDistribute"/>
              <w:rPr>
                <w:rFonts w:cs="Times New Roman"/>
              </w:rPr>
            </w:pPr>
          </w:p>
        </w:tc>
        <w:tc>
          <w:tcPr>
            <w:tcW w:w="937" w:type="dxa"/>
          </w:tcPr>
          <w:p w14:paraId="39FD50CF" w14:textId="77777777" w:rsidR="0060538A" w:rsidRPr="005E2157" w:rsidRDefault="0060538A" w:rsidP="00A35B09">
            <w:pPr>
              <w:spacing w:before="120"/>
              <w:jc w:val="center"/>
              <w:rPr>
                <w:rFonts w:cs="Times New Roman"/>
                <w:cs/>
              </w:rPr>
            </w:pPr>
            <w:r w:rsidRPr="005E2157">
              <w:rPr>
                <w:rFonts w:cs="Times New Roman"/>
              </w:rPr>
              <w:t>3,872</w:t>
            </w:r>
            <w:r w:rsidRPr="005E2157">
              <w:rPr>
                <w:rFonts w:cs="Times New Roman"/>
                <w:cs/>
              </w:rPr>
              <w:t>.</w:t>
            </w:r>
            <w:r w:rsidRPr="005E2157">
              <w:rPr>
                <w:rFonts w:cs="Times New Roman"/>
              </w:rPr>
              <w:t>58</w:t>
            </w:r>
          </w:p>
        </w:tc>
        <w:tc>
          <w:tcPr>
            <w:tcW w:w="236" w:type="dxa"/>
          </w:tcPr>
          <w:p w14:paraId="4611E42C" w14:textId="77777777" w:rsidR="0060538A" w:rsidRPr="005E2157" w:rsidRDefault="0060538A" w:rsidP="00A35B09">
            <w:pPr>
              <w:spacing w:before="120"/>
              <w:ind w:right="329"/>
              <w:jc w:val="thaiDistribute"/>
              <w:rPr>
                <w:rFonts w:cs="Times New Roman"/>
              </w:rPr>
            </w:pPr>
          </w:p>
        </w:tc>
        <w:tc>
          <w:tcPr>
            <w:tcW w:w="1210" w:type="dxa"/>
          </w:tcPr>
          <w:p w14:paraId="376B570F" w14:textId="77777777" w:rsidR="0060538A" w:rsidRPr="005E2157" w:rsidRDefault="0060538A" w:rsidP="00A35B09">
            <w:pPr>
              <w:spacing w:before="120"/>
              <w:ind w:right="106"/>
              <w:jc w:val="right"/>
              <w:rPr>
                <w:rFonts w:cs="Times New Roman"/>
              </w:rPr>
            </w:pPr>
            <w:r w:rsidRPr="005E2157">
              <w:rPr>
                <w:rFonts w:cs="Times New Roman"/>
              </w:rPr>
              <w:t>(236,130</w:t>
            </w:r>
            <w:r w:rsidRPr="005E2157">
              <w:rPr>
                <w:rFonts w:cs="Times New Roman"/>
                <w:cs/>
              </w:rPr>
              <w:t>.</w:t>
            </w:r>
            <w:r w:rsidRPr="005E2157">
              <w:rPr>
                <w:rFonts w:cs="Times New Roman"/>
              </w:rPr>
              <w:t>46)</w:t>
            </w:r>
          </w:p>
        </w:tc>
        <w:tc>
          <w:tcPr>
            <w:tcW w:w="258" w:type="dxa"/>
          </w:tcPr>
          <w:p w14:paraId="2BF7A395" w14:textId="77777777" w:rsidR="0060538A" w:rsidRPr="005E2157" w:rsidRDefault="0060538A" w:rsidP="00A35B09">
            <w:pPr>
              <w:spacing w:before="120"/>
              <w:ind w:right="175"/>
              <w:jc w:val="right"/>
              <w:rPr>
                <w:rFonts w:cs="Times New Roman"/>
              </w:rPr>
            </w:pPr>
          </w:p>
        </w:tc>
        <w:tc>
          <w:tcPr>
            <w:tcW w:w="880" w:type="dxa"/>
          </w:tcPr>
          <w:p w14:paraId="564B4965" w14:textId="60F04961"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214B7F5C" w14:textId="77777777" w:rsidR="0060538A" w:rsidRPr="005E2157" w:rsidRDefault="0060538A" w:rsidP="00A35B09">
            <w:pPr>
              <w:spacing w:before="120"/>
              <w:ind w:right="175"/>
              <w:jc w:val="right"/>
              <w:rPr>
                <w:rFonts w:cs="Times New Roman"/>
              </w:rPr>
            </w:pPr>
          </w:p>
        </w:tc>
        <w:tc>
          <w:tcPr>
            <w:tcW w:w="1159" w:type="dxa"/>
          </w:tcPr>
          <w:p w14:paraId="6861B3D4" w14:textId="621D063E" w:rsidR="0060538A" w:rsidRPr="005E2157" w:rsidRDefault="0060538A" w:rsidP="00A35B09">
            <w:pPr>
              <w:spacing w:before="120"/>
              <w:ind w:right="34"/>
              <w:jc w:val="right"/>
              <w:rPr>
                <w:rFonts w:cs="Times New Roman"/>
              </w:rPr>
            </w:pPr>
            <w:r w:rsidRPr="005E2157">
              <w:rPr>
                <w:rFonts w:cs="Times New Roman"/>
              </w:rPr>
              <w:t>(</w:t>
            </w:r>
            <w:r w:rsidR="001B40EE" w:rsidRPr="005E2157">
              <w:rPr>
                <w:rFonts w:cs="Times New Roman"/>
              </w:rPr>
              <w:t>7,120,112.60</w:t>
            </w:r>
            <w:r w:rsidRPr="005E2157">
              <w:rPr>
                <w:rFonts w:cs="Times New Roman"/>
              </w:rPr>
              <w:t>)</w:t>
            </w:r>
          </w:p>
        </w:tc>
      </w:tr>
      <w:tr w:rsidR="0060538A" w:rsidRPr="005E2157" w14:paraId="3E6B5A26" w14:textId="77777777" w:rsidTr="001B40EE">
        <w:trPr>
          <w:trHeight w:hRule="exact" w:val="331"/>
        </w:trPr>
        <w:tc>
          <w:tcPr>
            <w:tcW w:w="2093" w:type="dxa"/>
          </w:tcPr>
          <w:p w14:paraId="3D4BED60" w14:textId="77777777" w:rsidR="0060538A" w:rsidRPr="005E2157" w:rsidRDefault="0060538A" w:rsidP="00A35B09">
            <w:pPr>
              <w:spacing w:before="120"/>
              <w:rPr>
                <w:rFonts w:cs="Times New Roman"/>
              </w:rPr>
            </w:pPr>
            <w:r w:rsidRPr="005E2157">
              <w:rPr>
                <w:rFonts w:cs="Times New Roman"/>
              </w:rPr>
              <w:t>Redemption August 1</w:t>
            </w:r>
            <w:r w:rsidRPr="005E2157">
              <w:rPr>
                <w:rFonts w:cs="Times New Roman"/>
                <w:cs/>
              </w:rPr>
              <w:t>,201</w:t>
            </w:r>
            <w:r w:rsidRPr="005E2157">
              <w:rPr>
                <w:rFonts w:cs="Times New Roman"/>
              </w:rPr>
              <w:t>9</w:t>
            </w:r>
          </w:p>
        </w:tc>
        <w:tc>
          <w:tcPr>
            <w:tcW w:w="236" w:type="dxa"/>
          </w:tcPr>
          <w:p w14:paraId="24DE6108" w14:textId="77777777" w:rsidR="0060538A" w:rsidRPr="005E2157" w:rsidRDefault="0060538A" w:rsidP="00A35B09">
            <w:pPr>
              <w:spacing w:before="120"/>
              <w:ind w:right="329"/>
              <w:jc w:val="thaiDistribute"/>
              <w:rPr>
                <w:rFonts w:cs="Times New Roman"/>
              </w:rPr>
            </w:pPr>
          </w:p>
        </w:tc>
        <w:tc>
          <w:tcPr>
            <w:tcW w:w="1114" w:type="dxa"/>
          </w:tcPr>
          <w:p w14:paraId="023D2BA1" w14:textId="77777777" w:rsidR="0060538A" w:rsidRPr="005E2157" w:rsidRDefault="0060538A" w:rsidP="00A35B09">
            <w:pPr>
              <w:spacing w:before="120"/>
              <w:ind w:right="60"/>
              <w:jc w:val="right"/>
              <w:rPr>
                <w:rFonts w:cs="Times New Roman"/>
              </w:rPr>
            </w:pPr>
            <w:r w:rsidRPr="005E2157">
              <w:rPr>
                <w:rFonts w:cs="Times New Roman"/>
              </w:rPr>
              <w:t>(60</w:t>
            </w:r>
            <w:r w:rsidRPr="005E2157">
              <w:rPr>
                <w:rFonts w:cs="Times New Roman"/>
                <w:cs/>
              </w:rPr>
              <w:t>.</w:t>
            </w:r>
            <w:r w:rsidRPr="005E2157">
              <w:rPr>
                <w:rFonts w:cs="Times New Roman"/>
              </w:rPr>
              <w:t>975)</w:t>
            </w:r>
          </w:p>
        </w:tc>
        <w:tc>
          <w:tcPr>
            <w:tcW w:w="236" w:type="dxa"/>
          </w:tcPr>
          <w:p w14:paraId="7FBF6A0B" w14:textId="77777777" w:rsidR="0060538A" w:rsidRPr="005E2157" w:rsidRDefault="0060538A" w:rsidP="00A35B09">
            <w:pPr>
              <w:spacing w:before="120"/>
              <w:ind w:right="329"/>
              <w:jc w:val="thaiDistribute"/>
              <w:rPr>
                <w:rFonts w:cs="Times New Roman"/>
              </w:rPr>
            </w:pPr>
          </w:p>
        </w:tc>
        <w:tc>
          <w:tcPr>
            <w:tcW w:w="937" w:type="dxa"/>
          </w:tcPr>
          <w:p w14:paraId="6D542ECB" w14:textId="77777777" w:rsidR="0060538A" w:rsidRPr="005E2157" w:rsidRDefault="0060538A" w:rsidP="00A35B09">
            <w:pPr>
              <w:spacing w:before="120"/>
              <w:jc w:val="center"/>
              <w:rPr>
                <w:rFonts w:cs="Times New Roman"/>
                <w:cs/>
              </w:rPr>
            </w:pPr>
            <w:r w:rsidRPr="005E2157">
              <w:rPr>
                <w:rFonts w:cs="Times New Roman"/>
              </w:rPr>
              <w:t>3,798.09</w:t>
            </w:r>
          </w:p>
        </w:tc>
        <w:tc>
          <w:tcPr>
            <w:tcW w:w="236" w:type="dxa"/>
          </w:tcPr>
          <w:p w14:paraId="519409D2" w14:textId="77777777" w:rsidR="0060538A" w:rsidRPr="005E2157" w:rsidRDefault="0060538A" w:rsidP="00A35B09">
            <w:pPr>
              <w:spacing w:before="120"/>
              <w:ind w:right="329"/>
              <w:jc w:val="thaiDistribute"/>
              <w:rPr>
                <w:rFonts w:cs="Times New Roman"/>
              </w:rPr>
            </w:pPr>
          </w:p>
        </w:tc>
        <w:tc>
          <w:tcPr>
            <w:tcW w:w="1210" w:type="dxa"/>
          </w:tcPr>
          <w:p w14:paraId="3749A2AB" w14:textId="77777777" w:rsidR="0060538A" w:rsidRPr="005E2157" w:rsidRDefault="0060538A" w:rsidP="00A35B09">
            <w:pPr>
              <w:spacing w:before="120"/>
              <w:ind w:right="106"/>
              <w:jc w:val="right"/>
              <w:rPr>
                <w:rFonts w:cs="Times New Roman"/>
              </w:rPr>
            </w:pPr>
            <w:r w:rsidRPr="005E2157">
              <w:rPr>
                <w:rFonts w:cs="Times New Roman"/>
              </w:rPr>
              <w:t>(231,588.49)</w:t>
            </w:r>
          </w:p>
        </w:tc>
        <w:tc>
          <w:tcPr>
            <w:tcW w:w="258" w:type="dxa"/>
          </w:tcPr>
          <w:p w14:paraId="1EF24ABF" w14:textId="77777777" w:rsidR="0060538A" w:rsidRPr="005E2157" w:rsidRDefault="0060538A" w:rsidP="00A35B09">
            <w:pPr>
              <w:spacing w:before="120"/>
              <w:ind w:right="175"/>
              <w:jc w:val="right"/>
              <w:rPr>
                <w:rFonts w:cs="Times New Roman"/>
              </w:rPr>
            </w:pPr>
          </w:p>
        </w:tc>
        <w:tc>
          <w:tcPr>
            <w:tcW w:w="880" w:type="dxa"/>
          </w:tcPr>
          <w:p w14:paraId="502A45F2" w14:textId="7FBE87DD"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00CA367A" w14:textId="77777777" w:rsidR="0060538A" w:rsidRPr="005E2157" w:rsidRDefault="0060538A" w:rsidP="00A35B09">
            <w:pPr>
              <w:spacing w:before="120"/>
              <w:ind w:right="175"/>
              <w:jc w:val="right"/>
              <w:rPr>
                <w:rFonts w:cs="Times New Roman"/>
              </w:rPr>
            </w:pPr>
          </w:p>
        </w:tc>
        <w:tc>
          <w:tcPr>
            <w:tcW w:w="1159" w:type="dxa"/>
          </w:tcPr>
          <w:p w14:paraId="68988676" w14:textId="6249E07E" w:rsidR="0060538A" w:rsidRPr="005E2157" w:rsidRDefault="0060538A" w:rsidP="00A35B09">
            <w:pPr>
              <w:spacing w:before="120"/>
              <w:ind w:right="34"/>
              <w:jc w:val="right"/>
              <w:rPr>
                <w:rFonts w:cs="Times New Roman"/>
              </w:rPr>
            </w:pPr>
            <w:r w:rsidRPr="005E2157">
              <w:rPr>
                <w:rFonts w:cs="Times New Roman"/>
              </w:rPr>
              <w:t>(</w:t>
            </w:r>
            <w:r w:rsidR="001B40EE" w:rsidRPr="005E2157">
              <w:rPr>
                <w:rFonts w:cs="Times New Roman"/>
              </w:rPr>
              <w:t>6,983,157.22</w:t>
            </w:r>
            <w:r w:rsidRPr="005E2157">
              <w:rPr>
                <w:rFonts w:cs="Times New Roman"/>
              </w:rPr>
              <w:t>)</w:t>
            </w:r>
          </w:p>
        </w:tc>
      </w:tr>
      <w:tr w:rsidR="0060538A" w:rsidRPr="005E2157" w14:paraId="44BA3CAA" w14:textId="77777777" w:rsidTr="001B40EE">
        <w:trPr>
          <w:trHeight w:hRule="exact" w:val="331"/>
        </w:trPr>
        <w:tc>
          <w:tcPr>
            <w:tcW w:w="2093" w:type="dxa"/>
          </w:tcPr>
          <w:p w14:paraId="376E3DB8" w14:textId="77777777" w:rsidR="0060538A" w:rsidRPr="005E2157" w:rsidRDefault="0060538A" w:rsidP="00A35B09">
            <w:pPr>
              <w:spacing w:before="120"/>
              <w:rPr>
                <w:rFonts w:cs="Times New Roman"/>
              </w:rPr>
            </w:pPr>
            <w:r w:rsidRPr="005E2157">
              <w:rPr>
                <w:rFonts w:cs="Times New Roman"/>
              </w:rPr>
              <w:t>Redemption October 1</w:t>
            </w:r>
            <w:r w:rsidRPr="005E2157">
              <w:rPr>
                <w:rFonts w:cs="Times New Roman"/>
                <w:cs/>
              </w:rPr>
              <w:t>,201</w:t>
            </w:r>
            <w:r w:rsidRPr="005E2157">
              <w:rPr>
                <w:rFonts w:cs="Times New Roman"/>
              </w:rPr>
              <w:t>9</w:t>
            </w:r>
          </w:p>
        </w:tc>
        <w:tc>
          <w:tcPr>
            <w:tcW w:w="236" w:type="dxa"/>
          </w:tcPr>
          <w:p w14:paraId="1B42947D" w14:textId="77777777" w:rsidR="0060538A" w:rsidRPr="005E2157" w:rsidRDefault="0060538A" w:rsidP="00A35B09">
            <w:pPr>
              <w:spacing w:before="120"/>
              <w:ind w:right="329"/>
              <w:jc w:val="thaiDistribute"/>
              <w:rPr>
                <w:rFonts w:cs="Times New Roman"/>
              </w:rPr>
            </w:pPr>
          </w:p>
        </w:tc>
        <w:tc>
          <w:tcPr>
            <w:tcW w:w="1114" w:type="dxa"/>
            <w:tcBorders>
              <w:bottom w:val="single" w:sz="4" w:space="0" w:color="auto"/>
            </w:tcBorders>
          </w:tcPr>
          <w:p w14:paraId="64472E50" w14:textId="77777777" w:rsidR="0060538A" w:rsidRPr="005E2157" w:rsidRDefault="0060538A" w:rsidP="00A35B09">
            <w:pPr>
              <w:spacing w:before="120"/>
              <w:ind w:right="60"/>
              <w:jc w:val="right"/>
              <w:rPr>
                <w:rFonts w:cs="Times New Roman"/>
              </w:rPr>
            </w:pPr>
            <w:r w:rsidRPr="005E2157">
              <w:rPr>
                <w:rFonts w:cs="Times New Roman"/>
              </w:rPr>
              <w:t>(60</w:t>
            </w:r>
            <w:r w:rsidRPr="005E2157">
              <w:rPr>
                <w:rFonts w:cs="Times New Roman"/>
                <w:cs/>
              </w:rPr>
              <w:t>.</w:t>
            </w:r>
            <w:r w:rsidRPr="005E2157">
              <w:rPr>
                <w:rFonts w:cs="Times New Roman"/>
              </w:rPr>
              <w:t>975)</w:t>
            </w:r>
          </w:p>
        </w:tc>
        <w:tc>
          <w:tcPr>
            <w:tcW w:w="236" w:type="dxa"/>
          </w:tcPr>
          <w:p w14:paraId="19C8A807" w14:textId="77777777" w:rsidR="0060538A" w:rsidRPr="005E2157" w:rsidRDefault="0060538A" w:rsidP="00A35B09">
            <w:pPr>
              <w:spacing w:before="120"/>
              <w:ind w:right="329"/>
              <w:jc w:val="thaiDistribute"/>
              <w:rPr>
                <w:rFonts w:cs="Times New Roman"/>
              </w:rPr>
            </w:pPr>
          </w:p>
        </w:tc>
        <w:tc>
          <w:tcPr>
            <w:tcW w:w="937" w:type="dxa"/>
          </w:tcPr>
          <w:p w14:paraId="41E2DCC6" w14:textId="77777777" w:rsidR="0060538A" w:rsidRPr="005E2157" w:rsidRDefault="0060538A" w:rsidP="00A35B09">
            <w:pPr>
              <w:spacing w:before="120"/>
              <w:jc w:val="center"/>
              <w:rPr>
                <w:rFonts w:cs="Times New Roman"/>
              </w:rPr>
            </w:pPr>
            <w:r w:rsidRPr="005E2157">
              <w:rPr>
                <w:rFonts w:cs="Times New Roman"/>
              </w:rPr>
              <w:t>3,387.00</w:t>
            </w:r>
          </w:p>
        </w:tc>
        <w:tc>
          <w:tcPr>
            <w:tcW w:w="236" w:type="dxa"/>
          </w:tcPr>
          <w:p w14:paraId="373C75AA" w14:textId="77777777" w:rsidR="0060538A" w:rsidRPr="005E2157" w:rsidRDefault="0060538A" w:rsidP="00A35B09">
            <w:pPr>
              <w:spacing w:before="120"/>
              <w:ind w:right="329"/>
              <w:jc w:val="thaiDistribute"/>
              <w:rPr>
                <w:rFonts w:cs="Times New Roman"/>
              </w:rPr>
            </w:pPr>
          </w:p>
        </w:tc>
        <w:tc>
          <w:tcPr>
            <w:tcW w:w="1210" w:type="dxa"/>
            <w:tcBorders>
              <w:bottom w:val="single" w:sz="4" w:space="0" w:color="auto"/>
            </w:tcBorders>
          </w:tcPr>
          <w:p w14:paraId="257ADD84" w14:textId="77777777" w:rsidR="0060538A" w:rsidRPr="005E2157" w:rsidRDefault="0060538A" w:rsidP="00A35B09">
            <w:pPr>
              <w:spacing w:before="120"/>
              <w:ind w:right="106"/>
              <w:jc w:val="right"/>
              <w:rPr>
                <w:rFonts w:cs="Times New Roman"/>
              </w:rPr>
            </w:pPr>
            <w:r w:rsidRPr="005E2157">
              <w:rPr>
                <w:rFonts w:cs="Times New Roman"/>
              </w:rPr>
              <w:t>(206,521.85)</w:t>
            </w:r>
          </w:p>
        </w:tc>
        <w:tc>
          <w:tcPr>
            <w:tcW w:w="258" w:type="dxa"/>
          </w:tcPr>
          <w:p w14:paraId="7590D3DC" w14:textId="77777777" w:rsidR="0060538A" w:rsidRPr="005E2157" w:rsidRDefault="0060538A" w:rsidP="00A35B09">
            <w:pPr>
              <w:spacing w:before="120"/>
              <w:ind w:right="175"/>
              <w:jc w:val="right"/>
              <w:rPr>
                <w:rFonts w:cs="Times New Roman"/>
              </w:rPr>
            </w:pPr>
          </w:p>
        </w:tc>
        <w:tc>
          <w:tcPr>
            <w:tcW w:w="880" w:type="dxa"/>
          </w:tcPr>
          <w:p w14:paraId="501CA6FE" w14:textId="01837E94"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763F32B7" w14:textId="77777777" w:rsidR="0060538A" w:rsidRPr="005E2157" w:rsidRDefault="0060538A" w:rsidP="00A35B09">
            <w:pPr>
              <w:spacing w:before="120"/>
              <w:ind w:right="175"/>
              <w:jc w:val="right"/>
              <w:rPr>
                <w:rFonts w:cs="Times New Roman"/>
              </w:rPr>
            </w:pPr>
          </w:p>
        </w:tc>
        <w:tc>
          <w:tcPr>
            <w:tcW w:w="1159" w:type="dxa"/>
            <w:tcBorders>
              <w:bottom w:val="single" w:sz="4" w:space="0" w:color="auto"/>
            </w:tcBorders>
          </w:tcPr>
          <w:p w14:paraId="71898B84" w14:textId="670E59AC" w:rsidR="0060538A" w:rsidRPr="005E2157" w:rsidRDefault="0060538A" w:rsidP="00A35B09">
            <w:pPr>
              <w:spacing w:before="120"/>
              <w:ind w:right="34"/>
              <w:jc w:val="right"/>
              <w:rPr>
                <w:rFonts w:cs="Times New Roman"/>
              </w:rPr>
            </w:pPr>
            <w:r w:rsidRPr="005E2157">
              <w:rPr>
                <w:rFonts w:cs="Times New Roman"/>
              </w:rPr>
              <w:t>(</w:t>
            </w:r>
            <w:r w:rsidR="001B40EE" w:rsidRPr="005E2157">
              <w:rPr>
                <w:rFonts w:cs="Times New Roman"/>
              </w:rPr>
              <w:t>6,227,315.30</w:t>
            </w:r>
            <w:r w:rsidRPr="005E2157">
              <w:rPr>
                <w:rFonts w:cs="Times New Roman"/>
              </w:rPr>
              <w:t>)</w:t>
            </w:r>
          </w:p>
        </w:tc>
      </w:tr>
      <w:tr w:rsidR="0060538A" w:rsidRPr="005E2157" w14:paraId="5CCEA1D7" w14:textId="77777777" w:rsidTr="001B40EE">
        <w:trPr>
          <w:trHeight w:hRule="exact" w:val="340"/>
        </w:trPr>
        <w:tc>
          <w:tcPr>
            <w:tcW w:w="2093" w:type="dxa"/>
          </w:tcPr>
          <w:p w14:paraId="37B62D62" w14:textId="77777777" w:rsidR="0060538A" w:rsidRPr="005E2157" w:rsidRDefault="0060538A" w:rsidP="00A35B09">
            <w:pPr>
              <w:spacing w:before="120"/>
              <w:rPr>
                <w:rFonts w:cs="Times New Roman"/>
              </w:rPr>
            </w:pPr>
            <w:r w:rsidRPr="005E2157">
              <w:rPr>
                <w:rFonts w:cs="Times New Roman"/>
              </w:rPr>
              <w:t>As of December 31, 2019</w:t>
            </w:r>
          </w:p>
        </w:tc>
        <w:tc>
          <w:tcPr>
            <w:tcW w:w="236" w:type="dxa"/>
          </w:tcPr>
          <w:p w14:paraId="62F7EA75" w14:textId="77777777" w:rsidR="0060538A" w:rsidRPr="005E2157" w:rsidRDefault="0060538A" w:rsidP="00A35B09">
            <w:pPr>
              <w:spacing w:before="120"/>
              <w:ind w:right="329"/>
              <w:jc w:val="thaiDistribute"/>
              <w:rPr>
                <w:rFonts w:cs="Times New Roman"/>
              </w:rPr>
            </w:pPr>
          </w:p>
        </w:tc>
        <w:tc>
          <w:tcPr>
            <w:tcW w:w="1114" w:type="dxa"/>
            <w:tcBorders>
              <w:top w:val="single" w:sz="4" w:space="0" w:color="auto"/>
            </w:tcBorders>
          </w:tcPr>
          <w:p w14:paraId="5BEA6CE2" w14:textId="77777777" w:rsidR="0060538A" w:rsidRPr="005E2157" w:rsidRDefault="0060538A" w:rsidP="00A35B09">
            <w:pPr>
              <w:spacing w:before="120"/>
              <w:ind w:right="60"/>
              <w:jc w:val="right"/>
              <w:rPr>
                <w:rFonts w:cs="Times New Roman"/>
                <w:cs/>
              </w:rPr>
            </w:pPr>
            <w:r w:rsidRPr="005E2157">
              <w:rPr>
                <w:rFonts w:cs="Times New Roman"/>
              </w:rPr>
              <w:t>2,256</w:t>
            </w:r>
            <w:r w:rsidRPr="005E2157">
              <w:rPr>
                <w:rFonts w:cs="Times New Roman"/>
                <w:cs/>
              </w:rPr>
              <w:t>.</w:t>
            </w:r>
            <w:r w:rsidRPr="005E2157">
              <w:rPr>
                <w:rFonts w:cs="Times New Roman"/>
              </w:rPr>
              <w:t>080</w:t>
            </w:r>
          </w:p>
        </w:tc>
        <w:tc>
          <w:tcPr>
            <w:tcW w:w="236" w:type="dxa"/>
          </w:tcPr>
          <w:p w14:paraId="4B6006E6" w14:textId="77777777" w:rsidR="0060538A" w:rsidRPr="005E2157" w:rsidRDefault="0060538A" w:rsidP="00A35B09">
            <w:pPr>
              <w:spacing w:before="120"/>
              <w:ind w:right="329"/>
              <w:jc w:val="thaiDistribute"/>
              <w:rPr>
                <w:rFonts w:cs="Times New Roman"/>
              </w:rPr>
            </w:pPr>
          </w:p>
        </w:tc>
        <w:tc>
          <w:tcPr>
            <w:tcW w:w="937" w:type="dxa"/>
          </w:tcPr>
          <w:p w14:paraId="3DF57581" w14:textId="77777777" w:rsidR="0060538A" w:rsidRPr="005E2157" w:rsidRDefault="0060538A" w:rsidP="00A35B09">
            <w:pPr>
              <w:spacing w:before="120"/>
              <w:jc w:val="center"/>
              <w:rPr>
                <w:rFonts w:cs="Times New Roman"/>
                <w:cs/>
              </w:rPr>
            </w:pPr>
          </w:p>
        </w:tc>
        <w:tc>
          <w:tcPr>
            <w:tcW w:w="236" w:type="dxa"/>
          </w:tcPr>
          <w:p w14:paraId="0CA9A870" w14:textId="77777777" w:rsidR="0060538A" w:rsidRPr="005E2157" w:rsidRDefault="0060538A" w:rsidP="00A35B09">
            <w:pPr>
              <w:spacing w:before="120"/>
              <w:ind w:right="329"/>
              <w:jc w:val="thaiDistribute"/>
              <w:rPr>
                <w:rFonts w:cs="Times New Roman"/>
              </w:rPr>
            </w:pPr>
          </w:p>
        </w:tc>
        <w:tc>
          <w:tcPr>
            <w:tcW w:w="1210" w:type="dxa"/>
            <w:tcBorders>
              <w:top w:val="single" w:sz="4" w:space="0" w:color="auto"/>
            </w:tcBorders>
          </w:tcPr>
          <w:p w14:paraId="63AF8A9B" w14:textId="77777777" w:rsidR="0060538A" w:rsidRPr="005E2157" w:rsidRDefault="0060538A" w:rsidP="00A35B09">
            <w:pPr>
              <w:spacing w:before="120"/>
              <w:ind w:right="106"/>
              <w:jc w:val="right"/>
              <w:rPr>
                <w:rFonts w:cs="Times New Roman"/>
                <w:cs/>
              </w:rPr>
            </w:pPr>
            <w:r w:rsidRPr="005E2157">
              <w:rPr>
                <w:rFonts w:cs="Times New Roman"/>
              </w:rPr>
              <w:t>5,570,736.72</w:t>
            </w:r>
          </w:p>
        </w:tc>
        <w:tc>
          <w:tcPr>
            <w:tcW w:w="258" w:type="dxa"/>
          </w:tcPr>
          <w:p w14:paraId="606545CE" w14:textId="77777777" w:rsidR="0060538A" w:rsidRPr="005E2157" w:rsidRDefault="0060538A" w:rsidP="00A35B09">
            <w:pPr>
              <w:spacing w:before="120"/>
              <w:ind w:right="175"/>
              <w:jc w:val="right"/>
              <w:rPr>
                <w:rFonts w:cs="Times New Roman"/>
              </w:rPr>
            </w:pPr>
          </w:p>
        </w:tc>
        <w:tc>
          <w:tcPr>
            <w:tcW w:w="880" w:type="dxa"/>
          </w:tcPr>
          <w:p w14:paraId="2833E673" w14:textId="77777777" w:rsidR="0060538A" w:rsidRPr="005E2157" w:rsidRDefault="0060538A" w:rsidP="00A35B09">
            <w:pPr>
              <w:spacing w:before="120"/>
              <w:ind w:right="34"/>
              <w:jc w:val="right"/>
              <w:rPr>
                <w:rFonts w:cs="Times New Roman"/>
              </w:rPr>
            </w:pPr>
          </w:p>
        </w:tc>
        <w:tc>
          <w:tcPr>
            <w:tcW w:w="258" w:type="dxa"/>
          </w:tcPr>
          <w:p w14:paraId="6A1C91DB" w14:textId="77777777" w:rsidR="0060538A" w:rsidRPr="005E2157" w:rsidRDefault="0060538A" w:rsidP="00A35B09">
            <w:pPr>
              <w:spacing w:before="120"/>
              <w:ind w:right="175"/>
              <w:jc w:val="right"/>
              <w:rPr>
                <w:rFonts w:cs="Times New Roman"/>
              </w:rPr>
            </w:pPr>
          </w:p>
        </w:tc>
        <w:tc>
          <w:tcPr>
            <w:tcW w:w="1159" w:type="dxa"/>
            <w:tcBorders>
              <w:top w:val="single" w:sz="4" w:space="0" w:color="auto"/>
            </w:tcBorders>
          </w:tcPr>
          <w:p w14:paraId="651474B8" w14:textId="5B0BDEFA" w:rsidR="0060538A" w:rsidRPr="005E2157" w:rsidRDefault="001B40EE" w:rsidP="00A35B09">
            <w:pPr>
              <w:spacing w:before="120"/>
              <w:ind w:right="34"/>
              <w:jc w:val="right"/>
              <w:rPr>
                <w:rFonts w:cs="Times New Roman"/>
              </w:rPr>
            </w:pPr>
            <w:r w:rsidRPr="005E2157">
              <w:rPr>
                <w:rFonts w:cs="Times New Roman"/>
              </w:rPr>
              <w:t>167,976,095.53</w:t>
            </w:r>
          </w:p>
        </w:tc>
      </w:tr>
      <w:tr w:rsidR="0060538A" w:rsidRPr="005E2157" w14:paraId="5B52D112" w14:textId="77777777" w:rsidTr="001B40EE">
        <w:trPr>
          <w:trHeight w:hRule="exact" w:val="340"/>
        </w:trPr>
        <w:tc>
          <w:tcPr>
            <w:tcW w:w="2093" w:type="dxa"/>
          </w:tcPr>
          <w:p w14:paraId="7E239DA1" w14:textId="77777777" w:rsidR="0060538A" w:rsidRPr="005E2157" w:rsidRDefault="0060538A" w:rsidP="00A35B09">
            <w:pPr>
              <w:spacing w:before="120"/>
              <w:rPr>
                <w:rFonts w:cs="Times New Roman"/>
              </w:rPr>
            </w:pPr>
            <w:r w:rsidRPr="005E2157">
              <w:rPr>
                <w:rFonts w:cs="Times New Roman"/>
              </w:rPr>
              <w:t>Redemption January 2</w:t>
            </w:r>
            <w:r w:rsidRPr="005E2157">
              <w:rPr>
                <w:rFonts w:cs="Times New Roman"/>
                <w:cs/>
              </w:rPr>
              <w:t>,20</w:t>
            </w:r>
            <w:r w:rsidRPr="005E2157">
              <w:rPr>
                <w:rFonts w:cs="Times New Roman"/>
              </w:rPr>
              <w:t>20</w:t>
            </w:r>
          </w:p>
        </w:tc>
        <w:tc>
          <w:tcPr>
            <w:tcW w:w="236" w:type="dxa"/>
          </w:tcPr>
          <w:p w14:paraId="3763123D" w14:textId="77777777" w:rsidR="0060538A" w:rsidRPr="005E2157" w:rsidRDefault="0060538A" w:rsidP="00A35B09">
            <w:pPr>
              <w:spacing w:before="120"/>
              <w:ind w:right="329"/>
              <w:jc w:val="thaiDistribute"/>
              <w:rPr>
                <w:rFonts w:cs="Times New Roman"/>
              </w:rPr>
            </w:pPr>
          </w:p>
        </w:tc>
        <w:tc>
          <w:tcPr>
            <w:tcW w:w="1114" w:type="dxa"/>
          </w:tcPr>
          <w:p w14:paraId="6EBF8599" w14:textId="77777777" w:rsidR="0060538A" w:rsidRPr="005E2157" w:rsidRDefault="0060538A" w:rsidP="00A35B09">
            <w:pPr>
              <w:spacing w:before="120"/>
              <w:ind w:right="60"/>
              <w:jc w:val="right"/>
              <w:rPr>
                <w:rFonts w:cs="Times New Roman"/>
              </w:rPr>
            </w:pPr>
            <w:r w:rsidRPr="005E2157">
              <w:rPr>
                <w:rFonts w:cs="Times New Roman"/>
              </w:rPr>
              <w:t>(60</w:t>
            </w:r>
            <w:r w:rsidRPr="005E2157">
              <w:rPr>
                <w:rFonts w:cs="Times New Roman"/>
                <w:cs/>
              </w:rPr>
              <w:t>.</w:t>
            </w:r>
            <w:r w:rsidRPr="005E2157">
              <w:rPr>
                <w:rFonts w:cs="Times New Roman"/>
              </w:rPr>
              <w:t>975)</w:t>
            </w:r>
          </w:p>
        </w:tc>
        <w:tc>
          <w:tcPr>
            <w:tcW w:w="236" w:type="dxa"/>
          </w:tcPr>
          <w:p w14:paraId="44753DCF" w14:textId="77777777" w:rsidR="0060538A" w:rsidRPr="005E2157" w:rsidRDefault="0060538A" w:rsidP="00A35B09">
            <w:pPr>
              <w:spacing w:before="120"/>
              <w:ind w:right="329"/>
              <w:jc w:val="thaiDistribute"/>
              <w:rPr>
                <w:rFonts w:cs="Times New Roman"/>
              </w:rPr>
            </w:pPr>
          </w:p>
        </w:tc>
        <w:tc>
          <w:tcPr>
            <w:tcW w:w="937" w:type="dxa"/>
          </w:tcPr>
          <w:p w14:paraId="60D11885" w14:textId="77777777" w:rsidR="0060538A" w:rsidRPr="005E2157" w:rsidRDefault="0060538A" w:rsidP="00A35B09">
            <w:pPr>
              <w:spacing w:before="120"/>
              <w:jc w:val="center"/>
              <w:rPr>
                <w:rFonts w:cs="Times New Roman"/>
                <w:cs/>
              </w:rPr>
            </w:pPr>
            <w:r w:rsidRPr="005E2157">
              <w:rPr>
                <w:rFonts w:cs="Times New Roman"/>
              </w:rPr>
              <w:t>3,192.87</w:t>
            </w:r>
          </w:p>
        </w:tc>
        <w:tc>
          <w:tcPr>
            <w:tcW w:w="236" w:type="dxa"/>
          </w:tcPr>
          <w:p w14:paraId="50A69CDA" w14:textId="77777777" w:rsidR="0060538A" w:rsidRPr="005E2157" w:rsidRDefault="0060538A" w:rsidP="00A35B09">
            <w:pPr>
              <w:spacing w:before="120"/>
              <w:ind w:right="329"/>
              <w:jc w:val="thaiDistribute"/>
              <w:rPr>
                <w:rFonts w:cs="Times New Roman"/>
              </w:rPr>
            </w:pPr>
          </w:p>
        </w:tc>
        <w:tc>
          <w:tcPr>
            <w:tcW w:w="1210" w:type="dxa"/>
          </w:tcPr>
          <w:p w14:paraId="22DC3EAC" w14:textId="77777777" w:rsidR="0060538A" w:rsidRPr="005E2157" w:rsidRDefault="0060538A" w:rsidP="00A35B09">
            <w:pPr>
              <w:spacing w:before="120"/>
              <w:ind w:right="106"/>
              <w:jc w:val="right"/>
              <w:rPr>
                <w:rFonts w:cs="Times New Roman"/>
              </w:rPr>
            </w:pPr>
            <w:r w:rsidRPr="005E2157">
              <w:rPr>
                <w:rFonts w:cs="Times New Roman"/>
              </w:rPr>
              <w:t>(194,685.51)</w:t>
            </w:r>
          </w:p>
        </w:tc>
        <w:tc>
          <w:tcPr>
            <w:tcW w:w="258" w:type="dxa"/>
          </w:tcPr>
          <w:p w14:paraId="765D2067" w14:textId="77777777" w:rsidR="0060538A" w:rsidRPr="005E2157" w:rsidRDefault="0060538A" w:rsidP="00A35B09">
            <w:pPr>
              <w:spacing w:before="120"/>
              <w:ind w:right="175"/>
              <w:jc w:val="right"/>
              <w:rPr>
                <w:rFonts w:cs="Times New Roman"/>
              </w:rPr>
            </w:pPr>
          </w:p>
        </w:tc>
        <w:tc>
          <w:tcPr>
            <w:tcW w:w="880" w:type="dxa"/>
          </w:tcPr>
          <w:p w14:paraId="6DB0FA0A" w14:textId="67720977" w:rsidR="0060538A" w:rsidRPr="005E2157" w:rsidRDefault="001B40EE" w:rsidP="00A35B09">
            <w:pPr>
              <w:spacing w:before="120"/>
              <w:ind w:right="34"/>
              <w:jc w:val="right"/>
              <w:rPr>
                <w:rFonts w:cs="Times New Roman"/>
              </w:rPr>
            </w:pPr>
            <w:r w:rsidRPr="005E2157">
              <w:rPr>
                <w:rFonts w:cs="Times New Roman"/>
              </w:rPr>
              <w:t>30.1533</w:t>
            </w:r>
          </w:p>
        </w:tc>
        <w:tc>
          <w:tcPr>
            <w:tcW w:w="258" w:type="dxa"/>
          </w:tcPr>
          <w:p w14:paraId="39753DC1" w14:textId="77777777" w:rsidR="0060538A" w:rsidRPr="005E2157" w:rsidRDefault="0060538A" w:rsidP="00A35B09">
            <w:pPr>
              <w:spacing w:before="120"/>
              <w:ind w:right="175"/>
              <w:jc w:val="right"/>
              <w:rPr>
                <w:rFonts w:cs="Times New Roman"/>
              </w:rPr>
            </w:pPr>
          </w:p>
        </w:tc>
        <w:tc>
          <w:tcPr>
            <w:tcW w:w="1159" w:type="dxa"/>
          </w:tcPr>
          <w:p w14:paraId="61CEF326" w14:textId="4553F19B" w:rsidR="0060538A" w:rsidRPr="005E2157" w:rsidRDefault="0060538A" w:rsidP="00A35B09">
            <w:pPr>
              <w:spacing w:before="120"/>
              <w:ind w:right="34"/>
              <w:jc w:val="right"/>
              <w:rPr>
                <w:rFonts w:cs="Times New Roman"/>
              </w:rPr>
            </w:pPr>
            <w:r w:rsidRPr="005E2157">
              <w:rPr>
                <w:rFonts w:cs="Times New Roman"/>
              </w:rPr>
              <w:t>(</w:t>
            </w:r>
            <w:r w:rsidR="001B40EE" w:rsidRPr="005E2157">
              <w:rPr>
                <w:rFonts w:cs="Times New Roman"/>
              </w:rPr>
              <w:t>5,870,204.19</w:t>
            </w:r>
            <w:r w:rsidRPr="005E2157">
              <w:rPr>
                <w:rFonts w:cs="Times New Roman"/>
              </w:rPr>
              <w:t>)</w:t>
            </w:r>
          </w:p>
        </w:tc>
      </w:tr>
      <w:tr w:rsidR="0060538A" w:rsidRPr="005E2157" w14:paraId="2B5B32D5" w14:textId="77777777" w:rsidTr="001B40EE">
        <w:trPr>
          <w:trHeight w:hRule="exact" w:val="340"/>
        </w:trPr>
        <w:tc>
          <w:tcPr>
            <w:tcW w:w="2093" w:type="dxa"/>
          </w:tcPr>
          <w:p w14:paraId="449F811F" w14:textId="56E0EBA2" w:rsidR="0060538A" w:rsidRPr="005E2157" w:rsidRDefault="0060538A" w:rsidP="0060538A">
            <w:pPr>
              <w:spacing w:before="120"/>
              <w:rPr>
                <w:rFonts w:cs="Times New Roman"/>
              </w:rPr>
            </w:pPr>
            <w:r w:rsidRPr="005E2157">
              <w:rPr>
                <w:rFonts w:cs="Times New Roman"/>
              </w:rPr>
              <w:t>Redemption April 1</w:t>
            </w:r>
            <w:r w:rsidRPr="005E2157">
              <w:rPr>
                <w:rFonts w:cs="Times New Roman"/>
                <w:cs/>
              </w:rPr>
              <w:t>,20</w:t>
            </w:r>
            <w:r w:rsidRPr="005E2157">
              <w:rPr>
                <w:rFonts w:cs="Times New Roman"/>
              </w:rPr>
              <w:t>20</w:t>
            </w:r>
          </w:p>
        </w:tc>
        <w:tc>
          <w:tcPr>
            <w:tcW w:w="236" w:type="dxa"/>
          </w:tcPr>
          <w:p w14:paraId="36296026" w14:textId="77777777" w:rsidR="0060538A" w:rsidRPr="005E2157" w:rsidRDefault="0060538A" w:rsidP="0060538A">
            <w:pPr>
              <w:spacing w:before="120"/>
              <w:ind w:right="329"/>
              <w:jc w:val="thaiDistribute"/>
              <w:rPr>
                <w:rFonts w:cs="Times New Roman"/>
              </w:rPr>
            </w:pPr>
          </w:p>
        </w:tc>
        <w:tc>
          <w:tcPr>
            <w:tcW w:w="1114" w:type="dxa"/>
          </w:tcPr>
          <w:p w14:paraId="6C5A5C22" w14:textId="3C27420B" w:rsidR="0060538A" w:rsidRPr="005E2157" w:rsidRDefault="0060538A" w:rsidP="0060538A">
            <w:pPr>
              <w:spacing w:before="120"/>
              <w:ind w:right="60"/>
              <w:jc w:val="right"/>
              <w:rPr>
                <w:rFonts w:cs="Times New Roman"/>
              </w:rPr>
            </w:pPr>
            <w:r w:rsidRPr="005E2157">
              <w:rPr>
                <w:rFonts w:cs="Times New Roman"/>
              </w:rPr>
              <w:t>(84.668)</w:t>
            </w:r>
          </w:p>
        </w:tc>
        <w:tc>
          <w:tcPr>
            <w:tcW w:w="236" w:type="dxa"/>
          </w:tcPr>
          <w:p w14:paraId="618D6562" w14:textId="77777777" w:rsidR="0060538A" w:rsidRPr="005E2157" w:rsidRDefault="0060538A" w:rsidP="0060538A">
            <w:pPr>
              <w:spacing w:before="120"/>
              <w:ind w:right="329"/>
              <w:jc w:val="thaiDistribute"/>
              <w:rPr>
                <w:rFonts w:cs="Times New Roman"/>
              </w:rPr>
            </w:pPr>
          </w:p>
        </w:tc>
        <w:tc>
          <w:tcPr>
            <w:tcW w:w="937" w:type="dxa"/>
          </w:tcPr>
          <w:p w14:paraId="08774323" w14:textId="5C8AD568" w:rsidR="0060538A" w:rsidRPr="005E2157" w:rsidRDefault="0060538A" w:rsidP="0060538A">
            <w:pPr>
              <w:spacing w:before="120"/>
              <w:jc w:val="center"/>
              <w:rPr>
                <w:rFonts w:cs="Times New Roman"/>
              </w:rPr>
            </w:pPr>
            <w:r w:rsidRPr="005E2157">
              <w:rPr>
                <w:rFonts w:cs="Times New Roman"/>
              </w:rPr>
              <w:t>2,952.72</w:t>
            </w:r>
          </w:p>
        </w:tc>
        <w:tc>
          <w:tcPr>
            <w:tcW w:w="236" w:type="dxa"/>
          </w:tcPr>
          <w:p w14:paraId="625743B8" w14:textId="77777777" w:rsidR="0060538A" w:rsidRPr="005E2157" w:rsidRDefault="0060538A" w:rsidP="0060538A">
            <w:pPr>
              <w:spacing w:before="120"/>
              <w:ind w:right="329"/>
              <w:jc w:val="thaiDistribute"/>
              <w:rPr>
                <w:rFonts w:cs="Times New Roman"/>
              </w:rPr>
            </w:pPr>
          </w:p>
        </w:tc>
        <w:tc>
          <w:tcPr>
            <w:tcW w:w="1210" w:type="dxa"/>
          </w:tcPr>
          <w:p w14:paraId="48CDD7EA" w14:textId="3E368503" w:rsidR="0060538A" w:rsidRPr="005E2157" w:rsidRDefault="0060538A" w:rsidP="0060538A">
            <w:pPr>
              <w:spacing w:before="120"/>
              <w:ind w:right="106"/>
              <w:jc w:val="right"/>
              <w:rPr>
                <w:rFonts w:cs="Times New Roman"/>
              </w:rPr>
            </w:pPr>
            <w:r w:rsidRPr="005E2157">
              <w:rPr>
                <w:rFonts w:cs="Times New Roman"/>
              </w:rPr>
              <w:t>(250,000.00)</w:t>
            </w:r>
          </w:p>
        </w:tc>
        <w:tc>
          <w:tcPr>
            <w:tcW w:w="258" w:type="dxa"/>
          </w:tcPr>
          <w:p w14:paraId="1BE0FF55" w14:textId="77777777" w:rsidR="0060538A" w:rsidRPr="005E2157" w:rsidRDefault="0060538A" w:rsidP="0060538A">
            <w:pPr>
              <w:spacing w:before="120"/>
              <w:ind w:right="175"/>
              <w:jc w:val="right"/>
              <w:rPr>
                <w:rFonts w:cs="Times New Roman"/>
              </w:rPr>
            </w:pPr>
          </w:p>
        </w:tc>
        <w:tc>
          <w:tcPr>
            <w:tcW w:w="880" w:type="dxa"/>
          </w:tcPr>
          <w:p w14:paraId="21B012C2" w14:textId="27B42631" w:rsidR="0060538A" w:rsidRPr="005E2157" w:rsidRDefault="001B40EE" w:rsidP="0060538A">
            <w:pPr>
              <w:spacing w:before="120"/>
              <w:ind w:right="34"/>
              <w:jc w:val="right"/>
              <w:rPr>
                <w:rFonts w:cs="Times New Roman"/>
              </w:rPr>
            </w:pPr>
            <w:r w:rsidRPr="005E2157">
              <w:rPr>
                <w:rFonts w:cs="Times New Roman"/>
              </w:rPr>
              <w:t>30.1533</w:t>
            </w:r>
          </w:p>
        </w:tc>
        <w:tc>
          <w:tcPr>
            <w:tcW w:w="258" w:type="dxa"/>
          </w:tcPr>
          <w:p w14:paraId="7ACC5CC3" w14:textId="77777777" w:rsidR="0060538A" w:rsidRPr="005E2157" w:rsidRDefault="0060538A" w:rsidP="0060538A">
            <w:pPr>
              <w:spacing w:before="120"/>
              <w:ind w:right="175"/>
              <w:jc w:val="right"/>
              <w:rPr>
                <w:rFonts w:cs="Times New Roman"/>
              </w:rPr>
            </w:pPr>
          </w:p>
        </w:tc>
        <w:tc>
          <w:tcPr>
            <w:tcW w:w="1159" w:type="dxa"/>
          </w:tcPr>
          <w:p w14:paraId="0D0F9F34" w14:textId="2A086767" w:rsidR="0060538A" w:rsidRPr="005E2157" w:rsidRDefault="0060538A" w:rsidP="0060538A">
            <w:pPr>
              <w:spacing w:before="120"/>
              <w:ind w:right="34"/>
              <w:jc w:val="right"/>
              <w:rPr>
                <w:rFonts w:cs="Times New Roman"/>
              </w:rPr>
            </w:pPr>
            <w:r w:rsidRPr="005E2157">
              <w:rPr>
                <w:rFonts w:cs="Times New Roman"/>
              </w:rPr>
              <w:t>(</w:t>
            </w:r>
            <w:r w:rsidR="001B40EE" w:rsidRPr="005E2157">
              <w:rPr>
                <w:rFonts w:cs="Times New Roman"/>
              </w:rPr>
              <w:t>7,538,325.00</w:t>
            </w:r>
            <w:r w:rsidRPr="005E2157">
              <w:rPr>
                <w:rFonts w:cs="Times New Roman"/>
              </w:rPr>
              <w:t>)</w:t>
            </w:r>
          </w:p>
        </w:tc>
      </w:tr>
      <w:tr w:rsidR="0060538A" w:rsidRPr="005E2157" w14:paraId="3362993A" w14:textId="77777777" w:rsidTr="001B40EE">
        <w:trPr>
          <w:trHeight w:hRule="exact" w:val="340"/>
        </w:trPr>
        <w:tc>
          <w:tcPr>
            <w:tcW w:w="2093" w:type="dxa"/>
          </w:tcPr>
          <w:p w14:paraId="132B7855" w14:textId="041919A0" w:rsidR="0060538A" w:rsidRPr="005E2157" w:rsidRDefault="0060538A" w:rsidP="0060538A">
            <w:pPr>
              <w:spacing w:before="120"/>
              <w:rPr>
                <w:rFonts w:cs="Times New Roman"/>
              </w:rPr>
            </w:pPr>
            <w:r w:rsidRPr="005E2157">
              <w:rPr>
                <w:rFonts w:cs="Times New Roman"/>
              </w:rPr>
              <w:t>Redemption October 5</w:t>
            </w:r>
            <w:r w:rsidRPr="005E2157">
              <w:rPr>
                <w:rFonts w:cs="Times New Roman"/>
                <w:cs/>
              </w:rPr>
              <w:t>,20</w:t>
            </w:r>
            <w:r w:rsidRPr="005E2157">
              <w:rPr>
                <w:rFonts w:cs="Times New Roman"/>
              </w:rPr>
              <w:t>20</w:t>
            </w:r>
          </w:p>
        </w:tc>
        <w:tc>
          <w:tcPr>
            <w:tcW w:w="236" w:type="dxa"/>
          </w:tcPr>
          <w:p w14:paraId="05B411B9" w14:textId="77777777" w:rsidR="0060538A" w:rsidRPr="005E2157" w:rsidRDefault="0060538A" w:rsidP="0060538A">
            <w:pPr>
              <w:spacing w:before="120"/>
              <w:ind w:right="329"/>
              <w:jc w:val="thaiDistribute"/>
              <w:rPr>
                <w:rFonts w:cs="Times New Roman"/>
              </w:rPr>
            </w:pPr>
          </w:p>
        </w:tc>
        <w:tc>
          <w:tcPr>
            <w:tcW w:w="1114" w:type="dxa"/>
            <w:tcBorders>
              <w:bottom w:val="single" w:sz="4" w:space="0" w:color="auto"/>
            </w:tcBorders>
          </w:tcPr>
          <w:p w14:paraId="6818AC90" w14:textId="7DF502F1" w:rsidR="0060538A" w:rsidRPr="005E2157" w:rsidRDefault="0060538A" w:rsidP="0060538A">
            <w:pPr>
              <w:spacing w:before="120"/>
              <w:ind w:right="60"/>
              <w:jc w:val="right"/>
              <w:rPr>
                <w:rFonts w:cs="Times New Roman"/>
              </w:rPr>
            </w:pPr>
            <w:r w:rsidRPr="005E2157">
              <w:rPr>
                <w:rFonts w:cs="Times New Roman"/>
              </w:rPr>
              <w:t>(57.831)</w:t>
            </w:r>
          </w:p>
        </w:tc>
        <w:tc>
          <w:tcPr>
            <w:tcW w:w="236" w:type="dxa"/>
          </w:tcPr>
          <w:p w14:paraId="15A0FFA9" w14:textId="77777777" w:rsidR="0060538A" w:rsidRPr="005E2157" w:rsidRDefault="0060538A" w:rsidP="0060538A">
            <w:pPr>
              <w:spacing w:before="120"/>
              <w:ind w:right="329"/>
              <w:jc w:val="thaiDistribute"/>
              <w:rPr>
                <w:rFonts w:cs="Times New Roman"/>
              </w:rPr>
            </w:pPr>
          </w:p>
        </w:tc>
        <w:tc>
          <w:tcPr>
            <w:tcW w:w="937" w:type="dxa"/>
          </w:tcPr>
          <w:p w14:paraId="5C7CA6B9" w14:textId="37B36689" w:rsidR="0060538A" w:rsidRPr="005E2157" w:rsidRDefault="0060538A" w:rsidP="0060538A">
            <w:pPr>
              <w:spacing w:before="120"/>
              <w:jc w:val="center"/>
              <w:rPr>
                <w:rFonts w:cs="Times New Roman"/>
              </w:rPr>
            </w:pPr>
            <w:r w:rsidRPr="005E2157">
              <w:rPr>
                <w:rFonts w:cs="Times New Roman"/>
              </w:rPr>
              <w:t>4,322.91</w:t>
            </w:r>
          </w:p>
        </w:tc>
        <w:tc>
          <w:tcPr>
            <w:tcW w:w="236" w:type="dxa"/>
          </w:tcPr>
          <w:p w14:paraId="3514E71E" w14:textId="77777777" w:rsidR="0060538A" w:rsidRPr="005E2157" w:rsidRDefault="0060538A" w:rsidP="0060538A">
            <w:pPr>
              <w:spacing w:before="120"/>
              <w:ind w:right="329"/>
              <w:jc w:val="thaiDistribute"/>
              <w:rPr>
                <w:rFonts w:cs="Times New Roman"/>
              </w:rPr>
            </w:pPr>
          </w:p>
        </w:tc>
        <w:tc>
          <w:tcPr>
            <w:tcW w:w="1210" w:type="dxa"/>
            <w:tcBorders>
              <w:bottom w:val="single" w:sz="4" w:space="0" w:color="auto"/>
            </w:tcBorders>
          </w:tcPr>
          <w:p w14:paraId="7DF3308D" w14:textId="77777777" w:rsidR="0060538A" w:rsidRPr="005E2157" w:rsidRDefault="0060538A" w:rsidP="0060538A">
            <w:pPr>
              <w:spacing w:before="120"/>
              <w:ind w:right="106"/>
              <w:jc w:val="right"/>
              <w:rPr>
                <w:rFonts w:cs="Times New Roman"/>
              </w:rPr>
            </w:pPr>
            <w:r w:rsidRPr="005E2157">
              <w:rPr>
                <w:rFonts w:cs="Times New Roman"/>
              </w:rPr>
              <w:t>(250,000.00)</w:t>
            </w:r>
          </w:p>
        </w:tc>
        <w:tc>
          <w:tcPr>
            <w:tcW w:w="258" w:type="dxa"/>
          </w:tcPr>
          <w:p w14:paraId="759A9C70" w14:textId="77777777" w:rsidR="0060538A" w:rsidRPr="005E2157" w:rsidRDefault="0060538A" w:rsidP="0060538A">
            <w:pPr>
              <w:spacing w:before="120"/>
              <w:ind w:right="175"/>
              <w:jc w:val="right"/>
              <w:rPr>
                <w:rFonts w:cs="Times New Roman"/>
              </w:rPr>
            </w:pPr>
          </w:p>
        </w:tc>
        <w:tc>
          <w:tcPr>
            <w:tcW w:w="880" w:type="dxa"/>
          </w:tcPr>
          <w:p w14:paraId="47706169" w14:textId="73AEF15F" w:rsidR="0060538A" w:rsidRPr="005E2157" w:rsidRDefault="001B40EE" w:rsidP="0060538A">
            <w:pPr>
              <w:spacing w:before="120"/>
              <w:ind w:right="34"/>
              <w:jc w:val="right"/>
              <w:rPr>
                <w:rFonts w:cs="Times New Roman"/>
              </w:rPr>
            </w:pPr>
            <w:r w:rsidRPr="005E2157">
              <w:rPr>
                <w:rFonts w:cs="Times New Roman"/>
              </w:rPr>
              <w:t>30.1533</w:t>
            </w:r>
          </w:p>
        </w:tc>
        <w:tc>
          <w:tcPr>
            <w:tcW w:w="258" w:type="dxa"/>
          </w:tcPr>
          <w:p w14:paraId="3D55C233" w14:textId="77777777" w:rsidR="0060538A" w:rsidRPr="005E2157" w:rsidRDefault="0060538A" w:rsidP="0060538A">
            <w:pPr>
              <w:spacing w:before="120"/>
              <w:ind w:right="175"/>
              <w:jc w:val="right"/>
              <w:rPr>
                <w:rFonts w:cs="Times New Roman"/>
              </w:rPr>
            </w:pPr>
          </w:p>
        </w:tc>
        <w:tc>
          <w:tcPr>
            <w:tcW w:w="1159" w:type="dxa"/>
            <w:tcBorders>
              <w:bottom w:val="single" w:sz="4" w:space="0" w:color="auto"/>
            </w:tcBorders>
          </w:tcPr>
          <w:p w14:paraId="1E07FC31" w14:textId="07DA1574" w:rsidR="0060538A" w:rsidRPr="005E2157" w:rsidRDefault="0060538A" w:rsidP="0060538A">
            <w:pPr>
              <w:spacing w:before="120"/>
              <w:ind w:right="34"/>
              <w:jc w:val="right"/>
              <w:rPr>
                <w:rFonts w:cs="Times New Roman"/>
              </w:rPr>
            </w:pPr>
            <w:r w:rsidRPr="005E2157">
              <w:rPr>
                <w:rFonts w:cs="Times New Roman"/>
              </w:rPr>
              <w:t>(</w:t>
            </w:r>
            <w:r w:rsidR="001B40EE" w:rsidRPr="005E2157">
              <w:rPr>
                <w:rFonts w:cs="Times New Roman"/>
              </w:rPr>
              <w:t>7,538,325.00</w:t>
            </w:r>
            <w:r w:rsidRPr="005E2157">
              <w:rPr>
                <w:rFonts w:cs="Times New Roman"/>
              </w:rPr>
              <w:t>)</w:t>
            </w:r>
          </w:p>
        </w:tc>
      </w:tr>
      <w:tr w:rsidR="0060538A" w:rsidRPr="005E2157" w14:paraId="1F0E7BFD" w14:textId="77777777" w:rsidTr="001B40EE">
        <w:trPr>
          <w:trHeight w:hRule="exact" w:val="340"/>
        </w:trPr>
        <w:tc>
          <w:tcPr>
            <w:tcW w:w="2093" w:type="dxa"/>
          </w:tcPr>
          <w:p w14:paraId="689D0D1A" w14:textId="2BBE9F2E" w:rsidR="0060538A" w:rsidRPr="005E2157" w:rsidRDefault="0060538A" w:rsidP="0060538A">
            <w:pPr>
              <w:spacing w:before="120"/>
              <w:rPr>
                <w:rFonts w:cs="Times New Roman"/>
              </w:rPr>
            </w:pPr>
            <w:r w:rsidRPr="005E2157">
              <w:rPr>
                <w:rFonts w:cs="Times New Roman"/>
              </w:rPr>
              <w:t>As of December 31, 2020</w:t>
            </w:r>
          </w:p>
        </w:tc>
        <w:tc>
          <w:tcPr>
            <w:tcW w:w="236" w:type="dxa"/>
          </w:tcPr>
          <w:p w14:paraId="6C0C7FC6" w14:textId="77777777" w:rsidR="0060538A" w:rsidRPr="005E2157" w:rsidRDefault="0060538A" w:rsidP="0060538A">
            <w:pPr>
              <w:spacing w:before="120"/>
              <w:ind w:right="329"/>
              <w:jc w:val="thaiDistribute"/>
              <w:rPr>
                <w:rFonts w:cs="Times New Roman"/>
              </w:rPr>
            </w:pPr>
          </w:p>
        </w:tc>
        <w:tc>
          <w:tcPr>
            <w:tcW w:w="1114" w:type="dxa"/>
            <w:tcBorders>
              <w:top w:val="single" w:sz="4" w:space="0" w:color="auto"/>
              <w:bottom w:val="double" w:sz="4" w:space="0" w:color="auto"/>
            </w:tcBorders>
          </w:tcPr>
          <w:p w14:paraId="368ECD42" w14:textId="7CF6E466" w:rsidR="0060538A" w:rsidRPr="005E2157" w:rsidRDefault="0060538A" w:rsidP="0060538A">
            <w:pPr>
              <w:spacing w:before="120"/>
              <w:ind w:right="60"/>
              <w:jc w:val="right"/>
              <w:rPr>
                <w:rFonts w:cs="Times New Roman"/>
              </w:rPr>
            </w:pPr>
            <w:r w:rsidRPr="005E2157">
              <w:rPr>
                <w:rFonts w:cs="Times New Roman"/>
              </w:rPr>
              <w:t>2,052.606</w:t>
            </w:r>
          </w:p>
        </w:tc>
        <w:tc>
          <w:tcPr>
            <w:tcW w:w="236" w:type="dxa"/>
          </w:tcPr>
          <w:p w14:paraId="1F654069" w14:textId="77777777" w:rsidR="0060538A" w:rsidRPr="005E2157" w:rsidRDefault="0060538A" w:rsidP="0060538A">
            <w:pPr>
              <w:spacing w:before="120"/>
              <w:ind w:right="329"/>
              <w:jc w:val="thaiDistribute"/>
              <w:rPr>
                <w:rFonts w:cs="Times New Roman"/>
              </w:rPr>
            </w:pPr>
          </w:p>
        </w:tc>
        <w:tc>
          <w:tcPr>
            <w:tcW w:w="937" w:type="dxa"/>
          </w:tcPr>
          <w:p w14:paraId="0A64B10C" w14:textId="77777777" w:rsidR="0060538A" w:rsidRPr="005E2157" w:rsidRDefault="0060538A" w:rsidP="0060538A">
            <w:pPr>
              <w:spacing w:before="120"/>
              <w:jc w:val="center"/>
              <w:rPr>
                <w:rFonts w:cs="Times New Roman"/>
                <w:cs/>
              </w:rPr>
            </w:pPr>
          </w:p>
        </w:tc>
        <w:tc>
          <w:tcPr>
            <w:tcW w:w="236" w:type="dxa"/>
          </w:tcPr>
          <w:p w14:paraId="53E8D5FA" w14:textId="77777777" w:rsidR="0060538A" w:rsidRPr="005E2157" w:rsidRDefault="0060538A" w:rsidP="0060538A">
            <w:pPr>
              <w:spacing w:before="120"/>
              <w:ind w:right="329"/>
              <w:jc w:val="thaiDistribute"/>
              <w:rPr>
                <w:rFonts w:cs="Times New Roman"/>
              </w:rPr>
            </w:pPr>
          </w:p>
        </w:tc>
        <w:tc>
          <w:tcPr>
            <w:tcW w:w="1210" w:type="dxa"/>
            <w:tcBorders>
              <w:top w:val="single" w:sz="4" w:space="0" w:color="auto"/>
              <w:bottom w:val="double" w:sz="4" w:space="0" w:color="auto"/>
            </w:tcBorders>
          </w:tcPr>
          <w:p w14:paraId="2665AFA3" w14:textId="468F770D" w:rsidR="0060538A" w:rsidRPr="005E2157" w:rsidRDefault="0060538A" w:rsidP="0060538A">
            <w:pPr>
              <w:spacing w:before="120"/>
              <w:ind w:right="106"/>
              <w:jc w:val="right"/>
              <w:rPr>
                <w:rFonts w:cs="Times New Roman"/>
              </w:rPr>
            </w:pPr>
            <w:r w:rsidRPr="005E2157">
              <w:rPr>
                <w:rFonts w:cs="Times New Roman"/>
              </w:rPr>
              <w:t>4,876,051.21</w:t>
            </w:r>
          </w:p>
        </w:tc>
        <w:tc>
          <w:tcPr>
            <w:tcW w:w="258" w:type="dxa"/>
          </w:tcPr>
          <w:p w14:paraId="260FD58F" w14:textId="77777777" w:rsidR="0060538A" w:rsidRPr="005E2157" w:rsidRDefault="0060538A" w:rsidP="0060538A">
            <w:pPr>
              <w:spacing w:before="120"/>
              <w:ind w:right="175"/>
              <w:jc w:val="right"/>
              <w:rPr>
                <w:rFonts w:cs="Times New Roman"/>
              </w:rPr>
            </w:pPr>
          </w:p>
        </w:tc>
        <w:tc>
          <w:tcPr>
            <w:tcW w:w="880" w:type="dxa"/>
          </w:tcPr>
          <w:p w14:paraId="4880A484" w14:textId="77777777" w:rsidR="0060538A" w:rsidRPr="005E2157" w:rsidRDefault="0060538A" w:rsidP="0060538A">
            <w:pPr>
              <w:spacing w:before="120"/>
              <w:ind w:right="34"/>
              <w:jc w:val="right"/>
              <w:rPr>
                <w:rFonts w:cs="Times New Roman"/>
              </w:rPr>
            </w:pPr>
          </w:p>
        </w:tc>
        <w:tc>
          <w:tcPr>
            <w:tcW w:w="258" w:type="dxa"/>
          </w:tcPr>
          <w:p w14:paraId="0A34466E" w14:textId="77777777" w:rsidR="0060538A" w:rsidRPr="005E2157" w:rsidRDefault="0060538A" w:rsidP="0060538A">
            <w:pPr>
              <w:spacing w:before="120"/>
              <w:ind w:right="175"/>
              <w:jc w:val="right"/>
              <w:rPr>
                <w:rFonts w:cs="Times New Roman"/>
              </w:rPr>
            </w:pPr>
          </w:p>
        </w:tc>
        <w:tc>
          <w:tcPr>
            <w:tcW w:w="1159" w:type="dxa"/>
            <w:tcBorders>
              <w:top w:val="single" w:sz="4" w:space="0" w:color="auto"/>
              <w:bottom w:val="double" w:sz="4" w:space="0" w:color="auto"/>
            </w:tcBorders>
          </w:tcPr>
          <w:p w14:paraId="127EA1B6" w14:textId="68966A7D" w:rsidR="0060538A" w:rsidRPr="005E2157" w:rsidRDefault="001B40EE" w:rsidP="0060538A">
            <w:pPr>
              <w:spacing w:before="120"/>
              <w:ind w:right="34"/>
              <w:jc w:val="right"/>
              <w:rPr>
                <w:rFonts w:cs="Times New Roman"/>
              </w:rPr>
            </w:pPr>
            <w:r w:rsidRPr="005E2157">
              <w:rPr>
                <w:rFonts w:cs="Times New Roman"/>
              </w:rPr>
              <w:t>147,029,241.34</w:t>
            </w:r>
          </w:p>
        </w:tc>
      </w:tr>
    </w:tbl>
    <w:p w14:paraId="2A717769" w14:textId="7E981AD1" w:rsidR="0040243B" w:rsidRPr="005E2157" w:rsidRDefault="0040243B" w:rsidP="0040243B">
      <w:pPr>
        <w:widowControl w:val="0"/>
        <w:spacing w:before="120" w:after="120"/>
        <w:ind w:right="-45"/>
        <w:jc w:val="thaiDistribute"/>
      </w:pPr>
      <w:bookmarkStart w:id="3" w:name="_Hlk59106097"/>
      <w:r w:rsidRPr="005E2157">
        <w:rPr>
          <w:sz w:val="17"/>
          <w:szCs w:val="17"/>
        </w:rPr>
        <w:t xml:space="preserve">         </w:t>
      </w:r>
      <w:r w:rsidRPr="005E2157">
        <w:rPr>
          <w:rFonts w:ascii="Angsana New" w:hAnsi="Angsana New"/>
          <w:caps/>
          <w:sz w:val="20"/>
          <w:szCs w:val="20"/>
          <w:cs/>
        </w:rPr>
        <w:t>*</w:t>
      </w:r>
      <w:r w:rsidRPr="005E2157">
        <w:rPr>
          <w:rFonts w:ascii="Angsana New" w:hAnsi="Angsana New"/>
          <w:caps/>
          <w:cs/>
        </w:rPr>
        <w:t xml:space="preserve">  </w:t>
      </w:r>
      <w:r w:rsidRPr="005E2157">
        <w:t>Weighted average exchange rate as at December 31, 2020</w:t>
      </w:r>
    </w:p>
    <w:p w14:paraId="3F698471" w14:textId="77777777" w:rsidR="00E75214" w:rsidRDefault="00E75214" w:rsidP="008038AD">
      <w:pPr>
        <w:widowControl w:val="0"/>
        <w:ind w:left="360" w:right="-43" w:hanging="360"/>
        <w:jc w:val="thaiDistribute"/>
        <w:rPr>
          <w:rFonts w:cs="Times New Roman"/>
          <w:b/>
          <w:bCs/>
          <w:sz w:val="17"/>
          <w:szCs w:val="17"/>
        </w:rPr>
      </w:pPr>
    </w:p>
    <w:p w14:paraId="2545A4C8" w14:textId="28542704" w:rsidR="00EC00D3" w:rsidRPr="005E2157" w:rsidRDefault="0060538A" w:rsidP="008038AD">
      <w:pPr>
        <w:widowControl w:val="0"/>
        <w:spacing w:after="120"/>
        <w:ind w:left="360" w:right="-43" w:hanging="360"/>
        <w:jc w:val="thaiDistribute"/>
        <w:rPr>
          <w:rFonts w:ascii="Angsana New" w:hAnsi="Angsana New"/>
          <w:b/>
          <w:bCs/>
          <w:sz w:val="28"/>
          <w:szCs w:val="28"/>
        </w:rPr>
      </w:pPr>
      <w:r w:rsidRPr="005E2157">
        <w:rPr>
          <w:rFonts w:cs="Times New Roman"/>
          <w:b/>
          <w:bCs/>
          <w:sz w:val="17"/>
          <w:szCs w:val="17"/>
        </w:rPr>
        <w:t>8</w:t>
      </w:r>
      <w:r w:rsidR="00EC00D3" w:rsidRPr="005E2157">
        <w:rPr>
          <w:rFonts w:cs="Times New Roman"/>
          <w:b/>
          <w:bCs/>
          <w:sz w:val="17"/>
          <w:szCs w:val="17"/>
          <w:cs/>
        </w:rPr>
        <w:t>.</w:t>
      </w:r>
      <w:r w:rsidR="00EC00D3" w:rsidRPr="005E2157">
        <w:rPr>
          <w:b/>
          <w:bCs/>
          <w:sz w:val="17"/>
          <w:szCs w:val="17"/>
        </w:rPr>
        <w:t>6</w:t>
      </w:r>
      <w:r w:rsidR="00A36BB8" w:rsidRPr="005E2157">
        <w:rPr>
          <w:b/>
          <w:bCs/>
          <w:sz w:val="17"/>
          <w:szCs w:val="17"/>
        </w:rPr>
        <w:tab/>
      </w:r>
      <w:r w:rsidR="00EC00D3" w:rsidRPr="005E2157">
        <w:rPr>
          <w:b/>
          <w:bCs/>
          <w:sz w:val="17"/>
          <w:szCs w:val="17"/>
        </w:rPr>
        <w:t xml:space="preserve">INVESTMENT IN </w:t>
      </w:r>
      <w:r w:rsidR="00EC00D3" w:rsidRPr="005E2157">
        <w:rPr>
          <w:rFonts w:cs="Times New Roman"/>
          <w:b/>
          <w:bCs/>
          <w:sz w:val="17"/>
          <w:szCs w:val="17"/>
        </w:rPr>
        <w:t>“CIVETTA FUND”</w:t>
      </w:r>
    </w:p>
    <w:p w14:paraId="7BCF4AD8" w14:textId="4373DF41" w:rsidR="00EC00D3" w:rsidRPr="005E2157" w:rsidRDefault="00EC00D3" w:rsidP="006834B4">
      <w:pPr>
        <w:widowControl w:val="0"/>
        <w:spacing w:before="120"/>
        <w:ind w:left="360" w:right="-43"/>
        <w:jc w:val="thaiDistribute"/>
        <w:rPr>
          <w:sz w:val="17"/>
          <w:szCs w:val="17"/>
        </w:rPr>
      </w:pPr>
      <w:r w:rsidRPr="005E2157">
        <w:rPr>
          <w:sz w:val="17"/>
          <w:szCs w:val="17"/>
        </w:rPr>
        <w:t xml:space="preserve">An oversea subsidiary (Brooker International Co., Ltd) had invested in </w:t>
      </w:r>
      <w:r w:rsidRPr="005E2157">
        <w:rPr>
          <w:rFonts w:cs="Times New Roman"/>
          <w:sz w:val="17"/>
          <w:szCs w:val="17"/>
        </w:rPr>
        <w:t>“CIVETTA FUND”</w:t>
      </w:r>
      <w:r w:rsidRPr="005E2157">
        <w:rPr>
          <w:sz w:val="17"/>
          <w:szCs w:val="28"/>
        </w:rPr>
        <w:t xml:space="preserve">, </w:t>
      </w:r>
      <w:r w:rsidRPr="005E2157">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p w14:paraId="4F48A7CA" w14:textId="3159CECB" w:rsidR="001B40EE" w:rsidRPr="005E2157" w:rsidRDefault="001B40EE" w:rsidP="006834B4">
      <w:pPr>
        <w:widowControl w:val="0"/>
        <w:spacing w:before="120"/>
        <w:ind w:left="360" w:right="-43"/>
        <w:jc w:val="thaiDistribute"/>
        <w:rPr>
          <w:sz w:val="17"/>
          <w:szCs w:val="17"/>
        </w:rPr>
      </w:pP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60538A" w:rsidRPr="005E2157" w14:paraId="0418D67F" w14:textId="77777777" w:rsidTr="0060538A">
        <w:trPr>
          <w:trHeight w:hRule="exact" w:val="292"/>
        </w:trPr>
        <w:tc>
          <w:tcPr>
            <w:tcW w:w="2178" w:type="dxa"/>
          </w:tcPr>
          <w:p w14:paraId="1176EC80" w14:textId="77777777" w:rsidR="0060538A" w:rsidRPr="005E2157" w:rsidRDefault="0060538A" w:rsidP="00A35B09">
            <w:pPr>
              <w:spacing w:before="120"/>
              <w:ind w:right="34"/>
              <w:jc w:val="thaiDistribute"/>
              <w:rPr>
                <w:rFonts w:cs="Times New Roman"/>
              </w:rPr>
            </w:pPr>
          </w:p>
        </w:tc>
        <w:tc>
          <w:tcPr>
            <w:tcW w:w="236" w:type="dxa"/>
          </w:tcPr>
          <w:p w14:paraId="1A5B9CEE" w14:textId="77777777" w:rsidR="0060538A" w:rsidRPr="005E2157" w:rsidRDefault="0060538A" w:rsidP="00A35B09">
            <w:pPr>
              <w:spacing w:before="120"/>
              <w:ind w:right="329"/>
              <w:jc w:val="thaiDistribute"/>
              <w:rPr>
                <w:rFonts w:cs="Times New Roman"/>
              </w:rPr>
            </w:pPr>
          </w:p>
        </w:tc>
        <w:tc>
          <w:tcPr>
            <w:tcW w:w="1153" w:type="dxa"/>
            <w:tcBorders>
              <w:bottom w:val="single" w:sz="4" w:space="0" w:color="auto"/>
            </w:tcBorders>
          </w:tcPr>
          <w:p w14:paraId="47A0134D" w14:textId="77777777" w:rsidR="0060538A" w:rsidRPr="005E2157" w:rsidRDefault="0060538A" w:rsidP="00A35B09">
            <w:pPr>
              <w:spacing w:before="120"/>
              <w:ind w:right="34"/>
              <w:jc w:val="center"/>
            </w:pPr>
            <w:r w:rsidRPr="005E2157">
              <w:t>Number of</w:t>
            </w:r>
            <w:r w:rsidRPr="005E2157">
              <w:rPr>
                <w:rFonts w:cs="Times New Roman"/>
              </w:rPr>
              <w:t xml:space="preserve"> </w:t>
            </w:r>
            <w:proofErr w:type="gramStart"/>
            <w:r w:rsidRPr="005E2157">
              <w:rPr>
                <w:rFonts w:cs="Times New Roman"/>
              </w:rPr>
              <w:t>unit</w:t>
            </w:r>
            <w:proofErr w:type="gramEnd"/>
          </w:p>
        </w:tc>
        <w:tc>
          <w:tcPr>
            <w:tcW w:w="236" w:type="dxa"/>
          </w:tcPr>
          <w:p w14:paraId="63115DB1" w14:textId="77777777" w:rsidR="0060538A" w:rsidRPr="005E2157" w:rsidRDefault="0060538A" w:rsidP="00A35B09">
            <w:pPr>
              <w:spacing w:before="120"/>
              <w:ind w:right="329"/>
              <w:jc w:val="thaiDistribute"/>
              <w:rPr>
                <w:rFonts w:cs="Times New Roman"/>
              </w:rPr>
            </w:pPr>
          </w:p>
        </w:tc>
        <w:tc>
          <w:tcPr>
            <w:tcW w:w="937" w:type="dxa"/>
            <w:tcBorders>
              <w:bottom w:val="single" w:sz="4" w:space="0" w:color="auto"/>
            </w:tcBorders>
          </w:tcPr>
          <w:p w14:paraId="2C443EA5" w14:textId="77777777" w:rsidR="0060538A" w:rsidRPr="005E2157" w:rsidRDefault="0060538A" w:rsidP="00A35B09">
            <w:pPr>
              <w:spacing w:before="120"/>
              <w:jc w:val="center"/>
            </w:pPr>
            <w:r w:rsidRPr="005E2157">
              <w:rPr>
                <w:rFonts w:cs="Times New Roman"/>
              </w:rPr>
              <w:t>Unit Price</w:t>
            </w:r>
          </w:p>
        </w:tc>
        <w:tc>
          <w:tcPr>
            <w:tcW w:w="236" w:type="dxa"/>
          </w:tcPr>
          <w:p w14:paraId="512416A2" w14:textId="77777777" w:rsidR="0060538A" w:rsidRPr="005E2157" w:rsidRDefault="0060538A" w:rsidP="00A35B09">
            <w:pPr>
              <w:spacing w:before="120"/>
              <w:ind w:right="329"/>
              <w:jc w:val="thaiDistribute"/>
              <w:rPr>
                <w:rFonts w:cs="Times New Roman"/>
              </w:rPr>
            </w:pPr>
          </w:p>
        </w:tc>
        <w:tc>
          <w:tcPr>
            <w:tcW w:w="1284" w:type="dxa"/>
            <w:tcBorders>
              <w:bottom w:val="single" w:sz="4" w:space="0" w:color="auto"/>
            </w:tcBorders>
          </w:tcPr>
          <w:p w14:paraId="708524C2" w14:textId="77777777" w:rsidR="0060538A" w:rsidRPr="005E2157" w:rsidRDefault="0060538A" w:rsidP="00A35B09">
            <w:pPr>
              <w:spacing w:before="120"/>
              <w:ind w:right="36"/>
              <w:jc w:val="center"/>
              <w:rPr>
                <w:rFonts w:cs="Times New Roman"/>
              </w:rPr>
            </w:pPr>
            <w:r w:rsidRPr="005E2157">
              <w:rPr>
                <w:rFonts w:cs="Times New Roman"/>
              </w:rPr>
              <w:t>US $ Amount</w:t>
            </w:r>
          </w:p>
        </w:tc>
        <w:tc>
          <w:tcPr>
            <w:tcW w:w="258" w:type="dxa"/>
          </w:tcPr>
          <w:p w14:paraId="3EE0137F" w14:textId="77777777" w:rsidR="0060538A" w:rsidRPr="005E2157" w:rsidRDefault="0060538A" w:rsidP="00A35B09">
            <w:pPr>
              <w:spacing w:before="120"/>
              <w:ind w:right="36"/>
              <w:jc w:val="center"/>
              <w:rPr>
                <w:rFonts w:cs="Times New Roman"/>
                <w:cs/>
              </w:rPr>
            </w:pPr>
          </w:p>
        </w:tc>
        <w:tc>
          <w:tcPr>
            <w:tcW w:w="1160" w:type="dxa"/>
            <w:tcBorders>
              <w:bottom w:val="single" w:sz="4" w:space="0" w:color="auto"/>
            </w:tcBorders>
            <w:shd w:val="clear" w:color="auto" w:fill="auto"/>
          </w:tcPr>
          <w:p w14:paraId="3558D411" w14:textId="77777777" w:rsidR="0060538A" w:rsidRPr="005E2157" w:rsidRDefault="0060538A" w:rsidP="00A35B09">
            <w:pPr>
              <w:spacing w:before="120"/>
              <w:ind w:right="36"/>
              <w:jc w:val="center"/>
              <w:rPr>
                <w:cs/>
              </w:rPr>
            </w:pPr>
            <w:r w:rsidRPr="005E2157">
              <w:rPr>
                <w:rFonts w:cs="Times New Roman"/>
              </w:rPr>
              <w:t>Exchange Rate</w:t>
            </w:r>
          </w:p>
        </w:tc>
        <w:tc>
          <w:tcPr>
            <w:tcW w:w="258" w:type="dxa"/>
          </w:tcPr>
          <w:p w14:paraId="2BCC5D5A" w14:textId="77777777" w:rsidR="0060538A" w:rsidRPr="005E2157" w:rsidRDefault="0060538A" w:rsidP="00A35B09">
            <w:pPr>
              <w:spacing w:before="120"/>
              <w:ind w:right="36"/>
              <w:jc w:val="center"/>
              <w:rPr>
                <w:rFonts w:cs="Times New Roman"/>
                <w:cs/>
              </w:rPr>
            </w:pPr>
          </w:p>
        </w:tc>
        <w:tc>
          <w:tcPr>
            <w:tcW w:w="1301" w:type="dxa"/>
            <w:tcBorders>
              <w:bottom w:val="single" w:sz="4" w:space="0" w:color="auto"/>
            </w:tcBorders>
          </w:tcPr>
          <w:p w14:paraId="5A2622FB" w14:textId="77777777" w:rsidR="0060538A" w:rsidRPr="005E2157" w:rsidRDefault="0060538A" w:rsidP="00A35B09">
            <w:pPr>
              <w:spacing w:before="120"/>
              <w:ind w:right="36"/>
              <w:jc w:val="center"/>
              <w:rPr>
                <w:rFonts w:cs="Cordia New"/>
                <w:cs/>
              </w:rPr>
            </w:pPr>
            <w:r w:rsidRPr="005E2157">
              <w:t>Cost</w:t>
            </w:r>
            <w:r w:rsidRPr="005E2157">
              <w:rPr>
                <w:cs/>
              </w:rPr>
              <w:t xml:space="preserve"> </w:t>
            </w:r>
            <w:r w:rsidRPr="005E2157">
              <w:t>(Baht)</w:t>
            </w:r>
          </w:p>
        </w:tc>
      </w:tr>
      <w:tr w:rsidR="0060538A" w:rsidRPr="005E2157" w14:paraId="7295DDA7" w14:textId="77777777" w:rsidTr="0060538A">
        <w:trPr>
          <w:trHeight w:hRule="exact" w:val="314"/>
        </w:trPr>
        <w:tc>
          <w:tcPr>
            <w:tcW w:w="2178" w:type="dxa"/>
          </w:tcPr>
          <w:p w14:paraId="47E97B69" w14:textId="77777777" w:rsidR="0060538A" w:rsidRPr="005E2157" w:rsidRDefault="0060538A" w:rsidP="00A35B09">
            <w:pPr>
              <w:spacing w:before="120"/>
            </w:pPr>
            <w:r w:rsidRPr="005E2157">
              <w:t>Invested on March 10, 2014</w:t>
            </w:r>
          </w:p>
        </w:tc>
        <w:tc>
          <w:tcPr>
            <w:tcW w:w="236" w:type="dxa"/>
          </w:tcPr>
          <w:p w14:paraId="63304A9A"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tcBorders>
          </w:tcPr>
          <w:p w14:paraId="4EAADF85" w14:textId="77777777" w:rsidR="0060538A" w:rsidRPr="005E2157" w:rsidRDefault="0060538A" w:rsidP="0060538A">
            <w:pPr>
              <w:tabs>
                <w:tab w:val="left" w:pos="543"/>
                <w:tab w:val="left" w:pos="723"/>
              </w:tabs>
              <w:spacing w:before="120"/>
              <w:ind w:left="-165" w:right="195"/>
              <w:jc w:val="right"/>
            </w:pPr>
            <w:r w:rsidRPr="005E2157">
              <w:t>49,999</w:t>
            </w:r>
            <w:r w:rsidRPr="005E2157">
              <w:rPr>
                <w:cs/>
              </w:rPr>
              <w:t>.</w:t>
            </w:r>
            <w:r w:rsidRPr="005E2157">
              <w:t xml:space="preserve">500 </w:t>
            </w:r>
          </w:p>
        </w:tc>
        <w:tc>
          <w:tcPr>
            <w:tcW w:w="236" w:type="dxa"/>
          </w:tcPr>
          <w:p w14:paraId="0C4DC889" w14:textId="77777777" w:rsidR="0060538A" w:rsidRPr="005E2157" w:rsidRDefault="0060538A" w:rsidP="00A35B09">
            <w:pPr>
              <w:spacing w:before="120"/>
              <w:ind w:right="329"/>
              <w:jc w:val="thaiDistribute"/>
              <w:rPr>
                <w:rFonts w:cs="Times New Roman"/>
              </w:rPr>
            </w:pPr>
          </w:p>
        </w:tc>
        <w:tc>
          <w:tcPr>
            <w:tcW w:w="937" w:type="dxa"/>
          </w:tcPr>
          <w:p w14:paraId="1F12F3BB" w14:textId="77777777" w:rsidR="0060538A" w:rsidRPr="005E2157" w:rsidRDefault="0060538A" w:rsidP="00A35B09">
            <w:pPr>
              <w:spacing w:before="120"/>
              <w:jc w:val="center"/>
              <w:rPr>
                <w:rFonts w:cs="Times New Roman"/>
                <w:cs/>
              </w:rPr>
            </w:pPr>
            <w:r w:rsidRPr="005E2157">
              <w:rPr>
                <w:rFonts w:cs="Times New Roman"/>
              </w:rPr>
              <w:t>100</w:t>
            </w:r>
            <w:r w:rsidRPr="005E2157">
              <w:rPr>
                <w:cs/>
              </w:rPr>
              <w:t>.</w:t>
            </w:r>
            <w:r w:rsidRPr="005E2157">
              <w:rPr>
                <w:rFonts w:cs="Times New Roman"/>
              </w:rPr>
              <w:t>00</w:t>
            </w:r>
          </w:p>
        </w:tc>
        <w:tc>
          <w:tcPr>
            <w:tcW w:w="236" w:type="dxa"/>
          </w:tcPr>
          <w:p w14:paraId="351D1D1C"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tcBorders>
          </w:tcPr>
          <w:p w14:paraId="38F27C49" w14:textId="77777777" w:rsidR="0060538A" w:rsidRPr="005E2157" w:rsidRDefault="0060538A" w:rsidP="00A35B09">
            <w:pPr>
              <w:spacing w:before="120"/>
              <w:ind w:right="106"/>
              <w:jc w:val="right"/>
              <w:rPr>
                <w:rFonts w:cs="Times New Roman"/>
                <w:cs/>
              </w:rPr>
            </w:pPr>
            <w:r w:rsidRPr="005E2157">
              <w:rPr>
                <w:rFonts w:cs="Times New Roman"/>
              </w:rPr>
              <w:t>5,000,000</w:t>
            </w:r>
            <w:r w:rsidRPr="005E2157">
              <w:rPr>
                <w:cs/>
              </w:rPr>
              <w:t>.</w:t>
            </w:r>
            <w:r w:rsidRPr="005E2157">
              <w:rPr>
                <w:rFonts w:cs="Times New Roman"/>
              </w:rPr>
              <w:t>00</w:t>
            </w:r>
          </w:p>
        </w:tc>
        <w:tc>
          <w:tcPr>
            <w:tcW w:w="258" w:type="dxa"/>
          </w:tcPr>
          <w:p w14:paraId="4996D070" w14:textId="77777777" w:rsidR="0060538A" w:rsidRPr="005E2157" w:rsidRDefault="0060538A" w:rsidP="00A35B09">
            <w:pPr>
              <w:spacing w:before="120"/>
              <w:ind w:right="175"/>
              <w:jc w:val="right"/>
              <w:rPr>
                <w:rFonts w:cs="Times New Roman"/>
              </w:rPr>
            </w:pPr>
          </w:p>
        </w:tc>
        <w:tc>
          <w:tcPr>
            <w:tcW w:w="1160" w:type="dxa"/>
          </w:tcPr>
          <w:p w14:paraId="39C74350" w14:textId="67E1763F" w:rsidR="0060538A" w:rsidRPr="005E2157" w:rsidRDefault="006914A1" w:rsidP="00A35B09">
            <w:pPr>
              <w:spacing w:before="120"/>
              <w:jc w:val="center"/>
            </w:pPr>
            <w:r w:rsidRPr="005E2157">
              <w:t>31.0175</w:t>
            </w:r>
          </w:p>
        </w:tc>
        <w:tc>
          <w:tcPr>
            <w:tcW w:w="258" w:type="dxa"/>
          </w:tcPr>
          <w:p w14:paraId="2C6E19BF" w14:textId="77777777" w:rsidR="0060538A" w:rsidRPr="005E2157" w:rsidRDefault="0060538A" w:rsidP="00A35B09">
            <w:pPr>
              <w:spacing w:before="120"/>
              <w:ind w:right="175"/>
              <w:jc w:val="right"/>
              <w:rPr>
                <w:rFonts w:cs="Times New Roman"/>
              </w:rPr>
            </w:pPr>
          </w:p>
        </w:tc>
        <w:tc>
          <w:tcPr>
            <w:tcW w:w="1301" w:type="dxa"/>
            <w:tcBorders>
              <w:top w:val="single" w:sz="4" w:space="0" w:color="auto"/>
            </w:tcBorders>
          </w:tcPr>
          <w:p w14:paraId="16DE8B62" w14:textId="60A9AF12" w:rsidR="0060538A" w:rsidRPr="005E2157" w:rsidRDefault="006914A1" w:rsidP="00A35B09">
            <w:pPr>
              <w:spacing w:before="120"/>
              <w:ind w:right="34"/>
              <w:jc w:val="right"/>
              <w:rPr>
                <w:rFonts w:cs="Times New Roman"/>
              </w:rPr>
            </w:pPr>
            <w:r w:rsidRPr="005E2157">
              <w:rPr>
                <w:rFonts w:cs="Times New Roman"/>
              </w:rPr>
              <w:t>155,087,500.00</w:t>
            </w:r>
          </w:p>
        </w:tc>
      </w:tr>
      <w:tr w:rsidR="0060538A" w:rsidRPr="005E2157" w14:paraId="1D54907D" w14:textId="77777777" w:rsidTr="0060538A">
        <w:trPr>
          <w:trHeight w:hRule="exact" w:val="358"/>
        </w:trPr>
        <w:tc>
          <w:tcPr>
            <w:tcW w:w="2178" w:type="dxa"/>
          </w:tcPr>
          <w:p w14:paraId="7A655291" w14:textId="77777777" w:rsidR="0060538A" w:rsidRPr="005E2157" w:rsidRDefault="0060538A" w:rsidP="00A35B09">
            <w:pPr>
              <w:spacing w:before="120"/>
            </w:pPr>
            <w:r w:rsidRPr="005E2157">
              <w:t xml:space="preserve">Redemption October 1, 2018 </w:t>
            </w:r>
          </w:p>
        </w:tc>
        <w:tc>
          <w:tcPr>
            <w:tcW w:w="236" w:type="dxa"/>
          </w:tcPr>
          <w:p w14:paraId="1C1D6B1B" w14:textId="77777777" w:rsidR="0060538A" w:rsidRPr="005E2157" w:rsidRDefault="0060538A" w:rsidP="00A35B09">
            <w:pPr>
              <w:spacing w:before="120"/>
            </w:pPr>
          </w:p>
        </w:tc>
        <w:tc>
          <w:tcPr>
            <w:tcW w:w="1153" w:type="dxa"/>
            <w:tcBorders>
              <w:bottom w:val="single" w:sz="4" w:space="0" w:color="auto"/>
            </w:tcBorders>
          </w:tcPr>
          <w:p w14:paraId="2FA2A9F9" w14:textId="77777777" w:rsidR="0060538A" w:rsidRPr="005E2157" w:rsidRDefault="0060538A" w:rsidP="0060538A">
            <w:pPr>
              <w:tabs>
                <w:tab w:val="left" w:pos="543"/>
                <w:tab w:val="left" w:pos="723"/>
                <w:tab w:val="left" w:pos="876"/>
              </w:tabs>
              <w:spacing w:before="120"/>
            </w:pPr>
            <w:r w:rsidRPr="005E2157">
              <w:rPr>
                <w:cs/>
              </w:rPr>
              <w:t xml:space="preserve">   </w:t>
            </w:r>
            <w:r w:rsidRPr="005E2157">
              <w:t>(2,500</w:t>
            </w:r>
            <w:r w:rsidRPr="005E2157">
              <w:rPr>
                <w:cs/>
              </w:rPr>
              <w:t>.</w:t>
            </w:r>
            <w:r w:rsidRPr="005E2157">
              <w:t>000)</w:t>
            </w:r>
          </w:p>
        </w:tc>
        <w:tc>
          <w:tcPr>
            <w:tcW w:w="236" w:type="dxa"/>
          </w:tcPr>
          <w:p w14:paraId="0E5F9405" w14:textId="77777777" w:rsidR="0060538A" w:rsidRPr="005E2157" w:rsidRDefault="0060538A" w:rsidP="00A35B09">
            <w:pPr>
              <w:spacing w:before="120"/>
            </w:pPr>
          </w:p>
        </w:tc>
        <w:tc>
          <w:tcPr>
            <w:tcW w:w="937" w:type="dxa"/>
          </w:tcPr>
          <w:p w14:paraId="03BE4023" w14:textId="77777777" w:rsidR="0060538A" w:rsidRPr="005E2157" w:rsidRDefault="0060538A" w:rsidP="00A35B09">
            <w:pPr>
              <w:spacing w:before="120"/>
            </w:pPr>
            <w:r w:rsidRPr="005E2157">
              <w:t xml:space="preserve">     83</w:t>
            </w:r>
            <w:r w:rsidRPr="005E2157">
              <w:rPr>
                <w:cs/>
              </w:rPr>
              <w:t>.</w:t>
            </w:r>
            <w:r w:rsidRPr="005E2157">
              <w:t>528</w:t>
            </w:r>
          </w:p>
        </w:tc>
        <w:tc>
          <w:tcPr>
            <w:tcW w:w="236" w:type="dxa"/>
          </w:tcPr>
          <w:p w14:paraId="34AF3AA9" w14:textId="77777777" w:rsidR="0060538A" w:rsidRPr="005E2157" w:rsidRDefault="0060538A" w:rsidP="00A35B09">
            <w:pPr>
              <w:spacing w:before="120"/>
            </w:pPr>
          </w:p>
        </w:tc>
        <w:tc>
          <w:tcPr>
            <w:tcW w:w="1284" w:type="dxa"/>
            <w:tcBorders>
              <w:bottom w:val="single" w:sz="4" w:space="0" w:color="auto"/>
            </w:tcBorders>
          </w:tcPr>
          <w:p w14:paraId="416A24DC" w14:textId="77777777" w:rsidR="0060538A" w:rsidRPr="005E2157" w:rsidRDefault="0060538A" w:rsidP="00A35B09">
            <w:pPr>
              <w:spacing w:before="120"/>
            </w:pPr>
            <w:r w:rsidRPr="005E2157">
              <w:rPr>
                <w:cs/>
              </w:rPr>
              <w:t xml:space="preserve">      </w:t>
            </w:r>
            <w:r w:rsidRPr="005E2157">
              <w:t xml:space="preserve">   (208,820</w:t>
            </w:r>
            <w:r w:rsidRPr="005E2157">
              <w:rPr>
                <w:cs/>
              </w:rPr>
              <w:t>.</w:t>
            </w:r>
            <w:r w:rsidRPr="005E2157">
              <w:t>67)</w:t>
            </w:r>
          </w:p>
        </w:tc>
        <w:tc>
          <w:tcPr>
            <w:tcW w:w="258" w:type="dxa"/>
          </w:tcPr>
          <w:p w14:paraId="2014DFFE" w14:textId="77777777" w:rsidR="0060538A" w:rsidRPr="005E2157" w:rsidRDefault="0060538A" w:rsidP="00A35B09">
            <w:pPr>
              <w:spacing w:before="120"/>
            </w:pPr>
          </w:p>
        </w:tc>
        <w:tc>
          <w:tcPr>
            <w:tcW w:w="1160" w:type="dxa"/>
          </w:tcPr>
          <w:p w14:paraId="5BE1E578" w14:textId="04DA91E1" w:rsidR="0060538A" w:rsidRPr="005E2157" w:rsidRDefault="006914A1" w:rsidP="00A35B09">
            <w:pPr>
              <w:spacing w:before="120"/>
              <w:jc w:val="center"/>
            </w:pPr>
            <w:r w:rsidRPr="005E2157">
              <w:t>31.0175</w:t>
            </w:r>
          </w:p>
        </w:tc>
        <w:tc>
          <w:tcPr>
            <w:tcW w:w="258" w:type="dxa"/>
          </w:tcPr>
          <w:p w14:paraId="042D1067" w14:textId="77777777" w:rsidR="0060538A" w:rsidRPr="005E2157" w:rsidRDefault="0060538A" w:rsidP="00A35B09">
            <w:pPr>
              <w:spacing w:before="120"/>
            </w:pPr>
          </w:p>
        </w:tc>
        <w:tc>
          <w:tcPr>
            <w:tcW w:w="1301" w:type="dxa"/>
            <w:tcBorders>
              <w:bottom w:val="single" w:sz="4" w:space="0" w:color="auto"/>
            </w:tcBorders>
          </w:tcPr>
          <w:p w14:paraId="4FDAF0CC" w14:textId="3E6D24B5" w:rsidR="0060538A" w:rsidRPr="005E2157" w:rsidRDefault="0060538A" w:rsidP="00A35B09">
            <w:pPr>
              <w:spacing w:before="120"/>
              <w:jc w:val="right"/>
            </w:pPr>
            <w:r w:rsidRPr="005E2157">
              <w:t>(</w:t>
            </w:r>
            <w:r w:rsidR="006914A1" w:rsidRPr="005E2157">
              <w:t>6,477,095.13</w:t>
            </w:r>
            <w:r w:rsidRPr="005E2157">
              <w:t>)</w:t>
            </w:r>
          </w:p>
        </w:tc>
      </w:tr>
      <w:tr w:rsidR="0060538A" w:rsidRPr="005E2157" w14:paraId="47004A5F" w14:textId="77777777" w:rsidTr="0060538A">
        <w:trPr>
          <w:trHeight w:hRule="exact" w:val="278"/>
        </w:trPr>
        <w:tc>
          <w:tcPr>
            <w:tcW w:w="2178" w:type="dxa"/>
          </w:tcPr>
          <w:p w14:paraId="5037BEBC" w14:textId="77777777" w:rsidR="0060538A" w:rsidRPr="005E2157" w:rsidRDefault="0060538A" w:rsidP="00A35B09">
            <w:pPr>
              <w:spacing w:before="120"/>
            </w:pPr>
            <w:r w:rsidRPr="005E2157">
              <w:t>As at December 31, 2018</w:t>
            </w:r>
          </w:p>
        </w:tc>
        <w:tc>
          <w:tcPr>
            <w:tcW w:w="236" w:type="dxa"/>
          </w:tcPr>
          <w:p w14:paraId="059D1C66"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tcBorders>
          </w:tcPr>
          <w:p w14:paraId="77573052" w14:textId="77777777" w:rsidR="0060538A" w:rsidRPr="005E2157" w:rsidRDefault="0060538A" w:rsidP="0060538A">
            <w:pPr>
              <w:tabs>
                <w:tab w:val="left" w:pos="543"/>
                <w:tab w:val="left" w:pos="723"/>
                <w:tab w:val="left" w:pos="876"/>
              </w:tabs>
              <w:spacing w:before="120"/>
              <w:ind w:right="60"/>
              <w:jc w:val="center"/>
            </w:pPr>
            <w:r w:rsidRPr="005E2157">
              <w:t>47,499</w:t>
            </w:r>
            <w:r w:rsidRPr="005E2157">
              <w:rPr>
                <w:cs/>
              </w:rPr>
              <w:t>.</w:t>
            </w:r>
            <w:r w:rsidRPr="005E2157">
              <w:t>500</w:t>
            </w:r>
          </w:p>
        </w:tc>
        <w:tc>
          <w:tcPr>
            <w:tcW w:w="236" w:type="dxa"/>
          </w:tcPr>
          <w:p w14:paraId="66E5ADA0" w14:textId="77777777" w:rsidR="0060538A" w:rsidRPr="005E2157" w:rsidRDefault="0060538A" w:rsidP="00A35B09">
            <w:pPr>
              <w:spacing w:before="120"/>
              <w:ind w:right="329"/>
              <w:jc w:val="thaiDistribute"/>
              <w:rPr>
                <w:rFonts w:cs="Times New Roman"/>
              </w:rPr>
            </w:pPr>
          </w:p>
        </w:tc>
        <w:tc>
          <w:tcPr>
            <w:tcW w:w="937" w:type="dxa"/>
          </w:tcPr>
          <w:p w14:paraId="1442CC70" w14:textId="77777777" w:rsidR="0060538A" w:rsidRPr="005E2157" w:rsidRDefault="0060538A" w:rsidP="00A35B09">
            <w:pPr>
              <w:spacing w:before="120"/>
              <w:jc w:val="center"/>
              <w:rPr>
                <w:rFonts w:cs="Times New Roman"/>
                <w:cs/>
              </w:rPr>
            </w:pPr>
          </w:p>
        </w:tc>
        <w:tc>
          <w:tcPr>
            <w:tcW w:w="236" w:type="dxa"/>
          </w:tcPr>
          <w:p w14:paraId="61A99B15"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tcBorders>
          </w:tcPr>
          <w:p w14:paraId="42AF6FE3" w14:textId="77777777" w:rsidR="0060538A" w:rsidRPr="005E2157" w:rsidRDefault="0060538A" w:rsidP="00A35B09">
            <w:pPr>
              <w:spacing w:before="120"/>
              <w:ind w:right="106"/>
              <w:jc w:val="right"/>
              <w:rPr>
                <w:rFonts w:cs="Times New Roman"/>
              </w:rPr>
            </w:pPr>
            <w:r w:rsidRPr="005E2157">
              <w:rPr>
                <w:rFonts w:cs="Times New Roman"/>
              </w:rPr>
              <w:t>4,791,179</w:t>
            </w:r>
            <w:r w:rsidRPr="005E2157">
              <w:rPr>
                <w:cs/>
              </w:rPr>
              <w:t>.</w:t>
            </w:r>
            <w:r w:rsidRPr="005E2157">
              <w:rPr>
                <w:rFonts w:cs="Times New Roman"/>
              </w:rPr>
              <w:t>33</w:t>
            </w:r>
          </w:p>
        </w:tc>
        <w:tc>
          <w:tcPr>
            <w:tcW w:w="258" w:type="dxa"/>
          </w:tcPr>
          <w:p w14:paraId="5F642996" w14:textId="77777777" w:rsidR="0060538A" w:rsidRPr="005E2157" w:rsidRDefault="0060538A" w:rsidP="00A35B09">
            <w:pPr>
              <w:spacing w:before="120"/>
              <w:ind w:right="175"/>
              <w:jc w:val="right"/>
              <w:rPr>
                <w:rFonts w:cs="Times New Roman"/>
              </w:rPr>
            </w:pPr>
          </w:p>
        </w:tc>
        <w:tc>
          <w:tcPr>
            <w:tcW w:w="1160" w:type="dxa"/>
          </w:tcPr>
          <w:p w14:paraId="209C3C55" w14:textId="77777777" w:rsidR="0060538A" w:rsidRPr="005E2157" w:rsidRDefault="0060538A" w:rsidP="00A35B09">
            <w:pPr>
              <w:spacing w:before="120"/>
              <w:ind w:right="34"/>
              <w:jc w:val="center"/>
              <w:rPr>
                <w:rFonts w:cs="Times New Roman"/>
              </w:rPr>
            </w:pPr>
          </w:p>
        </w:tc>
        <w:tc>
          <w:tcPr>
            <w:tcW w:w="258" w:type="dxa"/>
          </w:tcPr>
          <w:p w14:paraId="24C33E61" w14:textId="77777777" w:rsidR="0060538A" w:rsidRPr="005E2157" w:rsidRDefault="0060538A" w:rsidP="00A35B09">
            <w:pPr>
              <w:spacing w:before="120"/>
              <w:ind w:right="175"/>
              <w:jc w:val="right"/>
              <w:rPr>
                <w:rFonts w:cs="Times New Roman"/>
              </w:rPr>
            </w:pPr>
          </w:p>
        </w:tc>
        <w:tc>
          <w:tcPr>
            <w:tcW w:w="1301" w:type="dxa"/>
            <w:tcBorders>
              <w:top w:val="single" w:sz="4" w:space="0" w:color="auto"/>
            </w:tcBorders>
          </w:tcPr>
          <w:p w14:paraId="713CDD3C" w14:textId="552C7E68" w:rsidR="0060538A" w:rsidRPr="005E2157" w:rsidRDefault="006914A1" w:rsidP="00A35B09">
            <w:pPr>
              <w:spacing w:before="120"/>
              <w:ind w:right="34"/>
              <w:jc w:val="right"/>
              <w:rPr>
                <w:rFonts w:cs="Times New Roman"/>
              </w:rPr>
            </w:pPr>
            <w:r w:rsidRPr="005E2157">
              <w:rPr>
                <w:rFonts w:cs="Times New Roman"/>
              </w:rPr>
              <w:t>148,610,404.87</w:t>
            </w:r>
          </w:p>
        </w:tc>
      </w:tr>
      <w:tr w:rsidR="0060538A" w:rsidRPr="005E2157" w14:paraId="410A0166" w14:textId="77777777" w:rsidTr="0060538A">
        <w:trPr>
          <w:trHeight w:hRule="exact" w:val="316"/>
        </w:trPr>
        <w:tc>
          <w:tcPr>
            <w:tcW w:w="2178" w:type="dxa"/>
          </w:tcPr>
          <w:p w14:paraId="7131F6D9" w14:textId="77777777" w:rsidR="0060538A" w:rsidRPr="005E2157" w:rsidRDefault="0060538A" w:rsidP="00A35B09">
            <w:pPr>
              <w:spacing w:before="120"/>
            </w:pPr>
            <w:r w:rsidRPr="005E2157">
              <w:t>Redemption January 2, 2019</w:t>
            </w:r>
          </w:p>
        </w:tc>
        <w:tc>
          <w:tcPr>
            <w:tcW w:w="236" w:type="dxa"/>
          </w:tcPr>
          <w:p w14:paraId="24D7E8F5" w14:textId="77777777" w:rsidR="0060538A" w:rsidRPr="005E2157" w:rsidRDefault="0060538A" w:rsidP="00A35B09">
            <w:pPr>
              <w:spacing w:before="120"/>
              <w:ind w:right="329"/>
              <w:jc w:val="thaiDistribute"/>
              <w:rPr>
                <w:rFonts w:cs="Times New Roman"/>
              </w:rPr>
            </w:pPr>
          </w:p>
        </w:tc>
        <w:tc>
          <w:tcPr>
            <w:tcW w:w="1153" w:type="dxa"/>
          </w:tcPr>
          <w:p w14:paraId="0A10B7E1" w14:textId="77777777" w:rsidR="0060538A" w:rsidRPr="005E2157" w:rsidRDefault="0060538A" w:rsidP="0060538A">
            <w:pPr>
              <w:tabs>
                <w:tab w:val="left" w:pos="543"/>
                <w:tab w:val="left" w:pos="723"/>
                <w:tab w:val="left" w:pos="876"/>
              </w:tabs>
              <w:spacing w:before="120"/>
              <w:ind w:right="60"/>
              <w:jc w:val="center"/>
            </w:pPr>
            <w:r w:rsidRPr="005E2157">
              <w:t>(2,500</w:t>
            </w:r>
            <w:r w:rsidRPr="005E2157">
              <w:rPr>
                <w:cs/>
              </w:rPr>
              <w:t>.</w:t>
            </w:r>
            <w:r w:rsidRPr="005E2157">
              <w:t>000)</w:t>
            </w:r>
          </w:p>
        </w:tc>
        <w:tc>
          <w:tcPr>
            <w:tcW w:w="236" w:type="dxa"/>
          </w:tcPr>
          <w:p w14:paraId="3E6AE10B" w14:textId="77777777" w:rsidR="0060538A" w:rsidRPr="005E2157" w:rsidRDefault="0060538A" w:rsidP="00A35B09">
            <w:pPr>
              <w:spacing w:before="120"/>
              <w:ind w:right="329"/>
              <w:jc w:val="thaiDistribute"/>
              <w:rPr>
                <w:rFonts w:cs="Times New Roman"/>
              </w:rPr>
            </w:pPr>
          </w:p>
        </w:tc>
        <w:tc>
          <w:tcPr>
            <w:tcW w:w="937" w:type="dxa"/>
          </w:tcPr>
          <w:p w14:paraId="25484694" w14:textId="77777777" w:rsidR="0060538A" w:rsidRPr="005E2157" w:rsidRDefault="0060538A" w:rsidP="00A35B09">
            <w:pPr>
              <w:spacing w:before="120"/>
              <w:jc w:val="center"/>
              <w:rPr>
                <w:rFonts w:cs="Times New Roman"/>
                <w:cs/>
              </w:rPr>
            </w:pPr>
            <w:r w:rsidRPr="005E2157">
              <w:rPr>
                <w:rFonts w:cs="Times New Roman"/>
              </w:rPr>
              <w:t>74</w:t>
            </w:r>
            <w:r w:rsidRPr="005E2157">
              <w:rPr>
                <w:cs/>
              </w:rPr>
              <w:t>.</w:t>
            </w:r>
            <w:r w:rsidRPr="005E2157">
              <w:rPr>
                <w:rFonts w:cs="Times New Roman"/>
              </w:rPr>
              <w:t>552</w:t>
            </w:r>
          </w:p>
        </w:tc>
        <w:tc>
          <w:tcPr>
            <w:tcW w:w="236" w:type="dxa"/>
          </w:tcPr>
          <w:p w14:paraId="60C85E9A" w14:textId="77777777" w:rsidR="0060538A" w:rsidRPr="005E2157" w:rsidRDefault="0060538A" w:rsidP="00A35B09">
            <w:pPr>
              <w:spacing w:before="120"/>
              <w:ind w:right="329"/>
              <w:jc w:val="thaiDistribute"/>
              <w:rPr>
                <w:rFonts w:cs="Times New Roman"/>
              </w:rPr>
            </w:pPr>
          </w:p>
        </w:tc>
        <w:tc>
          <w:tcPr>
            <w:tcW w:w="1284" w:type="dxa"/>
          </w:tcPr>
          <w:p w14:paraId="01E214B0" w14:textId="77777777" w:rsidR="0060538A" w:rsidRPr="005E2157" w:rsidRDefault="0060538A" w:rsidP="00A35B09">
            <w:pPr>
              <w:spacing w:before="120"/>
              <w:ind w:right="106"/>
              <w:jc w:val="right"/>
              <w:rPr>
                <w:rFonts w:cs="Times New Roman"/>
              </w:rPr>
            </w:pPr>
            <w:r w:rsidRPr="005E2157">
              <w:rPr>
                <w:rFonts w:cs="Times New Roman"/>
              </w:rPr>
              <w:t>(186,379</w:t>
            </w:r>
            <w:r w:rsidRPr="005E2157">
              <w:rPr>
                <w:cs/>
              </w:rPr>
              <w:t>.</w:t>
            </w:r>
            <w:r w:rsidRPr="005E2157">
              <w:rPr>
                <w:rFonts w:cs="Times New Roman"/>
              </w:rPr>
              <w:t>93</w:t>
            </w:r>
            <w:r w:rsidRPr="005E2157">
              <w:t>)</w:t>
            </w:r>
          </w:p>
        </w:tc>
        <w:tc>
          <w:tcPr>
            <w:tcW w:w="258" w:type="dxa"/>
          </w:tcPr>
          <w:p w14:paraId="59405623" w14:textId="77777777" w:rsidR="0060538A" w:rsidRPr="005E2157" w:rsidRDefault="0060538A" w:rsidP="00A35B09">
            <w:pPr>
              <w:spacing w:before="120"/>
              <w:ind w:right="175"/>
              <w:jc w:val="right"/>
              <w:rPr>
                <w:rFonts w:cs="Times New Roman"/>
              </w:rPr>
            </w:pPr>
          </w:p>
        </w:tc>
        <w:tc>
          <w:tcPr>
            <w:tcW w:w="1160" w:type="dxa"/>
          </w:tcPr>
          <w:p w14:paraId="14357162" w14:textId="3A1B0C0D" w:rsidR="0060538A" w:rsidRPr="005E2157" w:rsidRDefault="006914A1" w:rsidP="00A35B09">
            <w:pPr>
              <w:spacing w:before="120"/>
              <w:ind w:right="34"/>
              <w:jc w:val="center"/>
              <w:rPr>
                <w:rFonts w:cs="Times New Roman"/>
              </w:rPr>
            </w:pPr>
            <w:r w:rsidRPr="005E2157">
              <w:t>31.0175</w:t>
            </w:r>
          </w:p>
        </w:tc>
        <w:tc>
          <w:tcPr>
            <w:tcW w:w="258" w:type="dxa"/>
          </w:tcPr>
          <w:p w14:paraId="614B7FF6" w14:textId="77777777" w:rsidR="0060538A" w:rsidRPr="005E2157" w:rsidRDefault="0060538A" w:rsidP="00A35B09">
            <w:pPr>
              <w:spacing w:before="120"/>
              <w:ind w:right="175"/>
              <w:jc w:val="right"/>
              <w:rPr>
                <w:rFonts w:cs="Times New Roman"/>
              </w:rPr>
            </w:pPr>
          </w:p>
        </w:tc>
        <w:tc>
          <w:tcPr>
            <w:tcW w:w="1301" w:type="dxa"/>
          </w:tcPr>
          <w:p w14:paraId="2878E586" w14:textId="2FAB9A26" w:rsidR="0060538A" w:rsidRPr="005E2157" w:rsidRDefault="0060538A" w:rsidP="00A35B09">
            <w:pPr>
              <w:spacing w:before="120"/>
              <w:ind w:right="34"/>
              <w:jc w:val="right"/>
              <w:rPr>
                <w:rFonts w:cs="Times New Roman"/>
              </w:rPr>
            </w:pPr>
            <w:r w:rsidRPr="005E2157">
              <w:t>(</w:t>
            </w:r>
            <w:r w:rsidR="006914A1" w:rsidRPr="005E2157">
              <w:t>5,781,039.48</w:t>
            </w:r>
            <w:r w:rsidRPr="005E2157">
              <w:t>)</w:t>
            </w:r>
          </w:p>
        </w:tc>
      </w:tr>
      <w:tr w:rsidR="0060538A" w:rsidRPr="005E2157" w14:paraId="760BDCB3" w14:textId="77777777" w:rsidTr="0060538A">
        <w:trPr>
          <w:trHeight w:hRule="exact" w:val="316"/>
        </w:trPr>
        <w:tc>
          <w:tcPr>
            <w:tcW w:w="2178" w:type="dxa"/>
          </w:tcPr>
          <w:p w14:paraId="37E476FA" w14:textId="77777777" w:rsidR="0060538A" w:rsidRPr="005E2157" w:rsidRDefault="0060538A" w:rsidP="00A35B09">
            <w:pPr>
              <w:spacing w:before="120"/>
            </w:pPr>
            <w:r w:rsidRPr="005E2157">
              <w:t>Redemption April 1, 2019</w:t>
            </w:r>
          </w:p>
        </w:tc>
        <w:tc>
          <w:tcPr>
            <w:tcW w:w="236" w:type="dxa"/>
          </w:tcPr>
          <w:p w14:paraId="52B53541" w14:textId="77777777" w:rsidR="0060538A" w:rsidRPr="005E2157" w:rsidRDefault="0060538A" w:rsidP="00A35B09">
            <w:pPr>
              <w:spacing w:before="120"/>
              <w:ind w:right="329"/>
              <w:jc w:val="thaiDistribute"/>
              <w:rPr>
                <w:rFonts w:cs="Times New Roman"/>
              </w:rPr>
            </w:pPr>
          </w:p>
        </w:tc>
        <w:tc>
          <w:tcPr>
            <w:tcW w:w="1153" w:type="dxa"/>
          </w:tcPr>
          <w:p w14:paraId="0CC8CFB0" w14:textId="77777777" w:rsidR="0060538A" w:rsidRPr="005E2157" w:rsidRDefault="0060538A" w:rsidP="0060538A">
            <w:pPr>
              <w:tabs>
                <w:tab w:val="left" w:pos="543"/>
                <w:tab w:val="left" w:pos="723"/>
                <w:tab w:val="left" w:pos="876"/>
              </w:tabs>
              <w:spacing w:before="120"/>
              <w:ind w:right="60"/>
              <w:jc w:val="center"/>
            </w:pPr>
            <w:r w:rsidRPr="005E2157">
              <w:t>(1,187</w:t>
            </w:r>
            <w:r w:rsidRPr="005E2157">
              <w:rPr>
                <w:cs/>
              </w:rPr>
              <w:t>.</w:t>
            </w:r>
            <w:r w:rsidRPr="005E2157">
              <w:t>500)</w:t>
            </w:r>
          </w:p>
        </w:tc>
        <w:tc>
          <w:tcPr>
            <w:tcW w:w="236" w:type="dxa"/>
          </w:tcPr>
          <w:p w14:paraId="0ED45AF2" w14:textId="77777777" w:rsidR="0060538A" w:rsidRPr="005E2157" w:rsidRDefault="0060538A" w:rsidP="00A35B09">
            <w:pPr>
              <w:spacing w:before="120"/>
              <w:ind w:right="329"/>
              <w:jc w:val="thaiDistribute"/>
              <w:rPr>
                <w:rFonts w:cs="Times New Roman"/>
              </w:rPr>
            </w:pPr>
          </w:p>
        </w:tc>
        <w:tc>
          <w:tcPr>
            <w:tcW w:w="937" w:type="dxa"/>
          </w:tcPr>
          <w:p w14:paraId="03B1BEC0" w14:textId="77777777" w:rsidR="0060538A" w:rsidRPr="005E2157" w:rsidRDefault="0060538A" w:rsidP="00A35B09">
            <w:pPr>
              <w:spacing w:before="120"/>
              <w:jc w:val="center"/>
              <w:rPr>
                <w:rFonts w:cs="Times New Roman"/>
              </w:rPr>
            </w:pPr>
            <w:r w:rsidRPr="005E2157">
              <w:rPr>
                <w:rFonts w:cs="Times New Roman"/>
              </w:rPr>
              <w:t>77</w:t>
            </w:r>
            <w:r w:rsidRPr="005E2157">
              <w:rPr>
                <w:cs/>
              </w:rPr>
              <w:t>.</w:t>
            </w:r>
            <w:r w:rsidRPr="005E2157">
              <w:rPr>
                <w:rFonts w:cs="Times New Roman"/>
              </w:rPr>
              <w:t>218</w:t>
            </w:r>
          </w:p>
        </w:tc>
        <w:tc>
          <w:tcPr>
            <w:tcW w:w="236" w:type="dxa"/>
          </w:tcPr>
          <w:p w14:paraId="54EF6E24" w14:textId="77777777" w:rsidR="0060538A" w:rsidRPr="005E2157" w:rsidRDefault="0060538A" w:rsidP="00A35B09">
            <w:pPr>
              <w:spacing w:before="120"/>
              <w:ind w:right="329"/>
              <w:jc w:val="thaiDistribute"/>
              <w:rPr>
                <w:rFonts w:cs="Times New Roman"/>
              </w:rPr>
            </w:pPr>
          </w:p>
        </w:tc>
        <w:tc>
          <w:tcPr>
            <w:tcW w:w="1284" w:type="dxa"/>
          </w:tcPr>
          <w:p w14:paraId="0061433C" w14:textId="77777777" w:rsidR="0060538A" w:rsidRPr="005E2157" w:rsidRDefault="0060538A" w:rsidP="00A35B09">
            <w:pPr>
              <w:spacing w:before="120"/>
              <w:ind w:right="106"/>
              <w:jc w:val="right"/>
              <w:rPr>
                <w:rFonts w:cs="Times New Roman"/>
              </w:rPr>
            </w:pPr>
            <w:r w:rsidRPr="005E2157">
              <w:rPr>
                <w:rFonts w:cs="Times New Roman"/>
              </w:rPr>
              <w:t>(91,696</w:t>
            </w:r>
            <w:r w:rsidRPr="005E2157">
              <w:rPr>
                <w:cs/>
              </w:rPr>
              <w:t>.</w:t>
            </w:r>
            <w:r w:rsidRPr="005E2157">
              <w:rPr>
                <w:rFonts w:cs="Times New Roman"/>
              </w:rPr>
              <w:t>69</w:t>
            </w:r>
            <w:r w:rsidRPr="005E2157">
              <w:t>)</w:t>
            </w:r>
          </w:p>
        </w:tc>
        <w:tc>
          <w:tcPr>
            <w:tcW w:w="258" w:type="dxa"/>
          </w:tcPr>
          <w:p w14:paraId="2E5CF458" w14:textId="77777777" w:rsidR="0060538A" w:rsidRPr="005E2157" w:rsidRDefault="0060538A" w:rsidP="00A35B09">
            <w:pPr>
              <w:spacing w:before="120"/>
              <w:ind w:right="175"/>
              <w:jc w:val="right"/>
              <w:rPr>
                <w:rFonts w:cs="Times New Roman"/>
              </w:rPr>
            </w:pPr>
          </w:p>
        </w:tc>
        <w:tc>
          <w:tcPr>
            <w:tcW w:w="1160" w:type="dxa"/>
          </w:tcPr>
          <w:p w14:paraId="3F169981" w14:textId="2AD205C8" w:rsidR="0060538A" w:rsidRPr="005E2157" w:rsidRDefault="006914A1" w:rsidP="00A35B09">
            <w:pPr>
              <w:spacing w:before="120"/>
              <w:ind w:right="34"/>
              <w:jc w:val="center"/>
              <w:rPr>
                <w:rFonts w:cs="Times New Roman"/>
              </w:rPr>
            </w:pPr>
            <w:r w:rsidRPr="005E2157">
              <w:t>31.0175</w:t>
            </w:r>
          </w:p>
        </w:tc>
        <w:tc>
          <w:tcPr>
            <w:tcW w:w="258" w:type="dxa"/>
          </w:tcPr>
          <w:p w14:paraId="610BC14E" w14:textId="77777777" w:rsidR="0060538A" w:rsidRPr="005E2157" w:rsidRDefault="0060538A" w:rsidP="00A35B09">
            <w:pPr>
              <w:spacing w:before="120"/>
              <w:ind w:right="175"/>
              <w:jc w:val="right"/>
              <w:rPr>
                <w:rFonts w:cs="Times New Roman"/>
              </w:rPr>
            </w:pPr>
          </w:p>
        </w:tc>
        <w:tc>
          <w:tcPr>
            <w:tcW w:w="1301" w:type="dxa"/>
          </w:tcPr>
          <w:p w14:paraId="1B03A634" w14:textId="5192491D" w:rsidR="0060538A" w:rsidRPr="005E2157" w:rsidRDefault="0060538A" w:rsidP="00A35B09">
            <w:pPr>
              <w:spacing w:before="120"/>
              <w:ind w:right="34"/>
              <w:jc w:val="right"/>
              <w:rPr>
                <w:rFonts w:cs="Times New Roman"/>
              </w:rPr>
            </w:pPr>
            <w:r w:rsidRPr="005E2157">
              <w:t>(</w:t>
            </w:r>
            <w:r w:rsidR="006914A1" w:rsidRPr="005E2157">
              <w:t>2,844,202.08</w:t>
            </w:r>
            <w:r w:rsidRPr="005E2157">
              <w:t>)</w:t>
            </w:r>
          </w:p>
        </w:tc>
      </w:tr>
      <w:tr w:rsidR="0060538A" w:rsidRPr="005E2157" w14:paraId="7B7484B6" w14:textId="77777777" w:rsidTr="0060538A">
        <w:trPr>
          <w:trHeight w:hRule="exact" w:val="316"/>
        </w:trPr>
        <w:tc>
          <w:tcPr>
            <w:tcW w:w="2178" w:type="dxa"/>
          </w:tcPr>
          <w:p w14:paraId="401EA7A1" w14:textId="77777777" w:rsidR="0060538A" w:rsidRPr="005E2157" w:rsidRDefault="0060538A" w:rsidP="00A35B09">
            <w:pPr>
              <w:spacing w:before="120"/>
            </w:pPr>
            <w:r w:rsidRPr="005E2157">
              <w:t>Redemption July 1, 2019</w:t>
            </w:r>
          </w:p>
        </w:tc>
        <w:tc>
          <w:tcPr>
            <w:tcW w:w="236" w:type="dxa"/>
          </w:tcPr>
          <w:p w14:paraId="731194D7" w14:textId="77777777" w:rsidR="0060538A" w:rsidRPr="005E2157" w:rsidRDefault="0060538A" w:rsidP="00A35B09">
            <w:pPr>
              <w:spacing w:before="120"/>
              <w:ind w:right="329"/>
              <w:jc w:val="thaiDistribute"/>
              <w:rPr>
                <w:rFonts w:cs="Times New Roman"/>
              </w:rPr>
            </w:pPr>
          </w:p>
        </w:tc>
        <w:tc>
          <w:tcPr>
            <w:tcW w:w="1153" w:type="dxa"/>
          </w:tcPr>
          <w:p w14:paraId="0487F5A5" w14:textId="77777777" w:rsidR="0060538A" w:rsidRPr="005E2157" w:rsidRDefault="0060538A" w:rsidP="0060538A">
            <w:pPr>
              <w:tabs>
                <w:tab w:val="left" w:pos="543"/>
                <w:tab w:val="left" w:pos="723"/>
                <w:tab w:val="left" w:pos="876"/>
              </w:tabs>
              <w:spacing w:before="120"/>
              <w:ind w:right="60"/>
              <w:jc w:val="center"/>
              <w:rPr>
                <w:cs/>
              </w:rPr>
            </w:pPr>
            <w:r w:rsidRPr="005E2157">
              <w:t>(1,187.500)</w:t>
            </w:r>
          </w:p>
        </w:tc>
        <w:tc>
          <w:tcPr>
            <w:tcW w:w="236" w:type="dxa"/>
          </w:tcPr>
          <w:p w14:paraId="6EE76007" w14:textId="77777777" w:rsidR="0060538A" w:rsidRPr="005E2157" w:rsidRDefault="0060538A" w:rsidP="00A35B09">
            <w:pPr>
              <w:spacing w:before="120"/>
              <w:ind w:right="329"/>
              <w:jc w:val="thaiDistribute"/>
              <w:rPr>
                <w:rFonts w:cs="Times New Roman"/>
              </w:rPr>
            </w:pPr>
          </w:p>
        </w:tc>
        <w:tc>
          <w:tcPr>
            <w:tcW w:w="937" w:type="dxa"/>
          </w:tcPr>
          <w:p w14:paraId="3D5BE960" w14:textId="77777777" w:rsidR="0060538A" w:rsidRPr="005E2157" w:rsidRDefault="0060538A" w:rsidP="00A35B09">
            <w:pPr>
              <w:spacing w:before="120"/>
              <w:jc w:val="center"/>
              <w:rPr>
                <w:rFonts w:cs="Times New Roman"/>
              </w:rPr>
            </w:pPr>
            <w:r w:rsidRPr="005E2157">
              <w:rPr>
                <w:rFonts w:cs="Times New Roman"/>
              </w:rPr>
              <w:t>83.033</w:t>
            </w:r>
          </w:p>
        </w:tc>
        <w:tc>
          <w:tcPr>
            <w:tcW w:w="236" w:type="dxa"/>
          </w:tcPr>
          <w:p w14:paraId="0A14D308" w14:textId="77777777" w:rsidR="0060538A" w:rsidRPr="005E2157" w:rsidRDefault="0060538A" w:rsidP="00A35B09">
            <w:pPr>
              <w:spacing w:before="120"/>
              <w:ind w:right="329"/>
              <w:jc w:val="thaiDistribute"/>
              <w:rPr>
                <w:rFonts w:cs="Times New Roman"/>
              </w:rPr>
            </w:pPr>
          </w:p>
        </w:tc>
        <w:tc>
          <w:tcPr>
            <w:tcW w:w="1284" w:type="dxa"/>
          </w:tcPr>
          <w:p w14:paraId="5BF09480" w14:textId="77777777" w:rsidR="0060538A" w:rsidRPr="005E2157" w:rsidRDefault="0060538A" w:rsidP="00A35B09">
            <w:pPr>
              <w:spacing w:before="120"/>
              <w:ind w:right="106"/>
              <w:jc w:val="right"/>
              <w:rPr>
                <w:cs/>
              </w:rPr>
            </w:pPr>
            <w:r w:rsidRPr="005E2157">
              <w:t>(98,601.56)</w:t>
            </w:r>
          </w:p>
        </w:tc>
        <w:tc>
          <w:tcPr>
            <w:tcW w:w="258" w:type="dxa"/>
          </w:tcPr>
          <w:p w14:paraId="377DCDFD" w14:textId="77777777" w:rsidR="0060538A" w:rsidRPr="005E2157" w:rsidRDefault="0060538A" w:rsidP="00A35B09">
            <w:pPr>
              <w:spacing w:before="120"/>
              <w:ind w:right="175"/>
              <w:jc w:val="right"/>
              <w:rPr>
                <w:rFonts w:cs="Times New Roman"/>
              </w:rPr>
            </w:pPr>
          </w:p>
        </w:tc>
        <w:tc>
          <w:tcPr>
            <w:tcW w:w="1160" w:type="dxa"/>
          </w:tcPr>
          <w:p w14:paraId="7054346E" w14:textId="3B06E11B" w:rsidR="0060538A" w:rsidRPr="005E2157" w:rsidRDefault="006914A1" w:rsidP="00A35B09">
            <w:pPr>
              <w:spacing w:before="120"/>
              <w:ind w:right="34"/>
              <w:jc w:val="center"/>
              <w:rPr>
                <w:rFonts w:cs="Times New Roman"/>
              </w:rPr>
            </w:pPr>
            <w:r w:rsidRPr="005E2157">
              <w:t>31.0175</w:t>
            </w:r>
          </w:p>
        </w:tc>
        <w:tc>
          <w:tcPr>
            <w:tcW w:w="258" w:type="dxa"/>
          </w:tcPr>
          <w:p w14:paraId="696C51C6" w14:textId="77777777" w:rsidR="0060538A" w:rsidRPr="005E2157" w:rsidRDefault="0060538A" w:rsidP="00A35B09">
            <w:pPr>
              <w:spacing w:before="120"/>
              <w:ind w:right="175"/>
              <w:jc w:val="right"/>
              <w:rPr>
                <w:rFonts w:cs="Times New Roman"/>
              </w:rPr>
            </w:pPr>
          </w:p>
        </w:tc>
        <w:tc>
          <w:tcPr>
            <w:tcW w:w="1301" w:type="dxa"/>
          </w:tcPr>
          <w:p w14:paraId="7B8A15D5" w14:textId="6494A42B" w:rsidR="0060538A" w:rsidRPr="005E2157" w:rsidRDefault="0060538A" w:rsidP="00A35B09">
            <w:pPr>
              <w:spacing w:before="120"/>
              <w:ind w:right="34"/>
              <w:jc w:val="right"/>
              <w:rPr>
                <w:cs/>
              </w:rPr>
            </w:pPr>
            <w:r w:rsidRPr="005E2157">
              <w:t>(</w:t>
            </w:r>
            <w:r w:rsidR="006914A1" w:rsidRPr="005E2157">
              <w:t>3,058,373.89</w:t>
            </w:r>
            <w:r w:rsidRPr="005E2157">
              <w:t>)</w:t>
            </w:r>
          </w:p>
        </w:tc>
      </w:tr>
      <w:tr w:rsidR="0060538A" w:rsidRPr="005E2157" w14:paraId="1B4D595F" w14:textId="77777777" w:rsidTr="0060538A">
        <w:trPr>
          <w:trHeight w:hRule="exact" w:val="316"/>
        </w:trPr>
        <w:tc>
          <w:tcPr>
            <w:tcW w:w="2178" w:type="dxa"/>
          </w:tcPr>
          <w:p w14:paraId="40142F88" w14:textId="77777777" w:rsidR="0060538A" w:rsidRPr="005E2157" w:rsidRDefault="0060538A" w:rsidP="00A35B09">
            <w:pPr>
              <w:spacing w:before="120"/>
            </w:pPr>
            <w:r w:rsidRPr="005E2157">
              <w:t>Redemption October 1, 2019</w:t>
            </w:r>
          </w:p>
        </w:tc>
        <w:tc>
          <w:tcPr>
            <w:tcW w:w="236" w:type="dxa"/>
          </w:tcPr>
          <w:p w14:paraId="61704028" w14:textId="77777777" w:rsidR="0060538A" w:rsidRPr="005E2157" w:rsidRDefault="0060538A" w:rsidP="00A35B09">
            <w:pPr>
              <w:spacing w:before="120"/>
              <w:ind w:right="329"/>
              <w:jc w:val="thaiDistribute"/>
              <w:rPr>
                <w:rFonts w:cs="Times New Roman"/>
              </w:rPr>
            </w:pPr>
          </w:p>
        </w:tc>
        <w:tc>
          <w:tcPr>
            <w:tcW w:w="1153" w:type="dxa"/>
            <w:tcBorders>
              <w:bottom w:val="single" w:sz="4" w:space="0" w:color="auto"/>
            </w:tcBorders>
          </w:tcPr>
          <w:p w14:paraId="2A5A30E0" w14:textId="77777777" w:rsidR="0060538A" w:rsidRPr="005E2157" w:rsidRDefault="0060538A" w:rsidP="0060538A">
            <w:pPr>
              <w:tabs>
                <w:tab w:val="left" w:pos="543"/>
                <w:tab w:val="left" w:pos="723"/>
                <w:tab w:val="left" w:pos="876"/>
              </w:tabs>
              <w:spacing w:before="120"/>
              <w:ind w:right="60"/>
              <w:jc w:val="center"/>
            </w:pPr>
            <w:r w:rsidRPr="005E2157">
              <w:t>(1,187</w:t>
            </w:r>
            <w:r w:rsidRPr="005E2157">
              <w:rPr>
                <w:cs/>
              </w:rPr>
              <w:t>.</w:t>
            </w:r>
            <w:r w:rsidRPr="005E2157">
              <w:t>500)</w:t>
            </w:r>
          </w:p>
        </w:tc>
        <w:tc>
          <w:tcPr>
            <w:tcW w:w="236" w:type="dxa"/>
          </w:tcPr>
          <w:p w14:paraId="6111BBE4" w14:textId="77777777" w:rsidR="0060538A" w:rsidRPr="005E2157" w:rsidRDefault="0060538A" w:rsidP="00A35B09">
            <w:pPr>
              <w:spacing w:before="120"/>
              <w:ind w:right="329"/>
              <w:jc w:val="thaiDistribute"/>
              <w:rPr>
                <w:rFonts w:cs="Times New Roman"/>
              </w:rPr>
            </w:pPr>
          </w:p>
        </w:tc>
        <w:tc>
          <w:tcPr>
            <w:tcW w:w="937" w:type="dxa"/>
          </w:tcPr>
          <w:p w14:paraId="006214B7" w14:textId="77777777" w:rsidR="0060538A" w:rsidRPr="005E2157" w:rsidRDefault="0060538A" w:rsidP="00A35B09">
            <w:pPr>
              <w:spacing w:before="120"/>
              <w:jc w:val="center"/>
              <w:rPr>
                <w:rFonts w:cs="Times New Roman"/>
              </w:rPr>
            </w:pPr>
            <w:r w:rsidRPr="005E2157">
              <w:rPr>
                <w:rFonts w:cs="Times New Roman"/>
              </w:rPr>
              <w:t>80</w:t>
            </w:r>
            <w:r w:rsidRPr="005E2157">
              <w:rPr>
                <w:cs/>
              </w:rPr>
              <w:t>.</w:t>
            </w:r>
            <w:r w:rsidRPr="005E2157">
              <w:t>383</w:t>
            </w:r>
          </w:p>
        </w:tc>
        <w:tc>
          <w:tcPr>
            <w:tcW w:w="236" w:type="dxa"/>
          </w:tcPr>
          <w:p w14:paraId="4DC15FC2" w14:textId="77777777" w:rsidR="0060538A" w:rsidRPr="005E2157" w:rsidRDefault="0060538A" w:rsidP="00A35B09">
            <w:pPr>
              <w:spacing w:before="120"/>
              <w:ind w:right="329"/>
              <w:jc w:val="thaiDistribute"/>
              <w:rPr>
                <w:rFonts w:cs="Times New Roman"/>
              </w:rPr>
            </w:pPr>
          </w:p>
        </w:tc>
        <w:tc>
          <w:tcPr>
            <w:tcW w:w="1284" w:type="dxa"/>
            <w:tcBorders>
              <w:bottom w:val="single" w:sz="4" w:space="0" w:color="auto"/>
            </w:tcBorders>
          </w:tcPr>
          <w:p w14:paraId="0E8386EC" w14:textId="77777777" w:rsidR="0060538A" w:rsidRPr="005E2157" w:rsidRDefault="0060538A" w:rsidP="00A35B09">
            <w:pPr>
              <w:spacing w:before="120"/>
              <w:ind w:right="106"/>
              <w:jc w:val="right"/>
              <w:rPr>
                <w:rFonts w:cs="Times New Roman"/>
              </w:rPr>
            </w:pPr>
            <w:r w:rsidRPr="005E2157">
              <w:t>(</w:t>
            </w:r>
            <w:r w:rsidRPr="005E2157">
              <w:rPr>
                <w:rFonts w:cs="Times New Roman"/>
              </w:rPr>
              <w:t>95,454.44</w:t>
            </w:r>
            <w:r w:rsidRPr="005E2157">
              <w:t>)</w:t>
            </w:r>
          </w:p>
        </w:tc>
        <w:tc>
          <w:tcPr>
            <w:tcW w:w="258" w:type="dxa"/>
          </w:tcPr>
          <w:p w14:paraId="66DBCDBF" w14:textId="77777777" w:rsidR="0060538A" w:rsidRPr="005E2157" w:rsidRDefault="0060538A" w:rsidP="00A35B09">
            <w:pPr>
              <w:spacing w:before="120"/>
              <w:ind w:right="175"/>
              <w:jc w:val="right"/>
              <w:rPr>
                <w:rFonts w:cs="Times New Roman"/>
              </w:rPr>
            </w:pPr>
          </w:p>
        </w:tc>
        <w:tc>
          <w:tcPr>
            <w:tcW w:w="1160" w:type="dxa"/>
          </w:tcPr>
          <w:p w14:paraId="1970F334" w14:textId="3B0D2B88" w:rsidR="0060538A" w:rsidRPr="005E2157" w:rsidRDefault="006914A1" w:rsidP="00A35B09">
            <w:pPr>
              <w:spacing w:before="120"/>
              <w:ind w:right="34"/>
              <w:jc w:val="center"/>
              <w:rPr>
                <w:rFonts w:cs="Times New Roman"/>
              </w:rPr>
            </w:pPr>
            <w:r w:rsidRPr="005E2157">
              <w:t>31.0175</w:t>
            </w:r>
          </w:p>
        </w:tc>
        <w:tc>
          <w:tcPr>
            <w:tcW w:w="258" w:type="dxa"/>
          </w:tcPr>
          <w:p w14:paraId="1D2ECB10" w14:textId="77777777" w:rsidR="0060538A" w:rsidRPr="005E2157" w:rsidRDefault="0060538A" w:rsidP="00A35B09">
            <w:pPr>
              <w:spacing w:before="120"/>
              <w:ind w:right="175"/>
              <w:jc w:val="right"/>
              <w:rPr>
                <w:rFonts w:cs="Times New Roman"/>
              </w:rPr>
            </w:pPr>
          </w:p>
        </w:tc>
        <w:tc>
          <w:tcPr>
            <w:tcW w:w="1301" w:type="dxa"/>
            <w:tcBorders>
              <w:bottom w:val="single" w:sz="4" w:space="0" w:color="auto"/>
            </w:tcBorders>
          </w:tcPr>
          <w:p w14:paraId="2730EEFE" w14:textId="7D3E7902" w:rsidR="0060538A" w:rsidRPr="005E2157" w:rsidRDefault="0060538A" w:rsidP="00A35B09">
            <w:pPr>
              <w:spacing w:before="120"/>
              <w:ind w:right="34"/>
              <w:jc w:val="right"/>
              <w:rPr>
                <w:rFonts w:cs="Times New Roman"/>
              </w:rPr>
            </w:pPr>
            <w:r w:rsidRPr="005E2157">
              <w:t>(</w:t>
            </w:r>
            <w:r w:rsidR="006914A1" w:rsidRPr="005E2157">
              <w:t>2,960,758.09</w:t>
            </w:r>
            <w:r w:rsidRPr="005E2157">
              <w:t>)</w:t>
            </w:r>
          </w:p>
        </w:tc>
      </w:tr>
      <w:tr w:rsidR="0060538A" w:rsidRPr="005E2157" w14:paraId="39740EA6" w14:textId="77777777" w:rsidTr="0060538A">
        <w:trPr>
          <w:trHeight w:hRule="exact" w:val="316"/>
        </w:trPr>
        <w:tc>
          <w:tcPr>
            <w:tcW w:w="2178" w:type="dxa"/>
          </w:tcPr>
          <w:p w14:paraId="016A55DA" w14:textId="77777777" w:rsidR="0060538A" w:rsidRPr="005E2157" w:rsidRDefault="0060538A" w:rsidP="00A35B09">
            <w:pPr>
              <w:spacing w:before="120"/>
              <w:rPr>
                <w:cs/>
              </w:rPr>
            </w:pPr>
            <w:r w:rsidRPr="005E2157">
              <w:t>As at December 31</w:t>
            </w:r>
            <w:r w:rsidRPr="005E2157">
              <w:rPr>
                <w:rFonts w:cs="Times New Roman"/>
              </w:rPr>
              <w:t>, 2019</w:t>
            </w:r>
          </w:p>
        </w:tc>
        <w:tc>
          <w:tcPr>
            <w:tcW w:w="236" w:type="dxa"/>
          </w:tcPr>
          <w:p w14:paraId="676C327B"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tcBorders>
          </w:tcPr>
          <w:p w14:paraId="3CD991EB" w14:textId="77777777" w:rsidR="0060538A" w:rsidRPr="005E2157" w:rsidRDefault="0060538A" w:rsidP="0060538A">
            <w:pPr>
              <w:tabs>
                <w:tab w:val="left" w:pos="543"/>
                <w:tab w:val="left" w:pos="723"/>
                <w:tab w:val="left" w:pos="876"/>
              </w:tabs>
              <w:spacing w:before="120"/>
              <w:ind w:right="60"/>
              <w:jc w:val="center"/>
            </w:pPr>
            <w:r w:rsidRPr="005E2157">
              <w:t>41,437.000</w:t>
            </w:r>
          </w:p>
        </w:tc>
        <w:tc>
          <w:tcPr>
            <w:tcW w:w="236" w:type="dxa"/>
          </w:tcPr>
          <w:p w14:paraId="01BFC5A2" w14:textId="77777777" w:rsidR="0060538A" w:rsidRPr="005E2157" w:rsidRDefault="0060538A" w:rsidP="00A35B09">
            <w:pPr>
              <w:spacing w:before="120"/>
              <w:ind w:right="329"/>
              <w:jc w:val="thaiDistribute"/>
              <w:rPr>
                <w:rFonts w:cs="Times New Roman"/>
              </w:rPr>
            </w:pPr>
          </w:p>
        </w:tc>
        <w:tc>
          <w:tcPr>
            <w:tcW w:w="937" w:type="dxa"/>
          </w:tcPr>
          <w:p w14:paraId="350D827D" w14:textId="77777777" w:rsidR="0060538A" w:rsidRPr="005E2157" w:rsidRDefault="0060538A" w:rsidP="00A35B09">
            <w:pPr>
              <w:spacing w:before="120"/>
              <w:jc w:val="center"/>
              <w:rPr>
                <w:rFonts w:cs="Times New Roman"/>
                <w:cs/>
              </w:rPr>
            </w:pPr>
          </w:p>
        </w:tc>
        <w:tc>
          <w:tcPr>
            <w:tcW w:w="236" w:type="dxa"/>
          </w:tcPr>
          <w:p w14:paraId="6253B673"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tcBorders>
          </w:tcPr>
          <w:p w14:paraId="408B3DBB" w14:textId="77777777" w:rsidR="0060538A" w:rsidRPr="005E2157" w:rsidRDefault="0060538A" w:rsidP="00A35B09">
            <w:pPr>
              <w:spacing w:before="120"/>
              <w:ind w:right="106"/>
              <w:jc w:val="right"/>
              <w:rPr>
                <w:rFonts w:cs="Times New Roman"/>
                <w:cs/>
              </w:rPr>
            </w:pPr>
            <w:r w:rsidRPr="005E2157">
              <w:rPr>
                <w:rFonts w:cs="Times New Roman"/>
              </w:rPr>
              <w:t>4,319,046.71</w:t>
            </w:r>
          </w:p>
        </w:tc>
        <w:tc>
          <w:tcPr>
            <w:tcW w:w="258" w:type="dxa"/>
          </w:tcPr>
          <w:p w14:paraId="38CC149D" w14:textId="77777777" w:rsidR="0060538A" w:rsidRPr="005E2157" w:rsidRDefault="0060538A" w:rsidP="00A35B09">
            <w:pPr>
              <w:spacing w:before="120"/>
              <w:ind w:right="175"/>
              <w:jc w:val="right"/>
              <w:rPr>
                <w:rFonts w:cs="Times New Roman"/>
              </w:rPr>
            </w:pPr>
          </w:p>
        </w:tc>
        <w:tc>
          <w:tcPr>
            <w:tcW w:w="1160" w:type="dxa"/>
          </w:tcPr>
          <w:p w14:paraId="083F912C" w14:textId="77777777" w:rsidR="0060538A" w:rsidRPr="005E2157" w:rsidRDefault="0060538A" w:rsidP="00A35B09">
            <w:pPr>
              <w:spacing w:before="120"/>
              <w:ind w:right="34"/>
              <w:jc w:val="center"/>
              <w:rPr>
                <w:rFonts w:cs="Times New Roman"/>
              </w:rPr>
            </w:pPr>
          </w:p>
        </w:tc>
        <w:tc>
          <w:tcPr>
            <w:tcW w:w="258" w:type="dxa"/>
          </w:tcPr>
          <w:p w14:paraId="09B0F910" w14:textId="77777777" w:rsidR="0060538A" w:rsidRPr="005E2157" w:rsidRDefault="0060538A" w:rsidP="00A35B09">
            <w:pPr>
              <w:spacing w:before="120"/>
              <w:ind w:right="175"/>
              <w:jc w:val="right"/>
              <w:rPr>
                <w:rFonts w:cs="Times New Roman"/>
              </w:rPr>
            </w:pPr>
          </w:p>
        </w:tc>
        <w:tc>
          <w:tcPr>
            <w:tcW w:w="1301" w:type="dxa"/>
            <w:tcBorders>
              <w:top w:val="single" w:sz="4" w:space="0" w:color="auto"/>
            </w:tcBorders>
          </w:tcPr>
          <w:p w14:paraId="654F9781" w14:textId="26FF6B50" w:rsidR="0060538A" w:rsidRPr="005E2157" w:rsidRDefault="006914A1" w:rsidP="00A35B09">
            <w:pPr>
              <w:spacing w:before="120"/>
              <w:ind w:right="34"/>
              <w:jc w:val="right"/>
              <w:rPr>
                <w:rFonts w:cs="Times New Roman"/>
              </w:rPr>
            </w:pPr>
            <w:r w:rsidRPr="005E2157">
              <w:rPr>
                <w:rFonts w:cs="Times New Roman"/>
              </w:rPr>
              <w:t>133,966,031.33</w:t>
            </w:r>
          </w:p>
        </w:tc>
      </w:tr>
      <w:tr w:rsidR="0060538A" w:rsidRPr="005E2157" w14:paraId="7A651036" w14:textId="77777777" w:rsidTr="0060538A">
        <w:trPr>
          <w:trHeight w:hRule="exact" w:val="316"/>
        </w:trPr>
        <w:tc>
          <w:tcPr>
            <w:tcW w:w="2178" w:type="dxa"/>
          </w:tcPr>
          <w:p w14:paraId="3462C787" w14:textId="77777777" w:rsidR="0060538A" w:rsidRPr="005E2157" w:rsidRDefault="0060538A" w:rsidP="00A35B09">
            <w:pPr>
              <w:spacing w:before="120"/>
            </w:pPr>
            <w:r w:rsidRPr="005E2157">
              <w:t>Redemption January 2, 2020</w:t>
            </w:r>
          </w:p>
        </w:tc>
        <w:tc>
          <w:tcPr>
            <w:tcW w:w="236" w:type="dxa"/>
          </w:tcPr>
          <w:p w14:paraId="4C8D5BFC" w14:textId="77777777" w:rsidR="0060538A" w:rsidRPr="005E2157" w:rsidRDefault="0060538A" w:rsidP="00A35B09">
            <w:pPr>
              <w:spacing w:before="120"/>
              <w:ind w:right="329"/>
              <w:jc w:val="thaiDistribute"/>
              <w:rPr>
                <w:rFonts w:cs="Times New Roman"/>
              </w:rPr>
            </w:pPr>
          </w:p>
        </w:tc>
        <w:tc>
          <w:tcPr>
            <w:tcW w:w="1153" w:type="dxa"/>
            <w:tcBorders>
              <w:bottom w:val="single" w:sz="4" w:space="0" w:color="auto"/>
            </w:tcBorders>
          </w:tcPr>
          <w:p w14:paraId="660EB97F" w14:textId="77777777" w:rsidR="0060538A" w:rsidRPr="005E2157" w:rsidRDefault="0060538A" w:rsidP="0060538A">
            <w:pPr>
              <w:tabs>
                <w:tab w:val="left" w:pos="543"/>
                <w:tab w:val="left" w:pos="723"/>
                <w:tab w:val="left" w:pos="876"/>
              </w:tabs>
              <w:spacing w:before="120"/>
              <w:ind w:right="60"/>
              <w:jc w:val="center"/>
            </w:pPr>
            <w:r w:rsidRPr="005E2157">
              <w:t>(1,187</w:t>
            </w:r>
            <w:r w:rsidRPr="005E2157">
              <w:rPr>
                <w:cs/>
              </w:rPr>
              <w:t>.</w:t>
            </w:r>
            <w:r w:rsidRPr="005E2157">
              <w:t>500)</w:t>
            </w:r>
          </w:p>
        </w:tc>
        <w:tc>
          <w:tcPr>
            <w:tcW w:w="236" w:type="dxa"/>
          </w:tcPr>
          <w:p w14:paraId="5DEF2D01" w14:textId="77777777" w:rsidR="0060538A" w:rsidRPr="005E2157" w:rsidRDefault="0060538A" w:rsidP="00A35B09">
            <w:pPr>
              <w:spacing w:before="120"/>
              <w:ind w:right="329"/>
              <w:jc w:val="thaiDistribute"/>
              <w:rPr>
                <w:rFonts w:cs="Times New Roman"/>
              </w:rPr>
            </w:pPr>
          </w:p>
        </w:tc>
        <w:tc>
          <w:tcPr>
            <w:tcW w:w="937" w:type="dxa"/>
          </w:tcPr>
          <w:p w14:paraId="3B9E6079" w14:textId="77777777" w:rsidR="0060538A" w:rsidRPr="005E2157" w:rsidRDefault="0060538A" w:rsidP="00A35B09">
            <w:pPr>
              <w:spacing w:before="120"/>
              <w:jc w:val="center"/>
              <w:rPr>
                <w:rFonts w:cs="Times New Roman"/>
              </w:rPr>
            </w:pPr>
            <w:r w:rsidRPr="005E2157">
              <w:rPr>
                <w:rFonts w:cs="Times New Roman"/>
              </w:rPr>
              <w:t>80</w:t>
            </w:r>
            <w:r w:rsidRPr="005E2157">
              <w:rPr>
                <w:cs/>
              </w:rPr>
              <w:t>.</w:t>
            </w:r>
            <w:r w:rsidRPr="005E2157">
              <w:t>438</w:t>
            </w:r>
          </w:p>
        </w:tc>
        <w:tc>
          <w:tcPr>
            <w:tcW w:w="236" w:type="dxa"/>
          </w:tcPr>
          <w:p w14:paraId="45E7C505" w14:textId="77777777" w:rsidR="0060538A" w:rsidRPr="005E2157" w:rsidRDefault="0060538A" w:rsidP="00A35B09">
            <w:pPr>
              <w:spacing w:before="120"/>
              <w:ind w:right="329"/>
              <w:jc w:val="thaiDistribute"/>
              <w:rPr>
                <w:rFonts w:cs="Times New Roman"/>
              </w:rPr>
            </w:pPr>
          </w:p>
        </w:tc>
        <w:tc>
          <w:tcPr>
            <w:tcW w:w="1284" w:type="dxa"/>
            <w:tcBorders>
              <w:bottom w:val="single" w:sz="4" w:space="0" w:color="auto"/>
            </w:tcBorders>
          </w:tcPr>
          <w:p w14:paraId="677E1A18" w14:textId="77777777" w:rsidR="0060538A" w:rsidRPr="005E2157" w:rsidRDefault="0060538A" w:rsidP="00A35B09">
            <w:pPr>
              <w:spacing w:before="120"/>
              <w:ind w:right="106"/>
              <w:jc w:val="right"/>
              <w:rPr>
                <w:rFonts w:cs="Times New Roman"/>
              </w:rPr>
            </w:pPr>
            <w:r w:rsidRPr="005E2157">
              <w:t>(</w:t>
            </w:r>
            <w:r w:rsidRPr="005E2157">
              <w:rPr>
                <w:rFonts w:cs="Times New Roman"/>
              </w:rPr>
              <w:t>95,520.25</w:t>
            </w:r>
            <w:r w:rsidRPr="005E2157">
              <w:t>)</w:t>
            </w:r>
          </w:p>
        </w:tc>
        <w:tc>
          <w:tcPr>
            <w:tcW w:w="258" w:type="dxa"/>
          </w:tcPr>
          <w:p w14:paraId="6BBBFD48" w14:textId="77777777" w:rsidR="0060538A" w:rsidRPr="005E2157" w:rsidRDefault="0060538A" w:rsidP="00A35B09">
            <w:pPr>
              <w:spacing w:before="120"/>
              <w:ind w:right="175"/>
              <w:jc w:val="right"/>
              <w:rPr>
                <w:rFonts w:cs="Times New Roman"/>
              </w:rPr>
            </w:pPr>
          </w:p>
        </w:tc>
        <w:tc>
          <w:tcPr>
            <w:tcW w:w="1160" w:type="dxa"/>
          </w:tcPr>
          <w:p w14:paraId="25F0A8F2" w14:textId="1125A75F" w:rsidR="0060538A" w:rsidRPr="005E2157" w:rsidRDefault="006914A1" w:rsidP="00A35B09">
            <w:pPr>
              <w:spacing w:before="120"/>
              <w:ind w:right="34"/>
              <w:jc w:val="center"/>
              <w:rPr>
                <w:rFonts w:cs="Times New Roman"/>
              </w:rPr>
            </w:pPr>
            <w:r w:rsidRPr="005E2157">
              <w:t>31.0175</w:t>
            </w:r>
          </w:p>
        </w:tc>
        <w:tc>
          <w:tcPr>
            <w:tcW w:w="258" w:type="dxa"/>
          </w:tcPr>
          <w:p w14:paraId="1C8E1413" w14:textId="77777777" w:rsidR="0060538A" w:rsidRPr="005E2157" w:rsidRDefault="0060538A" w:rsidP="00A35B09">
            <w:pPr>
              <w:spacing w:before="120"/>
              <w:ind w:right="175"/>
              <w:jc w:val="right"/>
              <w:rPr>
                <w:rFonts w:cs="Times New Roman"/>
              </w:rPr>
            </w:pPr>
          </w:p>
        </w:tc>
        <w:tc>
          <w:tcPr>
            <w:tcW w:w="1301" w:type="dxa"/>
            <w:tcBorders>
              <w:bottom w:val="single" w:sz="4" w:space="0" w:color="auto"/>
            </w:tcBorders>
          </w:tcPr>
          <w:p w14:paraId="11A4CD4F" w14:textId="2373A982" w:rsidR="0060538A" w:rsidRPr="005E2157" w:rsidRDefault="0060538A" w:rsidP="00A35B09">
            <w:pPr>
              <w:spacing w:before="120"/>
              <w:ind w:right="34"/>
              <w:jc w:val="right"/>
              <w:rPr>
                <w:rFonts w:cs="Times New Roman"/>
              </w:rPr>
            </w:pPr>
            <w:r w:rsidRPr="005E2157">
              <w:t>(</w:t>
            </w:r>
            <w:r w:rsidR="006914A1" w:rsidRPr="005E2157">
              <w:t>2,962,699.03</w:t>
            </w:r>
            <w:r w:rsidRPr="005E2157">
              <w:t>)</w:t>
            </w:r>
          </w:p>
        </w:tc>
      </w:tr>
      <w:tr w:rsidR="0060538A" w:rsidRPr="005E2157" w14:paraId="2E634108" w14:textId="77777777" w:rsidTr="0060538A">
        <w:trPr>
          <w:trHeight w:hRule="exact" w:val="316"/>
        </w:trPr>
        <w:tc>
          <w:tcPr>
            <w:tcW w:w="2178" w:type="dxa"/>
          </w:tcPr>
          <w:p w14:paraId="122BD085" w14:textId="77777777" w:rsidR="0060538A" w:rsidRPr="005E2157" w:rsidRDefault="0060538A" w:rsidP="00A35B09">
            <w:pPr>
              <w:spacing w:before="120"/>
              <w:rPr>
                <w:cs/>
              </w:rPr>
            </w:pPr>
            <w:r w:rsidRPr="005E2157">
              <w:t>As at February 29</w:t>
            </w:r>
            <w:r w:rsidRPr="005E2157">
              <w:rPr>
                <w:rFonts w:cs="Times New Roman"/>
              </w:rPr>
              <w:t>, 2020</w:t>
            </w:r>
          </w:p>
        </w:tc>
        <w:tc>
          <w:tcPr>
            <w:tcW w:w="236" w:type="dxa"/>
          </w:tcPr>
          <w:p w14:paraId="35EB3D2F"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tcBorders>
          </w:tcPr>
          <w:p w14:paraId="1C96F6C3" w14:textId="77777777" w:rsidR="0060538A" w:rsidRPr="005E2157" w:rsidRDefault="0060538A" w:rsidP="0060538A">
            <w:pPr>
              <w:tabs>
                <w:tab w:val="left" w:pos="543"/>
                <w:tab w:val="left" w:pos="723"/>
                <w:tab w:val="left" w:pos="876"/>
              </w:tabs>
              <w:spacing w:before="120"/>
              <w:ind w:right="60"/>
              <w:jc w:val="center"/>
            </w:pPr>
            <w:r w:rsidRPr="005E2157">
              <w:t>40,249.500</w:t>
            </w:r>
          </w:p>
        </w:tc>
        <w:tc>
          <w:tcPr>
            <w:tcW w:w="236" w:type="dxa"/>
          </w:tcPr>
          <w:p w14:paraId="668563A4" w14:textId="77777777" w:rsidR="0060538A" w:rsidRPr="005E2157" w:rsidRDefault="0060538A" w:rsidP="00A35B09">
            <w:pPr>
              <w:spacing w:before="120"/>
              <w:ind w:right="329"/>
              <w:jc w:val="thaiDistribute"/>
              <w:rPr>
                <w:rFonts w:cs="Times New Roman"/>
              </w:rPr>
            </w:pPr>
          </w:p>
        </w:tc>
        <w:tc>
          <w:tcPr>
            <w:tcW w:w="937" w:type="dxa"/>
          </w:tcPr>
          <w:p w14:paraId="264C6B63" w14:textId="77777777" w:rsidR="0060538A" w:rsidRPr="005E2157" w:rsidRDefault="0060538A" w:rsidP="00A35B09">
            <w:pPr>
              <w:spacing w:before="120"/>
              <w:jc w:val="center"/>
              <w:rPr>
                <w:rFonts w:cstheme="minorBidi"/>
              </w:rPr>
            </w:pPr>
            <w:r w:rsidRPr="005E2157">
              <w:rPr>
                <w:rFonts w:cstheme="minorBidi"/>
              </w:rPr>
              <w:t>104.93</w:t>
            </w:r>
          </w:p>
        </w:tc>
        <w:tc>
          <w:tcPr>
            <w:tcW w:w="236" w:type="dxa"/>
          </w:tcPr>
          <w:p w14:paraId="5CC08284"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tcBorders>
          </w:tcPr>
          <w:p w14:paraId="605BDBB7" w14:textId="77777777" w:rsidR="0060538A" w:rsidRPr="005E2157" w:rsidRDefault="0060538A" w:rsidP="00A35B09">
            <w:pPr>
              <w:spacing w:before="120"/>
              <w:ind w:right="106"/>
              <w:jc w:val="right"/>
              <w:rPr>
                <w:rFonts w:cs="Times New Roman"/>
                <w:cs/>
              </w:rPr>
            </w:pPr>
            <w:r w:rsidRPr="005E2157">
              <w:rPr>
                <w:rFonts w:cs="Times New Roman"/>
              </w:rPr>
              <w:t>4,223,526.46</w:t>
            </w:r>
          </w:p>
        </w:tc>
        <w:tc>
          <w:tcPr>
            <w:tcW w:w="258" w:type="dxa"/>
          </w:tcPr>
          <w:p w14:paraId="3F08EC8C" w14:textId="77777777" w:rsidR="0060538A" w:rsidRPr="005E2157" w:rsidRDefault="0060538A" w:rsidP="00A35B09">
            <w:pPr>
              <w:spacing w:before="120"/>
              <w:ind w:right="175"/>
              <w:jc w:val="right"/>
              <w:rPr>
                <w:rFonts w:cs="Times New Roman"/>
              </w:rPr>
            </w:pPr>
          </w:p>
        </w:tc>
        <w:tc>
          <w:tcPr>
            <w:tcW w:w="1160" w:type="dxa"/>
          </w:tcPr>
          <w:p w14:paraId="5467945E" w14:textId="77777777" w:rsidR="0060538A" w:rsidRPr="005E2157" w:rsidRDefault="0060538A" w:rsidP="00A35B09">
            <w:pPr>
              <w:spacing w:before="120"/>
              <w:ind w:right="34"/>
              <w:jc w:val="center"/>
              <w:rPr>
                <w:rFonts w:cs="Times New Roman"/>
              </w:rPr>
            </w:pPr>
          </w:p>
        </w:tc>
        <w:tc>
          <w:tcPr>
            <w:tcW w:w="258" w:type="dxa"/>
          </w:tcPr>
          <w:p w14:paraId="24B3CE5D" w14:textId="77777777" w:rsidR="0060538A" w:rsidRPr="005E2157" w:rsidRDefault="0060538A" w:rsidP="00A35B09">
            <w:pPr>
              <w:spacing w:before="120"/>
              <w:ind w:right="175"/>
              <w:jc w:val="right"/>
              <w:rPr>
                <w:rFonts w:cs="Times New Roman"/>
              </w:rPr>
            </w:pPr>
          </w:p>
        </w:tc>
        <w:tc>
          <w:tcPr>
            <w:tcW w:w="1301" w:type="dxa"/>
            <w:tcBorders>
              <w:top w:val="single" w:sz="4" w:space="0" w:color="auto"/>
            </w:tcBorders>
          </w:tcPr>
          <w:p w14:paraId="21009510" w14:textId="7328A474" w:rsidR="0060538A" w:rsidRPr="005E2157" w:rsidRDefault="006914A1" w:rsidP="00A35B09">
            <w:pPr>
              <w:spacing w:before="120"/>
              <w:ind w:right="34"/>
              <w:jc w:val="right"/>
              <w:rPr>
                <w:rFonts w:cs="Times New Roman"/>
              </w:rPr>
            </w:pPr>
            <w:r w:rsidRPr="005E2157">
              <w:rPr>
                <w:rFonts w:cs="Times New Roman"/>
              </w:rPr>
              <w:t>131,003,332.30</w:t>
            </w:r>
          </w:p>
        </w:tc>
      </w:tr>
      <w:tr w:rsidR="0060538A" w:rsidRPr="005E2157" w14:paraId="473070C5" w14:textId="77777777" w:rsidTr="0060538A">
        <w:trPr>
          <w:trHeight w:hRule="exact" w:val="316"/>
        </w:trPr>
        <w:tc>
          <w:tcPr>
            <w:tcW w:w="2178" w:type="dxa"/>
          </w:tcPr>
          <w:p w14:paraId="30C2AEEB" w14:textId="77777777" w:rsidR="0060538A" w:rsidRPr="005E2157" w:rsidRDefault="0060538A" w:rsidP="00A35B09">
            <w:pPr>
              <w:spacing w:before="120"/>
            </w:pPr>
            <w:r w:rsidRPr="005E2157">
              <w:t>As Adjusted March 20, 2020</w:t>
            </w:r>
          </w:p>
        </w:tc>
        <w:tc>
          <w:tcPr>
            <w:tcW w:w="236" w:type="dxa"/>
          </w:tcPr>
          <w:p w14:paraId="37BD2D23" w14:textId="77777777" w:rsidR="0060538A" w:rsidRPr="005E2157" w:rsidRDefault="0060538A" w:rsidP="00A35B09">
            <w:pPr>
              <w:spacing w:before="120"/>
              <w:ind w:right="329"/>
              <w:jc w:val="thaiDistribute"/>
              <w:rPr>
                <w:rFonts w:cs="Times New Roman"/>
              </w:rPr>
            </w:pPr>
          </w:p>
        </w:tc>
        <w:tc>
          <w:tcPr>
            <w:tcW w:w="1153" w:type="dxa"/>
          </w:tcPr>
          <w:p w14:paraId="6F79614B" w14:textId="77777777" w:rsidR="0060538A" w:rsidRPr="005E2157" w:rsidRDefault="0060538A" w:rsidP="0060538A">
            <w:pPr>
              <w:tabs>
                <w:tab w:val="left" w:pos="543"/>
                <w:tab w:val="left" w:pos="723"/>
                <w:tab w:val="left" w:pos="876"/>
              </w:tabs>
              <w:spacing w:before="120"/>
              <w:ind w:right="60"/>
              <w:jc w:val="center"/>
            </w:pPr>
            <w:r w:rsidRPr="005E2157">
              <w:t>(18,813.29)</w:t>
            </w:r>
          </w:p>
        </w:tc>
        <w:tc>
          <w:tcPr>
            <w:tcW w:w="236" w:type="dxa"/>
          </w:tcPr>
          <w:p w14:paraId="1E966253" w14:textId="77777777" w:rsidR="0060538A" w:rsidRPr="005E2157" w:rsidRDefault="0060538A" w:rsidP="00A35B09">
            <w:pPr>
              <w:spacing w:before="120"/>
              <w:ind w:right="329"/>
              <w:jc w:val="thaiDistribute"/>
              <w:rPr>
                <w:rFonts w:cs="Times New Roman"/>
              </w:rPr>
            </w:pPr>
          </w:p>
        </w:tc>
        <w:tc>
          <w:tcPr>
            <w:tcW w:w="937" w:type="dxa"/>
          </w:tcPr>
          <w:p w14:paraId="0A46C92C" w14:textId="77777777" w:rsidR="0060538A" w:rsidRPr="005E2157" w:rsidRDefault="0060538A" w:rsidP="00A35B09">
            <w:pPr>
              <w:spacing w:before="120"/>
              <w:jc w:val="center"/>
              <w:rPr>
                <w:rFonts w:cs="Times New Roman"/>
                <w:cs/>
              </w:rPr>
            </w:pPr>
          </w:p>
        </w:tc>
        <w:tc>
          <w:tcPr>
            <w:tcW w:w="236" w:type="dxa"/>
          </w:tcPr>
          <w:p w14:paraId="58A0473E" w14:textId="77777777" w:rsidR="0060538A" w:rsidRPr="005E2157" w:rsidRDefault="0060538A" w:rsidP="00A35B09">
            <w:pPr>
              <w:spacing w:before="120"/>
              <w:ind w:right="329"/>
              <w:jc w:val="thaiDistribute"/>
              <w:rPr>
                <w:rFonts w:cs="Times New Roman"/>
              </w:rPr>
            </w:pPr>
          </w:p>
        </w:tc>
        <w:tc>
          <w:tcPr>
            <w:tcW w:w="1284" w:type="dxa"/>
          </w:tcPr>
          <w:p w14:paraId="17DA0073" w14:textId="77777777" w:rsidR="0060538A" w:rsidRPr="005E2157" w:rsidRDefault="0060538A" w:rsidP="00A35B09">
            <w:pPr>
              <w:spacing w:before="120"/>
              <w:ind w:right="106"/>
              <w:jc w:val="right"/>
              <w:rPr>
                <w:rFonts w:cs="Times New Roman"/>
              </w:rPr>
            </w:pPr>
            <w:r w:rsidRPr="005E2157">
              <w:rPr>
                <w:rFonts w:cs="Times New Roman"/>
              </w:rPr>
              <w:t>-</w:t>
            </w:r>
          </w:p>
        </w:tc>
        <w:tc>
          <w:tcPr>
            <w:tcW w:w="258" w:type="dxa"/>
          </w:tcPr>
          <w:p w14:paraId="214FF6F9" w14:textId="77777777" w:rsidR="0060538A" w:rsidRPr="005E2157" w:rsidRDefault="0060538A" w:rsidP="00A35B09">
            <w:pPr>
              <w:spacing w:before="120"/>
              <w:ind w:right="175"/>
              <w:jc w:val="right"/>
              <w:rPr>
                <w:rFonts w:cs="Times New Roman"/>
              </w:rPr>
            </w:pPr>
          </w:p>
        </w:tc>
        <w:tc>
          <w:tcPr>
            <w:tcW w:w="1160" w:type="dxa"/>
          </w:tcPr>
          <w:p w14:paraId="13C274F8" w14:textId="77777777" w:rsidR="0060538A" w:rsidRPr="005E2157" w:rsidRDefault="0060538A" w:rsidP="00A35B09">
            <w:pPr>
              <w:spacing w:before="120"/>
              <w:ind w:right="34"/>
              <w:jc w:val="center"/>
              <w:rPr>
                <w:rFonts w:cs="Times New Roman"/>
              </w:rPr>
            </w:pPr>
          </w:p>
        </w:tc>
        <w:tc>
          <w:tcPr>
            <w:tcW w:w="258" w:type="dxa"/>
          </w:tcPr>
          <w:p w14:paraId="260DFEA6" w14:textId="77777777" w:rsidR="0060538A" w:rsidRPr="005E2157" w:rsidRDefault="0060538A" w:rsidP="00A35B09">
            <w:pPr>
              <w:spacing w:before="120"/>
              <w:ind w:right="175"/>
              <w:jc w:val="right"/>
              <w:rPr>
                <w:rFonts w:cs="Times New Roman"/>
              </w:rPr>
            </w:pPr>
          </w:p>
        </w:tc>
        <w:tc>
          <w:tcPr>
            <w:tcW w:w="1301" w:type="dxa"/>
          </w:tcPr>
          <w:p w14:paraId="01EEF4C2" w14:textId="77777777" w:rsidR="0060538A" w:rsidRPr="005E2157" w:rsidRDefault="0060538A" w:rsidP="00A35B09">
            <w:pPr>
              <w:spacing w:before="120"/>
              <w:ind w:right="34"/>
              <w:jc w:val="right"/>
              <w:rPr>
                <w:rFonts w:cs="Times New Roman"/>
              </w:rPr>
            </w:pPr>
            <w:r w:rsidRPr="005E2157">
              <w:rPr>
                <w:rFonts w:cs="Times New Roman"/>
              </w:rPr>
              <w:t>-</w:t>
            </w:r>
          </w:p>
        </w:tc>
      </w:tr>
      <w:tr w:rsidR="0060538A" w:rsidRPr="005E2157" w14:paraId="684B8CF9" w14:textId="77777777" w:rsidTr="0060538A">
        <w:trPr>
          <w:trHeight w:hRule="exact" w:val="316"/>
        </w:trPr>
        <w:tc>
          <w:tcPr>
            <w:tcW w:w="2178" w:type="dxa"/>
          </w:tcPr>
          <w:p w14:paraId="28631B8C" w14:textId="77777777" w:rsidR="0060538A" w:rsidRPr="005E2157" w:rsidRDefault="0060538A" w:rsidP="00A35B09">
            <w:pPr>
              <w:spacing w:before="120"/>
            </w:pPr>
            <w:r w:rsidRPr="005E2157">
              <w:t>Redemption April 17, 2020</w:t>
            </w:r>
          </w:p>
        </w:tc>
        <w:tc>
          <w:tcPr>
            <w:tcW w:w="236" w:type="dxa"/>
          </w:tcPr>
          <w:p w14:paraId="7D249C80" w14:textId="77777777" w:rsidR="0060538A" w:rsidRPr="005E2157" w:rsidRDefault="0060538A" w:rsidP="00A35B09">
            <w:pPr>
              <w:spacing w:before="120"/>
              <w:ind w:right="329"/>
              <w:jc w:val="thaiDistribute"/>
              <w:rPr>
                <w:rFonts w:cs="Times New Roman"/>
              </w:rPr>
            </w:pPr>
          </w:p>
        </w:tc>
        <w:tc>
          <w:tcPr>
            <w:tcW w:w="1153" w:type="dxa"/>
          </w:tcPr>
          <w:p w14:paraId="0094E81E" w14:textId="77777777" w:rsidR="0060538A" w:rsidRPr="005E2157" w:rsidRDefault="0060538A" w:rsidP="0060538A">
            <w:pPr>
              <w:tabs>
                <w:tab w:val="left" w:pos="543"/>
                <w:tab w:val="left" w:pos="723"/>
                <w:tab w:val="left" w:pos="876"/>
              </w:tabs>
              <w:spacing w:before="120"/>
              <w:ind w:right="60"/>
              <w:jc w:val="center"/>
            </w:pPr>
            <w:r w:rsidRPr="005E2157">
              <w:t>(923.540)</w:t>
            </w:r>
          </w:p>
        </w:tc>
        <w:tc>
          <w:tcPr>
            <w:tcW w:w="236" w:type="dxa"/>
          </w:tcPr>
          <w:p w14:paraId="6B998610" w14:textId="77777777" w:rsidR="0060538A" w:rsidRPr="005E2157" w:rsidRDefault="0060538A" w:rsidP="00A35B09">
            <w:pPr>
              <w:spacing w:before="120"/>
              <w:ind w:right="329"/>
              <w:jc w:val="thaiDistribute"/>
              <w:rPr>
                <w:rFonts w:cs="Times New Roman"/>
              </w:rPr>
            </w:pPr>
          </w:p>
        </w:tc>
        <w:tc>
          <w:tcPr>
            <w:tcW w:w="937" w:type="dxa"/>
          </w:tcPr>
          <w:p w14:paraId="7BB8F25F" w14:textId="77777777" w:rsidR="0060538A" w:rsidRPr="005E2157" w:rsidRDefault="0060538A" w:rsidP="00A35B09">
            <w:pPr>
              <w:spacing w:before="120"/>
              <w:jc w:val="center"/>
              <w:rPr>
                <w:rFonts w:cs="Times New Roman"/>
                <w:cs/>
              </w:rPr>
            </w:pPr>
            <w:r w:rsidRPr="005E2157">
              <w:rPr>
                <w:rFonts w:cs="Times New Roman"/>
              </w:rPr>
              <w:t>108.279</w:t>
            </w:r>
          </w:p>
        </w:tc>
        <w:tc>
          <w:tcPr>
            <w:tcW w:w="236" w:type="dxa"/>
          </w:tcPr>
          <w:p w14:paraId="013714BC" w14:textId="77777777" w:rsidR="0060538A" w:rsidRPr="005E2157" w:rsidRDefault="0060538A" w:rsidP="00A35B09">
            <w:pPr>
              <w:spacing w:before="120"/>
              <w:ind w:right="329"/>
              <w:jc w:val="thaiDistribute"/>
              <w:rPr>
                <w:rFonts w:cs="Times New Roman"/>
              </w:rPr>
            </w:pPr>
          </w:p>
        </w:tc>
        <w:tc>
          <w:tcPr>
            <w:tcW w:w="1284" w:type="dxa"/>
          </w:tcPr>
          <w:p w14:paraId="39232B44" w14:textId="24597747" w:rsidR="0060538A" w:rsidRPr="005E2157" w:rsidRDefault="0060538A" w:rsidP="00A35B09">
            <w:pPr>
              <w:spacing w:before="120"/>
              <w:ind w:right="106"/>
              <w:jc w:val="right"/>
              <w:rPr>
                <w:rFonts w:cs="Times New Roman"/>
              </w:rPr>
            </w:pPr>
            <w:r w:rsidRPr="005E2157">
              <w:rPr>
                <w:rFonts w:cs="Times New Roman"/>
              </w:rPr>
              <w:t>(100,000.00)</w:t>
            </w:r>
          </w:p>
        </w:tc>
        <w:tc>
          <w:tcPr>
            <w:tcW w:w="258" w:type="dxa"/>
          </w:tcPr>
          <w:p w14:paraId="153FA7AC" w14:textId="77777777" w:rsidR="0060538A" w:rsidRPr="005E2157" w:rsidRDefault="0060538A" w:rsidP="00A35B09">
            <w:pPr>
              <w:spacing w:before="120"/>
              <w:ind w:right="175"/>
              <w:jc w:val="right"/>
              <w:rPr>
                <w:rFonts w:cs="Times New Roman"/>
              </w:rPr>
            </w:pPr>
          </w:p>
        </w:tc>
        <w:tc>
          <w:tcPr>
            <w:tcW w:w="1160" w:type="dxa"/>
          </w:tcPr>
          <w:p w14:paraId="461039DD" w14:textId="4F7EC284" w:rsidR="0060538A" w:rsidRPr="005E2157" w:rsidRDefault="006914A1" w:rsidP="00A35B09">
            <w:pPr>
              <w:spacing w:before="120"/>
              <w:ind w:right="34"/>
              <w:jc w:val="center"/>
              <w:rPr>
                <w:rFonts w:cs="Times New Roman"/>
              </w:rPr>
            </w:pPr>
            <w:r w:rsidRPr="005E2157">
              <w:t>31.0175</w:t>
            </w:r>
          </w:p>
        </w:tc>
        <w:tc>
          <w:tcPr>
            <w:tcW w:w="258" w:type="dxa"/>
          </w:tcPr>
          <w:p w14:paraId="7788BEF4" w14:textId="77777777" w:rsidR="0060538A" w:rsidRPr="005E2157" w:rsidRDefault="0060538A" w:rsidP="00A35B09">
            <w:pPr>
              <w:spacing w:before="120"/>
              <w:ind w:right="175"/>
              <w:jc w:val="right"/>
              <w:rPr>
                <w:rFonts w:cs="Times New Roman"/>
              </w:rPr>
            </w:pPr>
          </w:p>
        </w:tc>
        <w:tc>
          <w:tcPr>
            <w:tcW w:w="1301" w:type="dxa"/>
          </w:tcPr>
          <w:p w14:paraId="54129784" w14:textId="6C7AC229" w:rsidR="0060538A" w:rsidRPr="005E2157" w:rsidRDefault="0060538A" w:rsidP="00A35B09">
            <w:pPr>
              <w:spacing w:before="120"/>
              <w:ind w:right="34"/>
              <w:jc w:val="right"/>
              <w:rPr>
                <w:rFonts w:cs="Times New Roman"/>
              </w:rPr>
            </w:pPr>
            <w:r w:rsidRPr="005E2157">
              <w:rPr>
                <w:rFonts w:cs="Times New Roman"/>
              </w:rPr>
              <w:t>(</w:t>
            </w:r>
            <w:r w:rsidR="006914A1" w:rsidRPr="005E2157">
              <w:rPr>
                <w:rFonts w:cs="Times New Roman"/>
              </w:rPr>
              <w:t>3,101,750.00</w:t>
            </w:r>
            <w:r w:rsidRPr="005E2157">
              <w:rPr>
                <w:rFonts w:cs="Times New Roman"/>
              </w:rPr>
              <w:t>)</w:t>
            </w:r>
          </w:p>
        </w:tc>
      </w:tr>
      <w:tr w:rsidR="0060538A" w:rsidRPr="005E2157" w14:paraId="6D1158E5" w14:textId="77777777" w:rsidTr="0060538A">
        <w:trPr>
          <w:trHeight w:hRule="exact" w:val="316"/>
        </w:trPr>
        <w:tc>
          <w:tcPr>
            <w:tcW w:w="2178" w:type="dxa"/>
          </w:tcPr>
          <w:p w14:paraId="356C2D7C" w14:textId="77777777" w:rsidR="0060538A" w:rsidRPr="005E2157" w:rsidRDefault="0060538A" w:rsidP="00A35B09">
            <w:pPr>
              <w:spacing w:before="120"/>
            </w:pPr>
            <w:r w:rsidRPr="005E2157">
              <w:t>Redemption June 26, 2020</w:t>
            </w:r>
          </w:p>
        </w:tc>
        <w:tc>
          <w:tcPr>
            <w:tcW w:w="236" w:type="dxa"/>
          </w:tcPr>
          <w:p w14:paraId="1219BFA6" w14:textId="77777777" w:rsidR="0060538A" w:rsidRPr="005E2157" w:rsidRDefault="0060538A" w:rsidP="00A35B09">
            <w:pPr>
              <w:spacing w:before="120"/>
              <w:ind w:right="329"/>
              <w:jc w:val="thaiDistribute"/>
              <w:rPr>
                <w:rFonts w:cs="Times New Roman"/>
              </w:rPr>
            </w:pPr>
          </w:p>
        </w:tc>
        <w:tc>
          <w:tcPr>
            <w:tcW w:w="1153" w:type="dxa"/>
          </w:tcPr>
          <w:p w14:paraId="00D9EF5E" w14:textId="77777777" w:rsidR="0060538A" w:rsidRPr="005E2157" w:rsidRDefault="0060538A" w:rsidP="0060538A">
            <w:pPr>
              <w:tabs>
                <w:tab w:val="left" w:pos="543"/>
                <w:tab w:val="left" w:pos="723"/>
                <w:tab w:val="left" w:pos="876"/>
              </w:tabs>
              <w:spacing w:before="120"/>
              <w:ind w:right="60"/>
              <w:jc w:val="center"/>
            </w:pPr>
            <w:r w:rsidRPr="005E2157">
              <w:t>(799.731)</w:t>
            </w:r>
          </w:p>
        </w:tc>
        <w:tc>
          <w:tcPr>
            <w:tcW w:w="236" w:type="dxa"/>
          </w:tcPr>
          <w:p w14:paraId="43C09522" w14:textId="77777777" w:rsidR="0060538A" w:rsidRPr="005E2157" w:rsidRDefault="0060538A" w:rsidP="00A35B09">
            <w:pPr>
              <w:spacing w:before="120"/>
              <w:ind w:right="329"/>
              <w:jc w:val="thaiDistribute"/>
              <w:rPr>
                <w:rFonts w:cs="Times New Roman"/>
              </w:rPr>
            </w:pPr>
          </w:p>
        </w:tc>
        <w:tc>
          <w:tcPr>
            <w:tcW w:w="937" w:type="dxa"/>
          </w:tcPr>
          <w:p w14:paraId="4E2604BB" w14:textId="77777777" w:rsidR="0060538A" w:rsidRPr="005E2157" w:rsidRDefault="0060538A" w:rsidP="00A35B09">
            <w:pPr>
              <w:spacing w:before="120"/>
              <w:jc w:val="center"/>
              <w:rPr>
                <w:rFonts w:cs="Times New Roman"/>
              </w:rPr>
            </w:pPr>
            <w:r w:rsidRPr="005E2157">
              <w:rPr>
                <w:rFonts w:cs="Times New Roman"/>
              </w:rPr>
              <w:t>125.042</w:t>
            </w:r>
          </w:p>
        </w:tc>
        <w:tc>
          <w:tcPr>
            <w:tcW w:w="236" w:type="dxa"/>
          </w:tcPr>
          <w:p w14:paraId="239054E6" w14:textId="77777777" w:rsidR="0060538A" w:rsidRPr="005E2157" w:rsidRDefault="0060538A" w:rsidP="00A35B09">
            <w:pPr>
              <w:spacing w:before="120"/>
              <w:ind w:right="329"/>
              <w:jc w:val="thaiDistribute"/>
              <w:rPr>
                <w:rFonts w:cs="Times New Roman"/>
              </w:rPr>
            </w:pPr>
          </w:p>
        </w:tc>
        <w:tc>
          <w:tcPr>
            <w:tcW w:w="1284" w:type="dxa"/>
          </w:tcPr>
          <w:p w14:paraId="7315C2A9" w14:textId="77777777" w:rsidR="0060538A" w:rsidRPr="005E2157" w:rsidRDefault="0060538A" w:rsidP="00A35B09">
            <w:pPr>
              <w:spacing w:before="120"/>
              <w:ind w:right="106"/>
              <w:jc w:val="right"/>
              <w:rPr>
                <w:rFonts w:cs="Times New Roman"/>
              </w:rPr>
            </w:pPr>
            <w:r w:rsidRPr="005E2157">
              <w:rPr>
                <w:rFonts w:cs="Times New Roman"/>
              </w:rPr>
              <w:t>(100,000.00)</w:t>
            </w:r>
          </w:p>
        </w:tc>
        <w:tc>
          <w:tcPr>
            <w:tcW w:w="258" w:type="dxa"/>
          </w:tcPr>
          <w:p w14:paraId="24D9B5B2" w14:textId="77777777" w:rsidR="0060538A" w:rsidRPr="005E2157" w:rsidRDefault="0060538A" w:rsidP="00A35B09">
            <w:pPr>
              <w:spacing w:before="120"/>
              <w:ind w:right="175"/>
              <w:jc w:val="right"/>
              <w:rPr>
                <w:rFonts w:cs="Times New Roman"/>
              </w:rPr>
            </w:pPr>
          </w:p>
        </w:tc>
        <w:tc>
          <w:tcPr>
            <w:tcW w:w="1160" w:type="dxa"/>
          </w:tcPr>
          <w:p w14:paraId="4F1C4182" w14:textId="0BDFCA18" w:rsidR="0060538A" w:rsidRPr="005E2157" w:rsidRDefault="006914A1" w:rsidP="00A35B09">
            <w:pPr>
              <w:spacing w:before="120"/>
              <w:ind w:right="34"/>
              <w:jc w:val="center"/>
            </w:pPr>
            <w:r w:rsidRPr="005E2157">
              <w:t>31.0175</w:t>
            </w:r>
          </w:p>
        </w:tc>
        <w:tc>
          <w:tcPr>
            <w:tcW w:w="258" w:type="dxa"/>
          </w:tcPr>
          <w:p w14:paraId="0A09FBE3" w14:textId="77777777" w:rsidR="0060538A" w:rsidRPr="005E2157" w:rsidRDefault="0060538A" w:rsidP="00A35B09">
            <w:pPr>
              <w:spacing w:before="120"/>
              <w:ind w:right="175"/>
              <w:jc w:val="right"/>
              <w:rPr>
                <w:rFonts w:cs="Times New Roman"/>
              </w:rPr>
            </w:pPr>
          </w:p>
        </w:tc>
        <w:tc>
          <w:tcPr>
            <w:tcW w:w="1301" w:type="dxa"/>
          </w:tcPr>
          <w:p w14:paraId="3C10D6E8" w14:textId="76ACD7CF" w:rsidR="0060538A" w:rsidRPr="005E2157" w:rsidRDefault="0060538A" w:rsidP="00A35B09">
            <w:pPr>
              <w:spacing w:before="120"/>
              <w:ind w:right="34"/>
              <w:jc w:val="right"/>
              <w:rPr>
                <w:rFonts w:cs="Times New Roman"/>
              </w:rPr>
            </w:pPr>
            <w:r w:rsidRPr="005E2157">
              <w:rPr>
                <w:rFonts w:cs="Times New Roman"/>
              </w:rPr>
              <w:t>(</w:t>
            </w:r>
            <w:r w:rsidR="006914A1" w:rsidRPr="005E2157">
              <w:rPr>
                <w:rFonts w:cs="Times New Roman"/>
              </w:rPr>
              <w:t>3,101,750.00</w:t>
            </w:r>
            <w:r w:rsidRPr="005E2157">
              <w:rPr>
                <w:rFonts w:cs="Times New Roman"/>
              </w:rPr>
              <w:t>)</w:t>
            </w:r>
          </w:p>
        </w:tc>
      </w:tr>
      <w:tr w:rsidR="001B40EE" w:rsidRPr="005E2157" w14:paraId="3716AF46" w14:textId="77777777" w:rsidTr="0060538A">
        <w:trPr>
          <w:trHeight w:hRule="exact" w:val="316"/>
        </w:trPr>
        <w:tc>
          <w:tcPr>
            <w:tcW w:w="2178" w:type="dxa"/>
          </w:tcPr>
          <w:p w14:paraId="3729A4C7" w14:textId="277D87D0" w:rsidR="001B40EE" w:rsidRPr="005E2157" w:rsidRDefault="001B40EE" w:rsidP="001B40EE">
            <w:pPr>
              <w:spacing w:before="120"/>
            </w:pPr>
            <w:r w:rsidRPr="005E2157">
              <w:t>Redemption September 18, 2020</w:t>
            </w:r>
          </w:p>
        </w:tc>
        <w:tc>
          <w:tcPr>
            <w:tcW w:w="236" w:type="dxa"/>
          </w:tcPr>
          <w:p w14:paraId="53A33065" w14:textId="77777777" w:rsidR="001B40EE" w:rsidRPr="005E2157" w:rsidRDefault="001B40EE" w:rsidP="001B40EE">
            <w:pPr>
              <w:spacing w:before="120"/>
              <w:ind w:right="329"/>
              <w:jc w:val="thaiDistribute"/>
              <w:rPr>
                <w:rFonts w:cs="Times New Roman"/>
              </w:rPr>
            </w:pPr>
          </w:p>
        </w:tc>
        <w:tc>
          <w:tcPr>
            <w:tcW w:w="1153" w:type="dxa"/>
          </w:tcPr>
          <w:p w14:paraId="3684852F" w14:textId="73004091" w:rsidR="001B40EE" w:rsidRPr="005E2157" w:rsidRDefault="006914A1" w:rsidP="001B40EE">
            <w:pPr>
              <w:tabs>
                <w:tab w:val="left" w:pos="543"/>
                <w:tab w:val="left" w:pos="723"/>
                <w:tab w:val="left" w:pos="876"/>
              </w:tabs>
              <w:spacing w:before="120"/>
              <w:ind w:right="60"/>
              <w:jc w:val="center"/>
            </w:pPr>
            <w:r w:rsidRPr="005E2157">
              <w:t>(626.256)</w:t>
            </w:r>
          </w:p>
        </w:tc>
        <w:tc>
          <w:tcPr>
            <w:tcW w:w="236" w:type="dxa"/>
          </w:tcPr>
          <w:p w14:paraId="14F62488" w14:textId="77777777" w:rsidR="001B40EE" w:rsidRPr="005E2157" w:rsidRDefault="001B40EE" w:rsidP="001B40EE">
            <w:pPr>
              <w:spacing w:before="120"/>
              <w:ind w:right="329"/>
              <w:jc w:val="thaiDistribute"/>
              <w:rPr>
                <w:rFonts w:cs="Times New Roman"/>
              </w:rPr>
            </w:pPr>
          </w:p>
        </w:tc>
        <w:tc>
          <w:tcPr>
            <w:tcW w:w="937" w:type="dxa"/>
          </w:tcPr>
          <w:p w14:paraId="41E441AF" w14:textId="0F8DD888" w:rsidR="001B40EE" w:rsidRPr="005E2157" w:rsidRDefault="006914A1" w:rsidP="001B40EE">
            <w:pPr>
              <w:spacing w:before="120"/>
              <w:jc w:val="center"/>
              <w:rPr>
                <w:rFonts w:cs="Times New Roman"/>
              </w:rPr>
            </w:pPr>
            <w:r w:rsidRPr="005E2157">
              <w:rPr>
                <w:rFonts w:cs="Times New Roman"/>
              </w:rPr>
              <w:t>159.679</w:t>
            </w:r>
          </w:p>
        </w:tc>
        <w:tc>
          <w:tcPr>
            <w:tcW w:w="236" w:type="dxa"/>
          </w:tcPr>
          <w:p w14:paraId="6CB8ACF7" w14:textId="77777777" w:rsidR="001B40EE" w:rsidRPr="005E2157" w:rsidRDefault="001B40EE" w:rsidP="001B40EE">
            <w:pPr>
              <w:spacing w:before="120"/>
              <w:ind w:right="329"/>
              <w:jc w:val="thaiDistribute"/>
              <w:rPr>
                <w:rFonts w:cs="Times New Roman"/>
              </w:rPr>
            </w:pPr>
          </w:p>
        </w:tc>
        <w:tc>
          <w:tcPr>
            <w:tcW w:w="1284" w:type="dxa"/>
          </w:tcPr>
          <w:p w14:paraId="03D06A22" w14:textId="37D96E81" w:rsidR="001B40EE" w:rsidRPr="005E2157" w:rsidRDefault="006914A1" w:rsidP="001B40EE">
            <w:pPr>
              <w:spacing w:before="120"/>
              <w:ind w:right="106"/>
              <w:jc w:val="right"/>
              <w:rPr>
                <w:rFonts w:cs="Times New Roman"/>
              </w:rPr>
            </w:pPr>
            <w:r w:rsidRPr="005E2157">
              <w:rPr>
                <w:rFonts w:cs="Times New Roman"/>
              </w:rPr>
              <w:t>(100,000.00)</w:t>
            </w:r>
          </w:p>
        </w:tc>
        <w:tc>
          <w:tcPr>
            <w:tcW w:w="258" w:type="dxa"/>
          </w:tcPr>
          <w:p w14:paraId="6D844B21" w14:textId="77777777" w:rsidR="001B40EE" w:rsidRPr="005E2157" w:rsidRDefault="001B40EE" w:rsidP="001B40EE">
            <w:pPr>
              <w:spacing w:before="120"/>
              <w:ind w:right="175"/>
              <w:jc w:val="right"/>
              <w:rPr>
                <w:rFonts w:cs="Times New Roman"/>
              </w:rPr>
            </w:pPr>
          </w:p>
        </w:tc>
        <w:tc>
          <w:tcPr>
            <w:tcW w:w="1160" w:type="dxa"/>
          </w:tcPr>
          <w:p w14:paraId="07431459" w14:textId="2358B04B" w:rsidR="001B40EE" w:rsidRPr="005E2157" w:rsidRDefault="006914A1" w:rsidP="001B40EE">
            <w:pPr>
              <w:spacing w:before="120"/>
              <w:ind w:right="34"/>
              <w:jc w:val="center"/>
            </w:pPr>
            <w:r w:rsidRPr="005E2157">
              <w:t>31.0175</w:t>
            </w:r>
          </w:p>
        </w:tc>
        <w:tc>
          <w:tcPr>
            <w:tcW w:w="258" w:type="dxa"/>
          </w:tcPr>
          <w:p w14:paraId="3370486A" w14:textId="77777777" w:rsidR="001B40EE" w:rsidRPr="005E2157" w:rsidRDefault="001B40EE" w:rsidP="001B40EE">
            <w:pPr>
              <w:spacing w:before="120"/>
              <w:ind w:right="175"/>
              <w:jc w:val="right"/>
              <w:rPr>
                <w:rFonts w:cs="Times New Roman"/>
              </w:rPr>
            </w:pPr>
          </w:p>
        </w:tc>
        <w:tc>
          <w:tcPr>
            <w:tcW w:w="1301" w:type="dxa"/>
          </w:tcPr>
          <w:p w14:paraId="7596D92E" w14:textId="53FDBD29" w:rsidR="001B40EE" w:rsidRPr="005E2157" w:rsidRDefault="006914A1" w:rsidP="001B40EE">
            <w:pPr>
              <w:spacing w:before="120"/>
              <w:ind w:right="34"/>
              <w:jc w:val="right"/>
              <w:rPr>
                <w:rFonts w:cs="Times New Roman"/>
              </w:rPr>
            </w:pPr>
            <w:r w:rsidRPr="005E2157">
              <w:rPr>
                <w:rFonts w:cs="Times New Roman"/>
              </w:rPr>
              <w:t>(3,101,750.00)</w:t>
            </w:r>
          </w:p>
        </w:tc>
      </w:tr>
      <w:tr w:rsidR="001B40EE" w:rsidRPr="005E2157" w14:paraId="350E6A21" w14:textId="77777777" w:rsidTr="0060538A">
        <w:trPr>
          <w:trHeight w:hRule="exact" w:val="307"/>
        </w:trPr>
        <w:tc>
          <w:tcPr>
            <w:tcW w:w="2178" w:type="dxa"/>
          </w:tcPr>
          <w:p w14:paraId="4D8C487E" w14:textId="00E657BA" w:rsidR="001B40EE" w:rsidRPr="005E2157" w:rsidRDefault="001B40EE" w:rsidP="001B40EE">
            <w:pPr>
              <w:spacing w:before="120"/>
            </w:pPr>
            <w:r w:rsidRPr="005E2157">
              <w:t>Redemption December11, 2020</w:t>
            </w:r>
          </w:p>
        </w:tc>
        <w:tc>
          <w:tcPr>
            <w:tcW w:w="236" w:type="dxa"/>
          </w:tcPr>
          <w:p w14:paraId="19C5FAFE" w14:textId="77777777" w:rsidR="001B40EE" w:rsidRPr="005E2157" w:rsidRDefault="001B40EE" w:rsidP="001B40EE">
            <w:pPr>
              <w:spacing w:before="120"/>
              <w:ind w:right="329"/>
              <w:jc w:val="thaiDistribute"/>
              <w:rPr>
                <w:rFonts w:cs="Times New Roman"/>
              </w:rPr>
            </w:pPr>
          </w:p>
        </w:tc>
        <w:tc>
          <w:tcPr>
            <w:tcW w:w="1153" w:type="dxa"/>
            <w:tcBorders>
              <w:bottom w:val="single" w:sz="4" w:space="0" w:color="auto"/>
            </w:tcBorders>
          </w:tcPr>
          <w:p w14:paraId="5B3AA75B" w14:textId="01C66C26" w:rsidR="001B40EE" w:rsidRPr="005E2157" w:rsidRDefault="001B40EE" w:rsidP="001B40EE">
            <w:pPr>
              <w:tabs>
                <w:tab w:val="left" w:pos="543"/>
                <w:tab w:val="left" w:pos="723"/>
                <w:tab w:val="left" w:pos="876"/>
              </w:tabs>
              <w:spacing w:before="120"/>
              <w:ind w:right="60"/>
              <w:jc w:val="center"/>
            </w:pPr>
            <w:r w:rsidRPr="005E2157">
              <w:t>(</w:t>
            </w:r>
            <w:r w:rsidR="006914A1" w:rsidRPr="005E2157">
              <w:t>534.714</w:t>
            </w:r>
            <w:r w:rsidRPr="005E2157">
              <w:t>)</w:t>
            </w:r>
          </w:p>
        </w:tc>
        <w:tc>
          <w:tcPr>
            <w:tcW w:w="236" w:type="dxa"/>
          </w:tcPr>
          <w:p w14:paraId="74333A07" w14:textId="77777777" w:rsidR="001B40EE" w:rsidRPr="005E2157" w:rsidRDefault="001B40EE" w:rsidP="001B40EE">
            <w:pPr>
              <w:spacing w:before="120"/>
              <w:ind w:right="329"/>
              <w:jc w:val="thaiDistribute"/>
              <w:rPr>
                <w:rFonts w:cs="Times New Roman"/>
              </w:rPr>
            </w:pPr>
          </w:p>
        </w:tc>
        <w:tc>
          <w:tcPr>
            <w:tcW w:w="937" w:type="dxa"/>
          </w:tcPr>
          <w:p w14:paraId="6C4614ED" w14:textId="12A6228B" w:rsidR="001B40EE" w:rsidRPr="005E2157" w:rsidRDefault="006914A1" w:rsidP="001B40EE">
            <w:pPr>
              <w:spacing w:before="120"/>
              <w:jc w:val="center"/>
              <w:rPr>
                <w:rFonts w:cs="Times New Roman"/>
                <w:cs/>
              </w:rPr>
            </w:pPr>
            <w:r w:rsidRPr="005E2157">
              <w:rPr>
                <w:rFonts w:cs="Times New Roman"/>
              </w:rPr>
              <w:t>187.016</w:t>
            </w:r>
          </w:p>
        </w:tc>
        <w:tc>
          <w:tcPr>
            <w:tcW w:w="236" w:type="dxa"/>
          </w:tcPr>
          <w:p w14:paraId="579DC800" w14:textId="77777777" w:rsidR="001B40EE" w:rsidRPr="005E2157" w:rsidRDefault="001B40EE" w:rsidP="001B40EE">
            <w:pPr>
              <w:spacing w:before="120"/>
              <w:ind w:right="329"/>
              <w:jc w:val="thaiDistribute"/>
              <w:rPr>
                <w:rFonts w:cs="Times New Roman"/>
              </w:rPr>
            </w:pPr>
          </w:p>
        </w:tc>
        <w:tc>
          <w:tcPr>
            <w:tcW w:w="1284" w:type="dxa"/>
            <w:tcBorders>
              <w:bottom w:val="single" w:sz="4" w:space="0" w:color="auto"/>
            </w:tcBorders>
          </w:tcPr>
          <w:p w14:paraId="5B0E843C" w14:textId="77777777" w:rsidR="001B40EE" w:rsidRPr="005E2157" w:rsidRDefault="001B40EE" w:rsidP="001B40EE">
            <w:pPr>
              <w:spacing w:before="120"/>
              <w:ind w:right="106"/>
              <w:jc w:val="right"/>
              <w:rPr>
                <w:rFonts w:cs="Times New Roman"/>
              </w:rPr>
            </w:pPr>
            <w:r w:rsidRPr="005E2157">
              <w:t>(</w:t>
            </w:r>
            <w:r w:rsidRPr="005E2157">
              <w:rPr>
                <w:rFonts w:cs="Times New Roman"/>
              </w:rPr>
              <w:t>100,000.00</w:t>
            </w:r>
            <w:r w:rsidRPr="005E2157">
              <w:t>)</w:t>
            </w:r>
          </w:p>
        </w:tc>
        <w:tc>
          <w:tcPr>
            <w:tcW w:w="258" w:type="dxa"/>
          </w:tcPr>
          <w:p w14:paraId="56F3E2A3" w14:textId="77777777" w:rsidR="001B40EE" w:rsidRPr="005E2157" w:rsidRDefault="001B40EE" w:rsidP="001B40EE">
            <w:pPr>
              <w:spacing w:before="120"/>
              <w:ind w:right="175"/>
              <w:jc w:val="right"/>
              <w:rPr>
                <w:rFonts w:cs="Times New Roman"/>
              </w:rPr>
            </w:pPr>
          </w:p>
        </w:tc>
        <w:tc>
          <w:tcPr>
            <w:tcW w:w="1160" w:type="dxa"/>
          </w:tcPr>
          <w:p w14:paraId="654A762F" w14:textId="1011D113" w:rsidR="001B40EE" w:rsidRPr="005E2157" w:rsidRDefault="006914A1" w:rsidP="001B40EE">
            <w:pPr>
              <w:spacing w:before="120"/>
              <w:ind w:right="34"/>
              <w:jc w:val="center"/>
              <w:rPr>
                <w:rFonts w:cs="Times New Roman"/>
              </w:rPr>
            </w:pPr>
            <w:r w:rsidRPr="005E2157">
              <w:t>31.0175</w:t>
            </w:r>
          </w:p>
        </w:tc>
        <w:tc>
          <w:tcPr>
            <w:tcW w:w="258" w:type="dxa"/>
          </w:tcPr>
          <w:p w14:paraId="74A4C349" w14:textId="77777777" w:rsidR="001B40EE" w:rsidRPr="005E2157" w:rsidRDefault="001B40EE" w:rsidP="001B40EE">
            <w:pPr>
              <w:spacing w:before="120"/>
              <w:ind w:right="175"/>
              <w:jc w:val="right"/>
              <w:rPr>
                <w:rFonts w:cs="Times New Roman"/>
              </w:rPr>
            </w:pPr>
          </w:p>
        </w:tc>
        <w:tc>
          <w:tcPr>
            <w:tcW w:w="1301" w:type="dxa"/>
            <w:tcBorders>
              <w:bottom w:val="single" w:sz="4" w:space="0" w:color="auto"/>
            </w:tcBorders>
          </w:tcPr>
          <w:p w14:paraId="6FE4BC08" w14:textId="198E1D24" w:rsidR="001B40EE" w:rsidRPr="005E2157" w:rsidRDefault="001B40EE" w:rsidP="001B40EE">
            <w:pPr>
              <w:spacing w:before="120"/>
              <w:ind w:right="34"/>
              <w:jc w:val="right"/>
              <w:rPr>
                <w:rFonts w:cs="Times New Roman"/>
              </w:rPr>
            </w:pPr>
            <w:r w:rsidRPr="005E2157">
              <w:t>(3</w:t>
            </w:r>
            <w:r w:rsidR="006914A1" w:rsidRPr="005E2157">
              <w:t>,101,750.00</w:t>
            </w:r>
            <w:r w:rsidRPr="005E2157">
              <w:t>)</w:t>
            </w:r>
          </w:p>
        </w:tc>
      </w:tr>
      <w:tr w:rsidR="001B40EE" w:rsidRPr="005E2157" w14:paraId="3FE44846" w14:textId="77777777" w:rsidTr="006914A1">
        <w:trPr>
          <w:trHeight w:hRule="exact" w:val="379"/>
        </w:trPr>
        <w:tc>
          <w:tcPr>
            <w:tcW w:w="2178" w:type="dxa"/>
          </w:tcPr>
          <w:p w14:paraId="050A4B22" w14:textId="6CA9B716" w:rsidR="001B40EE" w:rsidRPr="005E2157" w:rsidRDefault="001B40EE" w:rsidP="001B40EE">
            <w:pPr>
              <w:spacing w:before="120"/>
            </w:pPr>
            <w:r w:rsidRPr="005E2157">
              <w:t>As at December 31</w:t>
            </w:r>
            <w:r w:rsidRPr="005E2157">
              <w:rPr>
                <w:rFonts w:cs="Times New Roman"/>
              </w:rPr>
              <w:t>, 2020</w:t>
            </w:r>
          </w:p>
        </w:tc>
        <w:tc>
          <w:tcPr>
            <w:tcW w:w="236" w:type="dxa"/>
          </w:tcPr>
          <w:p w14:paraId="76F11457" w14:textId="77777777" w:rsidR="001B40EE" w:rsidRPr="005E2157" w:rsidRDefault="001B40EE" w:rsidP="001B40EE">
            <w:pPr>
              <w:spacing w:before="120"/>
              <w:ind w:right="329"/>
              <w:jc w:val="thaiDistribute"/>
              <w:rPr>
                <w:rFonts w:cs="Times New Roman"/>
              </w:rPr>
            </w:pPr>
          </w:p>
        </w:tc>
        <w:tc>
          <w:tcPr>
            <w:tcW w:w="1153" w:type="dxa"/>
            <w:tcBorders>
              <w:top w:val="single" w:sz="4" w:space="0" w:color="auto"/>
              <w:bottom w:val="double" w:sz="4" w:space="0" w:color="auto"/>
            </w:tcBorders>
          </w:tcPr>
          <w:p w14:paraId="19A64844" w14:textId="74DA1AEC" w:rsidR="001B40EE" w:rsidRPr="005E2157" w:rsidRDefault="001B40EE" w:rsidP="001B40EE">
            <w:pPr>
              <w:tabs>
                <w:tab w:val="left" w:pos="543"/>
                <w:tab w:val="left" w:pos="723"/>
              </w:tabs>
              <w:spacing w:before="120"/>
              <w:ind w:right="116"/>
              <w:jc w:val="center"/>
              <w:rPr>
                <w:rFonts w:ascii="Angsana New" w:hAnsi="Angsana New"/>
                <w:cs/>
              </w:rPr>
            </w:pPr>
            <w:r w:rsidRPr="005E2157">
              <w:t>1</w:t>
            </w:r>
            <w:r w:rsidR="006914A1" w:rsidRPr="005E2157">
              <w:t>8</w:t>
            </w:r>
            <w:r w:rsidRPr="005E2157">
              <w:t>,</w:t>
            </w:r>
            <w:r w:rsidR="006914A1" w:rsidRPr="005E2157">
              <w:t>551.969</w:t>
            </w:r>
          </w:p>
        </w:tc>
        <w:tc>
          <w:tcPr>
            <w:tcW w:w="236" w:type="dxa"/>
          </w:tcPr>
          <w:p w14:paraId="1B2F1985" w14:textId="77777777" w:rsidR="001B40EE" w:rsidRPr="005E2157" w:rsidRDefault="001B40EE" w:rsidP="001B40EE">
            <w:pPr>
              <w:spacing w:before="120"/>
              <w:ind w:right="329"/>
              <w:jc w:val="thaiDistribute"/>
              <w:rPr>
                <w:rFonts w:cs="Times New Roman"/>
              </w:rPr>
            </w:pPr>
          </w:p>
        </w:tc>
        <w:tc>
          <w:tcPr>
            <w:tcW w:w="937" w:type="dxa"/>
          </w:tcPr>
          <w:p w14:paraId="78F2BB5C" w14:textId="77777777" w:rsidR="001B40EE" w:rsidRPr="005E2157" w:rsidRDefault="001B40EE" w:rsidP="001B40EE">
            <w:pPr>
              <w:spacing w:before="120"/>
              <w:jc w:val="center"/>
              <w:rPr>
                <w:rFonts w:cs="Times New Roman"/>
                <w:cs/>
              </w:rPr>
            </w:pPr>
          </w:p>
        </w:tc>
        <w:tc>
          <w:tcPr>
            <w:tcW w:w="236" w:type="dxa"/>
          </w:tcPr>
          <w:p w14:paraId="130AB388" w14:textId="77777777" w:rsidR="001B40EE" w:rsidRPr="005E2157" w:rsidRDefault="001B40EE" w:rsidP="001B40EE">
            <w:pPr>
              <w:spacing w:before="120"/>
              <w:ind w:right="329"/>
              <w:jc w:val="thaiDistribute"/>
              <w:rPr>
                <w:rFonts w:cs="Times New Roman"/>
              </w:rPr>
            </w:pPr>
          </w:p>
        </w:tc>
        <w:tc>
          <w:tcPr>
            <w:tcW w:w="1284" w:type="dxa"/>
            <w:tcBorders>
              <w:top w:val="single" w:sz="4" w:space="0" w:color="auto"/>
              <w:bottom w:val="double" w:sz="4" w:space="0" w:color="auto"/>
            </w:tcBorders>
          </w:tcPr>
          <w:p w14:paraId="1C962CAB" w14:textId="2D692CC6" w:rsidR="001B40EE" w:rsidRPr="005E2157" w:rsidRDefault="001B40EE" w:rsidP="001B40EE">
            <w:pPr>
              <w:spacing w:before="120"/>
              <w:ind w:right="106"/>
              <w:jc w:val="right"/>
              <w:rPr>
                <w:rFonts w:cs="Times New Roman"/>
              </w:rPr>
            </w:pPr>
            <w:r w:rsidRPr="005E2157">
              <w:rPr>
                <w:rFonts w:cs="Times New Roman"/>
              </w:rPr>
              <w:t>3,</w:t>
            </w:r>
            <w:r w:rsidR="006914A1" w:rsidRPr="005E2157">
              <w:rPr>
                <w:rFonts w:cs="Times New Roman"/>
              </w:rPr>
              <w:t>8</w:t>
            </w:r>
            <w:r w:rsidRPr="005E2157">
              <w:rPr>
                <w:rFonts w:cs="Times New Roman"/>
              </w:rPr>
              <w:t>23,526.46</w:t>
            </w:r>
          </w:p>
        </w:tc>
        <w:tc>
          <w:tcPr>
            <w:tcW w:w="258" w:type="dxa"/>
          </w:tcPr>
          <w:p w14:paraId="483C61CE" w14:textId="77777777" w:rsidR="001B40EE" w:rsidRPr="005E2157" w:rsidRDefault="001B40EE" w:rsidP="001B40EE">
            <w:pPr>
              <w:spacing w:before="120"/>
              <w:ind w:right="175"/>
              <w:jc w:val="right"/>
              <w:rPr>
                <w:rFonts w:cs="Times New Roman"/>
              </w:rPr>
            </w:pPr>
          </w:p>
        </w:tc>
        <w:tc>
          <w:tcPr>
            <w:tcW w:w="1160" w:type="dxa"/>
          </w:tcPr>
          <w:p w14:paraId="4F80F2D4" w14:textId="77777777" w:rsidR="001B40EE" w:rsidRPr="005E2157" w:rsidRDefault="001B40EE" w:rsidP="001B40EE">
            <w:pPr>
              <w:spacing w:before="120"/>
              <w:ind w:right="34"/>
              <w:jc w:val="center"/>
              <w:rPr>
                <w:rFonts w:cs="Times New Roman"/>
              </w:rPr>
            </w:pPr>
          </w:p>
        </w:tc>
        <w:tc>
          <w:tcPr>
            <w:tcW w:w="258" w:type="dxa"/>
          </w:tcPr>
          <w:p w14:paraId="20F08470" w14:textId="77777777" w:rsidR="001B40EE" w:rsidRPr="005E2157" w:rsidRDefault="001B40EE" w:rsidP="001B40EE">
            <w:pPr>
              <w:spacing w:before="120"/>
              <w:ind w:right="175"/>
              <w:jc w:val="right"/>
              <w:rPr>
                <w:rFonts w:cs="Times New Roman"/>
              </w:rPr>
            </w:pPr>
          </w:p>
        </w:tc>
        <w:tc>
          <w:tcPr>
            <w:tcW w:w="1301" w:type="dxa"/>
            <w:tcBorders>
              <w:top w:val="single" w:sz="4" w:space="0" w:color="auto"/>
              <w:bottom w:val="double" w:sz="4" w:space="0" w:color="auto"/>
            </w:tcBorders>
          </w:tcPr>
          <w:p w14:paraId="461572DC" w14:textId="437BDFAB" w:rsidR="001B40EE" w:rsidRPr="005E2157" w:rsidRDefault="006914A1" w:rsidP="001B40EE">
            <w:pPr>
              <w:spacing w:before="120"/>
              <w:ind w:right="34"/>
              <w:jc w:val="right"/>
              <w:rPr>
                <w:rFonts w:cs="Times New Roman"/>
              </w:rPr>
            </w:pPr>
            <w:r w:rsidRPr="005E2157">
              <w:rPr>
                <w:rFonts w:cs="Times New Roman"/>
              </w:rPr>
              <w:t>118,596,332.30</w:t>
            </w:r>
          </w:p>
        </w:tc>
      </w:tr>
      <w:bookmarkEnd w:id="3"/>
    </w:tbl>
    <w:p w14:paraId="685EA905" w14:textId="77777777" w:rsidR="001B40EE" w:rsidRPr="005E2157" w:rsidRDefault="001B40EE"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11B55CEB" w14:textId="77777777" w:rsidR="008038AD" w:rsidRDefault="008038AD"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0912AF77" w14:textId="77777777" w:rsidR="008038AD" w:rsidRDefault="008038AD"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78288D9D" w14:textId="77777777" w:rsidR="008038AD" w:rsidRDefault="008038AD"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5E043987" w14:textId="77777777" w:rsidR="008038AD" w:rsidRDefault="008038AD"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56964901" w14:textId="77777777" w:rsidR="008038AD" w:rsidRDefault="008038AD"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cs="Times New Roman"/>
          <w:b/>
          <w:bCs/>
          <w:sz w:val="17"/>
          <w:szCs w:val="17"/>
        </w:rPr>
      </w:pPr>
    </w:p>
    <w:p w14:paraId="53FBA547" w14:textId="631FD0B3" w:rsidR="0060538A" w:rsidRPr="005E2157" w:rsidRDefault="0060538A" w:rsidP="0060538A">
      <w:pPr>
        <w:tabs>
          <w:tab w:val="left" w:pos="426"/>
          <w:tab w:val="left" w:pos="900"/>
          <w:tab w:val="center" w:pos="4680"/>
          <w:tab w:val="center" w:pos="6120"/>
          <w:tab w:val="left" w:pos="7020"/>
          <w:tab w:val="center" w:pos="7380"/>
          <w:tab w:val="center" w:pos="7920"/>
          <w:tab w:val="center" w:pos="8820"/>
          <w:tab w:val="right" w:pos="9620"/>
        </w:tabs>
        <w:ind w:right="329" w:firstLine="450"/>
        <w:jc w:val="thaiDistribute"/>
        <w:rPr>
          <w:rFonts w:ascii="Angsana New" w:hAnsi="Angsana New"/>
          <w:b/>
          <w:bCs/>
          <w:sz w:val="28"/>
          <w:szCs w:val="28"/>
        </w:rPr>
      </w:pPr>
      <w:r w:rsidRPr="005E2157">
        <w:rPr>
          <w:rFonts w:cs="Times New Roman"/>
          <w:b/>
          <w:bCs/>
          <w:sz w:val="17"/>
          <w:szCs w:val="17"/>
        </w:rPr>
        <w:lastRenderedPageBreak/>
        <w:t>8</w:t>
      </w:r>
      <w:r w:rsidRPr="005E2157">
        <w:rPr>
          <w:rFonts w:cs="Times New Roman"/>
          <w:b/>
          <w:bCs/>
          <w:sz w:val="17"/>
          <w:szCs w:val="17"/>
          <w:cs/>
        </w:rPr>
        <w:t>.</w:t>
      </w:r>
      <w:r w:rsidRPr="005E2157">
        <w:rPr>
          <w:rFonts w:cs="Times New Roman"/>
          <w:b/>
          <w:bCs/>
          <w:sz w:val="17"/>
          <w:szCs w:val="17"/>
        </w:rPr>
        <w:t>7</w:t>
      </w:r>
      <w:r w:rsidRPr="005E2157">
        <w:rPr>
          <w:rFonts w:cs="Times New Roman"/>
          <w:b/>
          <w:bCs/>
          <w:sz w:val="17"/>
          <w:szCs w:val="17"/>
          <w:cs/>
        </w:rPr>
        <w:tab/>
      </w:r>
      <w:r w:rsidRPr="005E2157">
        <w:rPr>
          <w:rFonts w:hint="cs"/>
          <w:b/>
          <w:bCs/>
          <w:sz w:val="17"/>
          <w:szCs w:val="17"/>
          <w:cs/>
        </w:rPr>
        <w:t xml:space="preserve"> </w:t>
      </w:r>
      <w:r w:rsidRPr="005E2157">
        <w:rPr>
          <w:b/>
          <w:bCs/>
          <w:sz w:val="17"/>
          <w:szCs w:val="17"/>
        </w:rPr>
        <w:t xml:space="preserve">INVESTMENT IN </w:t>
      </w:r>
      <w:r w:rsidRPr="005E2157">
        <w:rPr>
          <w:rFonts w:cs="Times New Roman"/>
          <w:b/>
          <w:bCs/>
          <w:sz w:val="17"/>
          <w:szCs w:val="17"/>
        </w:rPr>
        <w:t>“THE BROOK GLOBAL DIVERSIFIED FUND”</w:t>
      </w:r>
    </w:p>
    <w:p w14:paraId="62E4F077" w14:textId="77777777" w:rsidR="009A4C02" w:rsidRPr="005E2157" w:rsidRDefault="009A4C02" w:rsidP="009A4C02">
      <w:pPr>
        <w:widowControl w:val="0"/>
        <w:spacing w:before="120"/>
        <w:ind w:left="900" w:right="-43"/>
        <w:jc w:val="thaiDistribute"/>
        <w:rPr>
          <w:sz w:val="17"/>
          <w:szCs w:val="17"/>
        </w:rPr>
      </w:pPr>
      <w:r w:rsidRPr="005E2157">
        <w:rPr>
          <w:sz w:val="17"/>
          <w:szCs w:val="17"/>
        </w:rPr>
        <w:t>An oversea subsidiary (Brooker International Co., Ltd.) had invested in "</w:t>
      </w:r>
      <w:proofErr w:type="spellStart"/>
      <w:r w:rsidRPr="005E2157">
        <w:rPr>
          <w:sz w:val="17"/>
          <w:szCs w:val="17"/>
        </w:rPr>
        <w:t>Nanjia</w:t>
      </w:r>
      <w:proofErr w:type="spellEnd"/>
      <w:r w:rsidRPr="005E2157">
        <w:rPr>
          <w:sz w:val="17"/>
          <w:szCs w:val="17"/>
        </w:rPr>
        <w:t xml:space="preserve"> Capital SAC Limited - The Brook Global Diversified Fund, " which price per share at initial investment was equal to NAV at US$ 100.00 per share. The subsidiary will realize return of the investment on the difference between the NAV of the Fund at redemption date and purchased date less related expenses. The investment in the Fund can be redeemed anytime time on a monthly basis.  There is no redemption fee. </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60538A" w:rsidRPr="005E2157" w14:paraId="08A1D381" w14:textId="77777777" w:rsidTr="00A35B09">
        <w:trPr>
          <w:trHeight w:hRule="exact" w:val="292"/>
        </w:trPr>
        <w:tc>
          <w:tcPr>
            <w:tcW w:w="2178" w:type="dxa"/>
          </w:tcPr>
          <w:p w14:paraId="6EA2454B" w14:textId="77777777" w:rsidR="0060538A" w:rsidRPr="005E2157" w:rsidRDefault="0060538A" w:rsidP="00A35B09">
            <w:pPr>
              <w:spacing w:before="120"/>
              <w:ind w:right="34"/>
              <w:jc w:val="thaiDistribute"/>
              <w:rPr>
                <w:rFonts w:cs="Times New Roman"/>
              </w:rPr>
            </w:pPr>
          </w:p>
        </w:tc>
        <w:tc>
          <w:tcPr>
            <w:tcW w:w="236" w:type="dxa"/>
          </w:tcPr>
          <w:p w14:paraId="62493CB0" w14:textId="77777777" w:rsidR="0060538A" w:rsidRPr="005E2157" w:rsidRDefault="0060538A" w:rsidP="00A35B09">
            <w:pPr>
              <w:spacing w:before="120"/>
              <w:ind w:right="329"/>
              <w:jc w:val="thaiDistribute"/>
              <w:rPr>
                <w:rFonts w:cs="Times New Roman"/>
              </w:rPr>
            </w:pPr>
          </w:p>
        </w:tc>
        <w:tc>
          <w:tcPr>
            <w:tcW w:w="1153" w:type="dxa"/>
            <w:tcBorders>
              <w:bottom w:val="single" w:sz="4" w:space="0" w:color="auto"/>
            </w:tcBorders>
          </w:tcPr>
          <w:p w14:paraId="2EAA2240" w14:textId="77777777" w:rsidR="0060538A" w:rsidRPr="005E2157" w:rsidRDefault="0060538A" w:rsidP="00A35B09">
            <w:pPr>
              <w:spacing w:before="120"/>
              <w:ind w:right="34"/>
              <w:jc w:val="center"/>
            </w:pPr>
            <w:r w:rsidRPr="005E2157">
              <w:t>Number of</w:t>
            </w:r>
            <w:r w:rsidRPr="005E2157">
              <w:rPr>
                <w:rFonts w:cs="Times New Roman"/>
              </w:rPr>
              <w:t xml:space="preserve"> </w:t>
            </w:r>
            <w:proofErr w:type="gramStart"/>
            <w:r w:rsidRPr="005E2157">
              <w:rPr>
                <w:rFonts w:cs="Times New Roman"/>
              </w:rPr>
              <w:t>unit</w:t>
            </w:r>
            <w:proofErr w:type="gramEnd"/>
          </w:p>
        </w:tc>
        <w:tc>
          <w:tcPr>
            <w:tcW w:w="236" w:type="dxa"/>
          </w:tcPr>
          <w:p w14:paraId="4FF0C3D2" w14:textId="77777777" w:rsidR="0060538A" w:rsidRPr="005E2157" w:rsidRDefault="0060538A" w:rsidP="00A35B09">
            <w:pPr>
              <w:spacing w:before="120"/>
              <w:ind w:right="329"/>
              <w:jc w:val="thaiDistribute"/>
              <w:rPr>
                <w:rFonts w:cs="Times New Roman"/>
              </w:rPr>
            </w:pPr>
          </w:p>
        </w:tc>
        <w:tc>
          <w:tcPr>
            <w:tcW w:w="937" w:type="dxa"/>
            <w:tcBorders>
              <w:bottom w:val="single" w:sz="4" w:space="0" w:color="auto"/>
            </w:tcBorders>
          </w:tcPr>
          <w:p w14:paraId="62952F92" w14:textId="77777777" w:rsidR="0060538A" w:rsidRPr="005E2157" w:rsidRDefault="0060538A" w:rsidP="00A35B09">
            <w:pPr>
              <w:spacing w:before="120"/>
              <w:jc w:val="center"/>
            </w:pPr>
            <w:r w:rsidRPr="005E2157">
              <w:rPr>
                <w:rFonts w:cs="Times New Roman"/>
              </w:rPr>
              <w:t>Unit Price</w:t>
            </w:r>
          </w:p>
        </w:tc>
        <w:tc>
          <w:tcPr>
            <w:tcW w:w="236" w:type="dxa"/>
          </w:tcPr>
          <w:p w14:paraId="104EDD8B" w14:textId="77777777" w:rsidR="0060538A" w:rsidRPr="005E2157" w:rsidRDefault="0060538A" w:rsidP="00A35B09">
            <w:pPr>
              <w:spacing w:before="120"/>
              <w:ind w:right="329"/>
              <w:jc w:val="thaiDistribute"/>
              <w:rPr>
                <w:rFonts w:cs="Times New Roman"/>
              </w:rPr>
            </w:pPr>
          </w:p>
        </w:tc>
        <w:tc>
          <w:tcPr>
            <w:tcW w:w="1284" w:type="dxa"/>
            <w:tcBorders>
              <w:bottom w:val="single" w:sz="4" w:space="0" w:color="auto"/>
            </w:tcBorders>
          </w:tcPr>
          <w:p w14:paraId="3C95C762" w14:textId="77777777" w:rsidR="0060538A" w:rsidRPr="005E2157" w:rsidRDefault="0060538A" w:rsidP="00A35B09">
            <w:pPr>
              <w:spacing w:before="120"/>
              <w:ind w:right="36"/>
              <w:jc w:val="center"/>
              <w:rPr>
                <w:rFonts w:cs="Times New Roman"/>
              </w:rPr>
            </w:pPr>
            <w:r w:rsidRPr="005E2157">
              <w:rPr>
                <w:rFonts w:cs="Times New Roman"/>
              </w:rPr>
              <w:t>US $ Amount</w:t>
            </w:r>
          </w:p>
        </w:tc>
        <w:tc>
          <w:tcPr>
            <w:tcW w:w="258" w:type="dxa"/>
          </w:tcPr>
          <w:p w14:paraId="590EC2AE" w14:textId="77777777" w:rsidR="0060538A" w:rsidRPr="005E2157" w:rsidRDefault="0060538A" w:rsidP="00A35B09">
            <w:pPr>
              <w:spacing w:before="120"/>
              <w:ind w:right="36"/>
              <w:jc w:val="center"/>
              <w:rPr>
                <w:rFonts w:cs="Times New Roman"/>
                <w:cs/>
              </w:rPr>
            </w:pPr>
          </w:p>
        </w:tc>
        <w:tc>
          <w:tcPr>
            <w:tcW w:w="1160" w:type="dxa"/>
            <w:tcBorders>
              <w:bottom w:val="single" w:sz="4" w:space="0" w:color="auto"/>
            </w:tcBorders>
            <w:shd w:val="clear" w:color="auto" w:fill="auto"/>
          </w:tcPr>
          <w:p w14:paraId="264F8360" w14:textId="77777777" w:rsidR="0060538A" w:rsidRPr="005E2157" w:rsidRDefault="0060538A" w:rsidP="00A35B09">
            <w:pPr>
              <w:spacing w:before="120"/>
              <w:ind w:right="36"/>
              <w:jc w:val="center"/>
              <w:rPr>
                <w:cs/>
              </w:rPr>
            </w:pPr>
            <w:r w:rsidRPr="005E2157">
              <w:rPr>
                <w:rFonts w:cs="Times New Roman"/>
              </w:rPr>
              <w:t>Exchange Rate</w:t>
            </w:r>
          </w:p>
        </w:tc>
        <w:tc>
          <w:tcPr>
            <w:tcW w:w="258" w:type="dxa"/>
          </w:tcPr>
          <w:p w14:paraId="536FBE82" w14:textId="77777777" w:rsidR="0060538A" w:rsidRPr="005E2157" w:rsidRDefault="0060538A" w:rsidP="00A35B09">
            <w:pPr>
              <w:spacing w:before="120"/>
              <w:ind w:right="36"/>
              <w:jc w:val="center"/>
              <w:rPr>
                <w:rFonts w:cs="Times New Roman"/>
                <w:cs/>
              </w:rPr>
            </w:pPr>
          </w:p>
        </w:tc>
        <w:tc>
          <w:tcPr>
            <w:tcW w:w="1301" w:type="dxa"/>
            <w:tcBorders>
              <w:bottom w:val="single" w:sz="4" w:space="0" w:color="auto"/>
            </w:tcBorders>
          </w:tcPr>
          <w:p w14:paraId="00EC69C1" w14:textId="77777777" w:rsidR="0060538A" w:rsidRPr="005E2157" w:rsidRDefault="0060538A" w:rsidP="00A35B09">
            <w:pPr>
              <w:spacing w:before="120"/>
              <w:ind w:right="36"/>
              <w:jc w:val="center"/>
              <w:rPr>
                <w:rFonts w:cs="Cordia New"/>
                <w:cs/>
              </w:rPr>
            </w:pPr>
            <w:r w:rsidRPr="005E2157">
              <w:t>Cost</w:t>
            </w:r>
            <w:r w:rsidRPr="005E2157">
              <w:rPr>
                <w:cs/>
              </w:rPr>
              <w:t xml:space="preserve"> </w:t>
            </w:r>
            <w:r w:rsidRPr="005E2157">
              <w:t>(Baht)</w:t>
            </w:r>
          </w:p>
        </w:tc>
      </w:tr>
      <w:tr w:rsidR="0060538A" w:rsidRPr="005E2157" w14:paraId="5895DB57" w14:textId="77777777" w:rsidTr="00A35B09">
        <w:trPr>
          <w:trHeight w:hRule="exact" w:val="314"/>
        </w:trPr>
        <w:tc>
          <w:tcPr>
            <w:tcW w:w="2178" w:type="dxa"/>
          </w:tcPr>
          <w:p w14:paraId="433BACCB" w14:textId="5B60058A" w:rsidR="0060538A" w:rsidRPr="005E2157" w:rsidRDefault="0060538A" w:rsidP="00A35B09">
            <w:pPr>
              <w:spacing w:before="120"/>
            </w:pPr>
            <w:r w:rsidRPr="005E2157">
              <w:t xml:space="preserve">Invested on </w:t>
            </w:r>
            <w:r w:rsidR="009A4C02" w:rsidRPr="005E2157">
              <w:t>November</w:t>
            </w:r>
            <w:r w:rsidRPr="005E2157">
              <w:t xml:space="preserve"> </w:t>
            </w:r>
            <w:r w:rsidR="009A4C02" w:rsidRPr="005E2157">
              <w:t>2</w:t>
            </w:r>
            <w:r w:rsidRPr="005E2157">
              <w:t>, 20</w:t>
            </w:r>
            <w:r w:rsidR="009A4C02" w:rsidRPr="005E2157">
              <w:t>20</w:t>
            </w:r>
          </w:p>
        </w:tc>
        <w:tc>
          <w:tcPr>
            <w:tcW w:w="236" w:type="dxa"/>
          </w:tcPr>
          <w:p w14:paraId="6360BE2D"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tcBorders>
          </w:tcPr>
          <w:p w14:paraId="116C9F04" w14:textId="35ED24DE" w:rsidR="0060538A" w:rsidRPr="005E2157" w:rsidRDefault="009A4C02" w:rsidP="00A35B09">
            <w:pPr>
              <w:tabs>
                <w:tab w:val="left" w:pos="543"/>
                <w:tab w:val="left" w:pos="723"/>
              </w:tabs>
              <w:spacing w:before="120"/>
              <w:ind w:left="-165" w:right="195"/>
              <w:jc w:val="right"/>
            </w:pPr>
            <w:r w:rsidRPr="005E2157">
              <w:t>50,000.00</w:t>
            </w:r>
            <w:r w:rsidR="0060538A" w:rsidRPr="005E2157">
              <w:t xml:space="preserve"> </w:t>
            </w:r>
          </w:p>
        </w:tc>
        <w:tc>
          <w:tcPr>
            <w:tcW w:w="236" w:type="dxa"/>
          </w:tcPr>
          <w:p w14:paraId="0F1D07B1" w14:textId="77777777" w:rsidR="0060538A" w:rsidRPr="005E2157" w:rsidRDefault="0060538A" w:rsidP="00A35B09">
            <w:pPr>
              <w:spacing w:before="120"/>
              <w:ind w:right="329"/>
              <w:jc w:val="thaiDistribute"/>
              <w:rPr>
                <w:rFonts w:cs="Times New Roman"/>
              </w:rPr>
            </w:pPr>
          </w:p>
        </w:tc>
        <w:tc>
          <w:tcPr>
            <w:tcW w:w="937" w:type="dxa"/>
          </w:tcPr>
          <w:p w14:paraId="67BCBD5B" w14:textId="77777777" w:rsidR="0060538A" w:rsidRPr="005E2157" w:rsidRDefault="0060538A" w:rsidP="00A35B09">
            <w:pPr>
              <w:spacing w:before="120"/>
              <w:jc w:val="center"/>
              <w:rPr>
                <w:rFonts w:cs="Times New Roman"/>
                <w:cs/>
              </w:rPr>
            </w:pPr>
            <w:r w:rsidRPr="005E2157">
              <w:rPr>
                <w:rFonts w:cs="Times New Roman"/>
              </w:rPr>
              <w:t>100</w:t>
            </w:r>
            <w:r w:rsidRPr="005E2157">
              <w:rPr>
                <w:cs/>
              </w:rPr>
              <w:t>.</w:t>
            </w:r>
            <w:r w:rsidRPr="005E2157">
              <w:rPr>
                <w:rFonts w:cs="Times New Roman"/>
              </w:rPr>
              <w:t>00</w:t>
            </w:r>
          </w:p>
        </w:tc>
        <w:tc>
          <w:tcPr>
            <w:tcW w:w="236" w:type="dxa"/>
          </w:tcPr>
          <w:p w14:paraId="4EB944C4"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tcBorders>
          </w:tcPr>
          <w:p w14:paraId="349004F2" w14:textId="77777777" w:rsidR="0060538A" w:rsidRPr="005E2157" w:rsidRDefault="0060538A" w:rsidP="00A35B09">
            <w:pPr>
              <w:spacing w:before="120"/>
              <w:ind w:right="106"/>
              <w:jc w:val="right"/>
              <w:rPr>
                <w:rFonts w:cs="Times New Roman"/>
                <w:cs/>
              </w:rPr>
            </w:pPr>
            <w:r w:rsidRPr="005E2157">
              <w:rPr>
                <w:rFonts w:cs="Times New Roman"/>
              </w:rPr>
              <w:t>5,000,000</w:t>
            </w:r>
            <w:r w:rsidRPr="005E2157">
              <w:rPr>
                <w:cs/>
              </w:rPr>
              <w:t>.</w:t>
            </w:r>
            <w:r w:rsidRPr="005E2157">
              <w:rPr>
                <w:rFonts w:cs="Times New Roman"/>
              </w:rPr>
              <w:t>00</w:t>
            </w:r>
          </w:p>
        </w:tc>
        <w:tc>
          <w:tcPr>
            <w:tcW w:w="258" w:type="dxa"/>
          </w:tcPr>
          <w:p w14:paraId="141A876A" w14:textId="77777777" w:rsidR="0060538A" w:rsidRPr="005E2157" w:rsidRDefault="0060538A" w:rsidP="00A35B09">
            <w:pPr>
              <w:spacing w:before="120"/>
              <w:ind w:right="175"/>
              <w:jc w:val="right"/>
              <w:rPr>
                <w:rFonts w:cs="Times New Roman"/>
              </w:rPr>
            </w:pPr>
          </w:p>
        </w:tc>
        <w:tc>
          <w:tcPr>
            <w:tcW w:w="1160" w:type="dxa"/>
          </w:tcPr>
          <w:p w14:paraId="58C9BCA2" w14:textId="1F7618D1" w:rsidR="0060538A" w:rsidRPr="005E2157" w:rsidRDefault="0094146C" w:rsidP="00A35B09">
            <w:pPr>
              <w:spacing w:before="120"/>
              <w:jc w:val="center"/>
            </w:pPr>
            <w:r w:rsidRPr="005E2157">
              <w:t>29.8389</w:t>
            </w:r>
          </w:p>
        </w:tc>
        <w:tc>
          <w:tcPr>
            <w:tcW w:w="258" w:type="dxa"/>
          </w:tcPr>
          <w:p w14:paraId="4E56657F" w14:textId="77777777" w:rsidR="0060538A" w:rsidRPr="005E2157" w:rsidRDefault="0060538A" w:rsidP="00A35B09">
            <w:pPr>
              <w:spacing w:before="120"/>
              <w:ind w:right="175"/>
              <w:jc w:val="right"/>
              <w:rPr>
                <w:rFonts w:cs="Times New Roman"/>
              </w:rPr>
            </w:pPr>
          </w:p>
        </w:tc>
        <w:tc>
          <w:tcPr>
            <w:tcW w:w="1301" w:type="dxa"/>
            <w:tcBorders>
              <w:top w:val="single" w:sz="4" w:space="0" w:color="auto"/>
            </w:tcBorders>
          </w:tcPr>
          <w:p w14:paraId="6380A063" w14:textId="47BABC30" w:rsidR="0060538A" w:rsidRPr="005E2157" w:rsidRDefault="0094146C" w:rsidP="00A35B09">
            <w:pPr>
              <w:spacing w:before="120"/>
              <w:ind w:right="34"/>
              <w:jc w:val="right"/>
              <w:rPr>
                <w:rFonts w:cs="Times New Roman"/>
              </w:rPr>
            </w:pPr>
            <w:r w:rsidRPr="005E2157">
              <w:rPr>
                <w:rFonts w:cs="Times New Roman"/>
              </w:rPr>
              <w:t>149,194,713.26</w:t>
            </w:r>
          </w:p>
        </w:tc>
      </w:tr>
      <w:tr w:rsidR="0060538A" w:rsidRPr="005E2157" w14:paraId="5EEC1CE6" w14:textId="77777777" w:rsidTr="00A35B09">
        <w:trPr>
          <w:trHeight w:hRule="exact" w:val="325"/>
        </w:trPr>
        <w:tc>
          <w:tcPr>
            <w:tcW w:w="2178" w:type="dxa"/>
          </w:tcPr>
          <w:p w14:paraId="2EA5B271" w14:textId="77777777" w:rsidR="0060538A" w:rsidRPr="005E2157" w:rsidRDefault="0060538A" w:rsidP="00A35B09">
            <w:pPr>
              <w:spacing w:before="120"/>
            </w:pPr>
            <w:r w:rsidRPr="005E2157">
              <w:t>As at December 31</w:t>
            </w:r>
            <w:r w:rsidRPr="005E2157">
              <w:rPr>
                <w:rFonts w:cs="Times New Roman"/>
              </w:rPr>
              <w:t>, 2020</w:t>
            </w:r>
          </w:p>
        </w:tc>
        <w:tc>
          <w:tcPr>
            <w:tcW w:w="236" w:type="dxa"/>
          </w:tcPr>
          <w:p w14:paraId="25BB54FF" w14:textId="77777777" w:rsidR="0060538A" w:rsidRPr="005E2157" w:rsidRDefault="0060538A" w:rsidP="00A35B09">
            <w:pPr>
              <w:spacing w:before="120"/>
              <w:ind w:right="329"/>
              <w:jc w:val="thaiDistribute"/>
              <w:rPr>
                <w:rFonts w:cs="Times New Roman"/>
              </w:rPr>
            </w:pPr>
          </w:p>
        </w:tc>
        <w:tc>
          <w:tcPr>
            <w:tcW w:w="1153" w:type="dxa"/>
            <w:tcBorders>
              <w:top w:val="single" w:sz="4" w:space="0" w:color="auto"/>
              <w:bottom w:val="double" w:sz="4" w:space="0" w:color="auto"/>
            </w:tcBorders>
          </w:tcPr>
          <w:p w14:paraId="1EB87A1A" w14:textId="67EE49D7" w:rsidR="0060538A" w:rsidRPr="005E2157" w:rsidRDefault="009A4C02" w:rsidP="00A35B09">
            <w:pPr>
              <w:tabs>
                <w:tab w:val="left" w:pos="543"/>
                <w:tab w:val="left" w:pos="723"/>
              </w:tabs>
              <w:spacing w:before="120"/>
              <w:ind w:right="116"/>
              <w:jc w:val="center"/>
              <w:rPr>
                <w:rFonts w:ascii="Angsana New" w:hAnsi="Angsana New"/>
                <w:cs/>
              </w:rPr>
            </w:pPr>
            <w:r w:rsidRPr="005E2157">
              <w:t>50,000.00</w:t>
            </w:r>
          </w:p>
        </w:tc>
        <w:tc>
          <w:tcPr>
            <w:tcW w:w="236" w:type="dxa"/>
          </w:tcPr>
          <w:p w14:paraId="26310B84" w14:textId="77777777" w:rsidR="0060538A" w:rsidRPr="005E2157" w:rsidRDefault="0060538A" w:rsidP="00A35B09">
            <w:pPr>
              <w:spacing w:before="120"/>
              <w:ind w:right="329"/>
              <w:jc w:val="thaiDistribute"/>
              <w:rPr>
                <w:rFonts w:cs="Times New Roman"/>
              </w:rPr>
            </w:pPr>
          </w:p>
        </w:tc>
        <w:tc>
          <w:tcPr>
            <w:tcW w:w="937" w:type="dxa"/>
          </w:tcPr>
          <w:p w14:paraId="42939926" w14:textId="77777777" w:rsidR="0060538A" w:rsidRPr="005E2157" w:rsidRDefault="0060538A" w:rsidP="00A35B09">
            <w:pPr>
              <w:spacing w:before="120"/>
              <w:jc w:val="center"/>
              <w:rPr>
                <w:rFonts w:cs="Times New Roman"/>
                <w:cs/>
              </w:rPr>
            </w:pPr>
          </w:p>
        </w:tc>
        <w:tc>
          <w:tcPr>
            <w:tcW w:w="236" w:type="dxa"/>
          </w:tcPr>
          <w:p w14:paraId="33672A9C" w14:textId="77777777" w:rsidR="0060538A" w:rsidRPr="005E2157" w:rsidRDefault="0060538A" w:rsidP="00A35B09">
            <w:pPr>
              <w:spacing w:before="120"/>
              <w:ind w:right="329"/>
              <w:jc w:val="thaiDistribute"/>
              <w:rPr>
                <w:rFonts w:cs="Times New Roman"/>
              </w:rPr>
            </w:pPr>
          </w:p>
        </w:tc>
        <w:tc>
          <w:tcPr>
            <w:tcW w:w="1284" w:type="dxa"/>
            <w:tcBorders>
              <w:top w:val="single" w:sz="4" w:space="0" w:color="auto"/>
              <w:bottom w:val="double" w:sz="4" w:space="0" w:color="auto"/>
            </w:tcBorders>
          </w:tcPr>
          <w:p w14:paraId="17DA7A6A" w14:textId="07E2E2DF" w:rsidR="0060538A" w:rsidRPr="005E2157" w:rsidRDefault="009A4C02" w:rsidP="00A35B09">
            <w:pPr>
              <w:spacing w:before="120"/>
              <w:ind w:right="106"/>
              <w:jc w:val="right"/>
              <w:rPr>
                <w:rFonts w:cs="Times New Roman"/>
              </w:rPr>
            </w:pPr>
            <w:r w:rsidRPr="005E2157">
              <w:rPr>
                <w:rFonts w:cs="Times New Roman"/>
              </w:rPr>
              <w:t>5,000,000.00</w:t>
            </w:r>
          </w:p>
        </w:tc>
        <w:tc>
          <w:tcPr>
            <w:tcW w:w="258" w:type="dxa"/>
          </w:tcPr>
          <w:p w14:paraId="339702E2" w14:textId="77777777" w:rsidR="0060538A" w:rsidRPr="005E2157" w:rsidRDefault="0060538A" w:rsidP="00A35B09">
            <w:pPr>
              <w:spacing w:before="120"/>
              <w:ind w:right="175"/>
              <w:jc w:val="right"/>
              <w:rPr>
                <w:rFonts w:cs="Times New Roman"/>
              </w:rPr>
            </w:pPr>
          </w:p>
        </w:tc>
        <w:tc>
          <w:tcPr>
            <w:tcW w:w="1160" w:type="dxa"/>
          </w:tcPr>
          <w:p w14:paraId="435671CA" w14:textId="77777777" w:rsidR="0060538A" w:rsidRPr="005E2157" w:rsidRDefault="0060538A" w:rsidP="00A35B09">
            <w:pPr>
              <w:spacing w:before="120"/>
              <w:ind w:right="34"/>
              <w:jc w:val="center"/>
              <w:rPr>
                <w:rFonts w:cs="Times New Roman"/>
              </w:rPr>
            </w:pPr>
          </w:p>
        </w:tc>
        <w:tc>
          <w:tcPr>
            <w:tcW w:w="258" w:type="dxa"/>
          </w:tcPr>
          <w:p w14:paraId="66583C7B" w14:textId="77777777" w:rsidR="0060538A" w:rsidRPr="005E2157" w:rsidRDefault="0060538A" w:rsidP="00A35B09">
            <w:pPr>
              <w:spacing w:before="120"/>
              <w:ind w:right="175"/>
              <w:jc w:val="right"/>
              <w:rPr>
                <w:rFonts w:cs="Times New Roman"/>
              </w:rPr>
            </w:pPr>
          </w:p>
        </w:tc>
        <w:tc>
          <w:tcPr>
            <w:tcW w:w="1301" w:type="dxa"/>
            <w:tcBorders>
              <w:top w:val="single" w:sz="4" w:space="0" w:color="auto"/>
              <w:bottom w:val="double" w:sz="4" w:space="0" w:color="auto"/>
            </w:tcBorders>
          </w:tcPr>
          <w:p w14:paraId="62151C50" w14:textId="71C4C37C" w:rsidR="0060538A" w:rsidRPr="005E2157" w:rsidRDefault="0094146C" w:rsidP="00A35B09">
            <w:pPr>
              <w:spacing w:before="120"/>
              <w:ind w:right="34"/>
              <w:jc w:val="right"/>
              <w:rPr>
                <w:rFonts w:cs="Times New Roman"/>
              </w:rPr>
            </w:pPr>
            <w:r w:rsidRPr="005E2157">
              <w:rPr>
                <w:rFonts w:cs="Times New Roman"/>
              </w:rPr>
              <w:t>149,194,713.26</w:t>
            </w:r>
          </w:p>
        </w:tc>
      </w:tr>
    </w:tbl>
    <w:p w14:paraId="29BD28EA" w14:textId="77777777" w:rsidR="00351348" w:rsidRPr="005E2157" w:rsidRDefault="00351348" w:rsidP="0091569A">
      <w:pPr>
        <w:spacing w:line="200" w:lineRule="atLeast"/>
        <w:ind w:left="270" w:right="-39" w:hanging="270"/>
        <w:jc w:val="thaiDistribute"/>
        <w:rPr>
          <w:b/>
          <w:bCs/>
          <w:sz w:val="17"/>
          <w:szCs w:val="17"/>
        </w:rPr>
      </w:pPr>
    </w:p>
    <w:p w14:paraId="504FF9C9" w14:textId="1F6B69F1" w:rsidR="00903DF7" w:rsidRPr="005E2157" w:rsidRDefault="0094146C" w:rsidP="0091569A">
      <w:pPr>
        <w:spacing w:line="200" w:lineRule="atLeast"/>
        <w:ind w:left="270" w:right="-39" w:hanging="270"/>
        <w:jc w:val="thaiDistribute"/>
        <w:rPr>
          <w:b/>
          <w:bCs/>
          <w:sz w:val="17"/>
          <w:szCs w:val="17"/>
        </w:rPr>
      </w:pPr>
      <w:r w:rsidRPr="005E2157">
        <w:rPr>
          <w:b/>
          <w:bCs/>
          <w:sz w:val="17"/>
          <w:szCs w:val="17"/>
        </w:rPr>
        <w:t>9</w:t>
      </w:r>
      <w:r w:rsidR="00903DF7" w:rsidRPr="005E2157">
        <w:rPr>
          <w:b/>
          <w:bCs/>
          <w:sz w:val="17"/>
          <w:szCs w:val="17"/>
        </w:rPr>
        <w:t>.</w:t>
      </w:r>
      <w:r w:rsidR="00903DF7" w:rsidRPr="005E2157">
        <w:rPr>
          <w:b/>
          <w:bCs/>
          <w:sz w:val="17"/>
          <w:szCs w:val="17"/>
        </w:rPr>
        <w:tab/>
        <w:t>INVESTMENTS IN SUBSIDIARY COMPANIES</w:t>
      </w:r>
    </w:p>
    <w:p w14:paraId="272E7F18" w14:textId="1C6DADDC" w:rsidR="00903DF7" w:rsidRPr="005E2157" w:rsidRDefault="00E10E7B" w:rsidP="00903DF7">
      <w:pPr>
        <w:spacing w:before="120" w:after="120"/>
        <w:ind w:left="270" w:right="-360"/>
        <w:rPr>
          <w:sz w:val="17"/>
          <w:szCs w:val="17"/>
        </w:rPr>
      </w:pPr>
      <w:r w:rsidRPr="005E2157">
        <w:rPr>
          <w:sz w:val="17"/>
          <w:szCs w:val="17"/>
        </w:rPr>
        <w:t>As at December 31, 20</w:t>
      </w:r>
      <w:r w:rsidR="009A4C02" w:rsidRPr="005E2157">
        <w:rPr>
          <w:sz w:val="17"/>
          <w:szCs w:val="17"/>
        </w:rPr>
        <w:t>20</w:t>
      </w:r>
      <w:r w:rsidR="00903DF7" w:rsidRPr="005E2157">
        <w:rPr>
          <w:sz w:val="17"/>
          <w:szCs w:val="17"/>
        </w:rPr>
        <w:t xml:space="preserve"> and 20</w:t>
      </w:r>
      <w:r w:rsidRPr="005E2157">
        <w:rPr>
          <w:sz w:val="17"/>
          <w:szCs w:val="17"/>
        </w:rPr>
        <w:t>1</w:t>
      </w:r>
      <w:r w:rsidR="009A4C02" w:rsidRPr="005E2157">
        <w:rPr>
          <w:sz w:val="17"/>
          <w:szCs w:val="17"/>
        </w:rPr>
        <w:t>9</w:t>
      </w:r>
      <w:r w:rsidR="00903DF7" w:rsidRPr="005E2157">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4D07CA" w:rsidRPr="005E2157" w14:paraId="77E1F148" w14:textId="77777777" w:rsidTr="004D07CA">
        <w:trPr>
          <w:trHeight w:val="227"/>
        </w:trPr>
        <w:tc>
          <w:tcPr>
            <w:tcW w:w="1764" w:type="dxa"/>
            <w:vAlign w:val="bottom"/>
          </w:tcPr>
          <w:p w14:paraId="3DCE84D9" w14:textId="77777777" w:rsidR="004D07CA" w:rsidRPr="005E2157" w:rsidRDefault="004D07CA" w:rsidP="004D07CA">
            <w:pPr>
              <w:ind w:left="-18"/>
              <w:jc w:val="center"/>
              <w:rPr>
                <w:u w:val="single"/>
              </w:rPr>
            </w:pPr>
          </w:p>
        </w:tc>
        <w:tc>
          <w:tcPr>
            <w:tcW w:w="960" w:type="dxa"/>
            <w:vAlign w:val="bottom"/>
          </w:tcPr>
          <w:p w14:paraId="36CB5D76" w14:textId="77777777" w:rsidR="004D07CA" w:rsidRPr="005E2157" w:rsidRDefault="004D07CA" w:rsidP="004D07CA">
            <w:pPr>
              <w:ind w:left="-18"/>
              <w:jc w:val="center"/>
              <w:rPr>
                <w:u w:val="single"/>
              </w:rPr>
            </w:pPr>
          </w:p>
        </w:tc>
        <w:tc>
          <w:tcPr>
            <w:tcW w:w="737" w:type="dxa"/>
            <w:vAlign w:val="bottom"/>
          </w:tcPr>
          <w:p w14:paraId="32CD4F89" w14:textId="77777777" w:rsidR="004D07CA" w:rsidRPr="005E2157" w:rsidRDefault="004D07CA" w:rsidP="004D07CA">
            <w:pPr>
              <w:ind w:left="-108"/>
              <w:jc w:val="center"/>
            </w:pPr>
          </w:p>
        </w:tc>
        <w:tc>
          <w:tcPr>
            <w:tcW w:w="906" w:type="dxa"/>
            <w:gridSpan w:val="3"/>
            <w:vAlign w:val="bottom"/>
          </w:tcPr>
          <w:p w14:paraId="0971022E" w14:textId="77777777" w:rsidR="004D07CA" w:rsidRPr="005E2157" w:rsidRDefault="004D07CA" w:rsidP="004D07CA">
            <w:pPr>
              <w:ind w:left="-108"/>
              <w:jc w:val="center"/>
            </w:pPr>
          </w:p>
        </w:tc>
        <w:tc>
          <w:tcPr>
            <w:tcW w:w="939" w:type="dxa"/>
            <w:gridSpan w:val="2"/>
            <w:vAlign w:val="bottom"/>
          </w:tcPr>
          <w:p w14:paraId="4F6D5628" w14:textId="77777777" w:rsidR="004D07CA" w:rsidRPr="005E2157" w:rsidRDefault="004D07CA" w:rsidP="004D07CA">
            <w:pPr>
              <w:ind w:left="-108"/>
              <w:jc w:val="center"/>
            </w:pPr>
          </w:p>
        </w:tc>
        <w:tc>
          <w:tcPr>
            <w:tcW w:w="836" w:type="dxa"/>
            <w:gridSpan w:val="4"/>
            <w:vAlign w:val="bottom"/>
          </w:tcPr>
          <w:p w14:paraId="308F2642" w14:textId="77777777" w:rsidR="004D07CA" w:rsidRPr="005E2157" w:rsidRDefault="004D07CA" w:rsidP="004D07CA">
            <w:pPr>
              <w:ind w:left="-108" w:right="-18"/>
              <w:jc w:val="center"/>
            </w:pPr>
          </w:p>
        </w:tc>
        <w:tc>
          <w:tcPr>
            <w:tcW w:w="4791" w:type="dxa"/>
            <w:gridSpan w:val="9"/>
            <w:vAlign w:val="bottom"/>
          </w:tcPr>
          <w:p w14:paraId="7EBB70C3" w14:textId="77777777" w:rsidR="004D07CA" w:rsidRPr="005E2157" w:rsidRDefault="004D07CA" w:rsidP="004D07CA">
            <w:pPr>
              <w:pBdr>
                <w:bottom w:val="single" w:sz="6" w:space="1" w:color="auto"/>
              </w:pBdr>
              <w:jc w:val="center"/>
              <w:rPr>
                <w:u w:val="single"/>
              </w:rPr>
            </w:pPr>
            <w:r w:rsidRPr="005E2157">
              <w:t>Investments (Unit : Thousand Baht)</w:t>
            </w:r>
          </w:p>
        </w:tc>
      </w:tr>
      <w:tr w:rsidR="004D07CA" w:rsidRPr="005E2157" w14:paraId="4852424C" w14:textId="77777777" w:rsidTr="009A4C02">
        <w:trPr>
          <w:trHeight w:val="171"/>
        </w:trPr>
        <w:tc>
          <w:tcPr>
            <w:tcW w:w="1764" w:type="dxa"/>
            <w:vAlign w:val="bottom"/>
          </w:tcPr>
          <w:p w14:paraId="31F24E85" w14:textId="77777777" w:rsidR="004D07CA" w:rsidRPr="005E2157" w:rsidRDefault="004D07CA" w:rsidP="004D07CA">
            <w:pPr>
              <w:ind w:left="-18"/>
              <w:jc w:val="center"/>
              <w:rPr>
                <w:sz w:val="11"/>
                <w:szCs w:val="11"/>
              </w:rPr>
            </w:pPr>
          </w:p>
        </w:tc>
        <w:tc>
          <w:tcPr>
            <w:tcW w:w="960" w:type="dxa"/>
            <w:vAlign w:val="bottom"/>
          </w:tcPr>
          <w:p w14:paraId="37BB056E" w14:textId="77777777" w:rsidR="004D07CA" w:rsidRPr="005E2157" w:rsidRDefault="004D07CA" w:rsidP="004D07CA"/>
        </w:tc>
        <w:tc>
          <w:tcPr>
            <w:tcW w:w="737" w:type="dxa"/>
            <w:vAlign w:val="bottom"/>
          </w:tcPr>
          <w:p w14:paraId="1CCC20E2" w14:textId="77777777" w:rsidR="004D07CA" w:rsidRPr="005E2157" w:rsidRDefault="004D07CA" w:rsidP="004D07CA"/>
        </w:tc>
        <w:tc>
          <w:tcPr>
            <w:tcW w:w="906" w:type="dxa"/>
            <w:gridSpan w:val="3"/>
            <w:vAlign w:val="bottom"/>
          </w:tcPr>
          <w:p w14:paraId="5E16425C" w14:textId="77777777" w:rsidR="004D07CA" w:rsidRPr="005E2157" w:rsidRDefault="004D07CA" w:rsidP="004D07CA"/>
        </w:tc>
        <w:tc>
          <w:tcPr>
            <w:tcW w:w="966" w:type="dxa"/>
            <w:gridSpan w:val="3"/>
            <w:vAlign w:val="bottom"/>
          </w:tcPr>
          <w:p w14:paraId="16FCAF79" w14:textId="77777777" w:rsidR="004D07CA" w:rsidRPr="005E2157" w:rsidRDefault="004D07CA" w:rsidP="004D07CA"/>
        </w:tc>
        <w:tc>
          <w:tcPr>
            <w:tcW w:w="778" w:type="dxa"/>
            <w:vAlign w:val="bottom"/>
          </w:tcPr>
          <w:p w14:paraId="76E46595" w14:textId="77777777" w:rsidR="004D07CA" w:rsidRPr="005E2157" w:rsidRDefault="004D07CA" w:rsidP="004D07CA"/>
        </w:tc>
        <w:tc>
          <w:tcPr>
            <w:tcW w:w="1632" w:type="dxa"/>
            <w:gridSpan w:val="4"/>
            <w:vAlign w:val="bottom"/>
          </w:tcPr>
          <w:p w14:paraId="331A00E9" w14:textId="77777777" w:rsidR="004D07CA" w:rsidRPr="005E2157" w:rsidRDefault="004D07CA" w:rsidP="004D07CA">
            <w:pPr>
              <w:ind w:left="-50"/>
              <w:jc w:val="center"/>
              <w:rPr>
                <w:sz w:val="13"/>
                <w:szCs w:val="13"/>
              </w:rPr>
            </w:pPr>
          </w:p>
        </w:tc>
        <w:tc>
          <w:tcPr>
            <w:tcW w:w="1611" w:type="dxa"/>
            <w:gridSpan w:val="3"/>
            <w:vAlign w:val="bottom"/>
          </w:tcPr>
          <w:p w14:paraId="07A1C72F" w14:textId="77777777" w:rsidR="004D07CA" w:rsidRPr="005E2157" w:rsidRDefault="004D07CA" w:rsidP="004D07CA">
            <w:pPr>
              <w:spacing w:line="200" w:lineRule="exact"/>
              <w:ind w:left="-18" w:right="-79" w:hanging="28"/>
              <w:jc w:val="center"/>
              <w:rPr>
                <w:u w:val="single"/>
              </w:rPr>
            </w:pPr>
          </w:p>
        </w:tc>
        <w:tc>
          <w:tcPr>
            <w:tcW w:w="1579" w:type="dxa"/>
            <w:gridSpan w:val="4"/>
            <w:vAlign w:val="bottom"/>
          </w:tcPr>
          <w:p w14:paraId="64631610" w14:textId="77777777" w:rsidR="004D07CA" w:rsidRPr="005E2157" w:rsidRDefault="004D07CA" w:rsidP="004D07CA">
            <w:pPr>
              <w:ind w:left="-50"/>
              <w:jc w:val="center"/>
            </w:pPr>
            <w:r w:rsidRPr="005E2157">
              <w:t>Allowance for</w:t>
            </w:r>
          </w:p>
        </w:tc>
      </w:tr>
      <w:tr w:rsidR="004D07CA" w:rsidRPr="005E2157" w14:paraId="48285483" w14:textId="77777777" w:rsidTr="004D07CA">
        <w:trPr>
          <w:trHeight w:val="227"/>
        </w:trPr>
        <w:tc>
          <w:tcPr>
            <w:tcW w:w="1764" w:type="dxa"/>
            <w:vAlign w:val="bottom"/>
          </w:tcPr>
          <w:p w14:paraId="16C63953" w14:textId="77777777" w:rsidR="004D07CA" w:rsidRPr="005E2157" w:rsidRDefault="004D07CA" w:rsidP="004D07CA">
            <w:pPr>
              <w:ind w:left="-18"/>
              <w:jc w:val="center"/>
              <w:rPr>
                <w:sz w:val="11"/>
                <w:szCs w:val="11"/>
              </w:rPr>
            </w:pPr>
          </w:p>
        </w:tc>
        <w:tc>
          <w:tcPr>
            <w:tcW w:w="960" w:type="dxa"/>
            <w:vAlign w:val="bottom"/>
          </w:tcPr>
          <w:p w14:paraId="4D91E537" w14:textId="77777777" w:rsidR="004D07CA" w:rsidRPr="005E2157" w:rsidRDefault="004D07CA" w:rsidP="004D07CA"/>
        </w:tc>
        <w:tc>
          <w:tcPr>
            <w:tcW w:w="737" w:type="dxa"/>
            <w:vAlign w:val="bottom"/>
          </w:tcPr>
          <w:p w14:paraId="7113546E" w14:textId="77777777" w:rsidR="004D07CA" w:rsidRPr="005E2157" w:rsidRDefault="004D07CA" w:rsidP="004D07CA"/>
        </w:tc>
        <w:tc>
          <w:tcPr>
            <w:tcW w:w="906" w:type="dxa"/>
            <w:gridSpan w:val="3"/>
            <w:vAlign w:val="bottom"/>
          </w:tcPr>
          <w:p w14:paraId="0D9AFDEB" w14:textId="77777777" w:rsidR="004D07CA" w:rsidRPr="005E2157" w:rsidRDefault="004D07CA" w:rsidP="004D07CA"/>
        </w:tc>
        <w:tc>
          <w:tcPr>
            <w:tcW w:w="966" w:type="dxa"/>
            <w:gridSpan w:val="3"/>
            <w:vAlign w:val="bottom"/>
          </w:tcPr>
          <w:p w14:paraId="0E0BE0E3" w14:textId="77777777" w:rsidR="004D07CA" w:rsidRPr="005E2157" w:rsidRDefault="004D07CA" w:rsidP="004D07CA"/>
        </w:tc>
        <w:tc>
          <w:tcPr>
            <w:tcW w:w="778" w:type="dxa"/>
            <w:vAlign w:val="bottom"/>
          </w:tcPr>
          <w:p w14:paraId="78BF26FF" w14:textId="77777777" w:rsidR="004D07CA" w:rsidRPr="005E2157" w:rsidRDefault="004D07CA" w:rsidP="004D07CA"/>
        </w:tc>
        <w:tc>
          <w:tcPr>
            <w:tcW w:w="1632" w:type="dxa"/>
            <w:gridSpan w:val="4"/>
            <w:vAlign w:val="bottom"/>
          </w:tcPr>
          <w:p w14:paraId="5848103A" w14:textId="77777777" w:rsidR="004D07CA" w:rsidRPr="005E2157" w:rsidRDefault="004D07CA" w:rsidP="004D07CA">
            <w:pPr>
              <w:ind w:left="-50"/>
              <w:jc w:val="center"/>
              <w:rPr>
                <w:sz w:val="13"/>
                <w:szCs w:val="13"/>
              </w:rPr>
            </w:pPr>
          </w:p>
        </w:tc>
        <w:tc>
          <w:tcPr>
            <w:tcW w:w="1611" w:type="dxa"/>
            <w:gridSpan w:val="3"/>
            <w:vAlign w:val="bottom"/>
          </w:tcPr>
          <w:p w14:paraId="5FA36A31" w14:textId="77777777" w:rsidR="004D07CA" w:rsidRPr="005E2157" w:rsidRDefault="004D07CA" w:rsidP="004D07CA">
            <w:pPr>
              <w:spacing w:line="200" w:lineRule="exact"/>
              <w:ind w:left="-18" w:right="-79" w:hanging="28"/>
              <w:jc w:val="center"/>
              <w:rPr>
                <w:u w:val="single"/>
              </w:rPr>
            </w:pPr>
          </w:p>
        </w:tc>
        <w:tc>
          <w:tcPr>
            <w:tcW w:w="1579" w:type="dxa"/>
            <w:gridSpan w:val="4"/>
            <w:vAlign w:val="bottom"/>
          </w:tcPr>
          <w:p w14:paraId="1B2DD3F0" w14:textId="77777777" w:rsidR="004D07CA" w:rsidRPr="005E2157" w:rsidRDefault="004D07CA" w:rsidP="004D07CA">
            <w:pPr>
              <w:ind w:left="-50"/>
              <w:jc w:val="center"/>
            </w:pPr>
            <w:r w:rsidRPr="005E2157">
              <w:t>Impairment of</w:t>
            </w:r>
          </w:p>
        </w:tc>
      </w:tr>
      <w:tr w:rsidR="004D07CA" w:rsidRPr="005E2157" w14:paraId="2AA2A917" w14:textId="77777777" w:rsidTr="004D07CA">
        <w:trPr>
          <w:trHeight w:hRule="exact" w:val="277"/>
        </w:trPr>
        <w:tc>
          <w:tcPr>
            <w:tcW w:w="1764" w:type="dxa"/>
            <w:vAlign w:val="bottom"/>
          </w:tcPr>
          <w:p w14:paraId="4E3EF384" w14:textId="77777777" w:rsidR="004D07CA" w:rsidRPr="005E2157" w:rsidRDefault="004D07CA" w:rsidP="004D07CA">
            <w:pPr>
              <w:ind w:left="-142" w:firstLine="142"/>
            </w:pPr>
          </w:p>
        </w:tc>
        <w:tc>
          <w:tcPr>
            <w:tcW w:w="960" w:type="dxa"/>
            <w:vAlign w:val="bottom"/>
          </w:tcPr>
          <w:p w14:paraId="6010E532" w14:textId="77777777" w:rsidR="004D07CA" w:rsidRPr="005E2157" w:rsidRDefault="004D07CA" w:rsidP="004D07CA">
            <w:pPr>
              <w:ind w:left="-18"/>
              <w:jc w:val="center"/>
              <w:rPr>
                <w:u w:val="single"/>
              </w:rPr>
            </w:pPr>
          </w:p>
        </w:tc>
        <w:tc>
          <w:tcPr>
            <w:tcW w:w="1624" w:type="dxa"/>
            <w:gridSpan w:val="3"/>
            <w:vAlign w:val="bottom"/>
          </w:tcPr>
          <w:p w14:paraId="03358BA1" w14:textId="77777777" w:rsidR="004D07CA" w:rsidRPr="005E2157" w:rsidRDefault="004D07CA" w:rsidP="004D07CA">
            <w:pPr>
              <w:pBdr>
                <w:bottom w:val="single" w:sz="4" w:space="1" w:color="auto"/>
              </w:pBdr>
              <w:spacing w:line="320" w:lineRule="exact"/>
              <w:jc w:val="center"/>
            </w:pPr>
            <w:r w:rsidRPr="005E2157">
              <w:t>Paid-up share capital</w:t>
            </w:r>
          </w:p>
        </w:tc>
        <w:tc>
          <w:tcPr>
            <w:tcW w:w="1775" w:type="dxa"/>
            <w:gridSpan w:val="6"/>
            <w:vAlign w:val="bottom"/>
          </w:tcPr>
          <w:p w14:paraId="383A5882" w14:textId="77777777" w:rsidR="004D07CA" w:rsidRPr="005E2157" w:rsidRDefault="004D07CA" w:rsidP="004D07CA">
            <w:pPr>
              <w:pBdr>
                <w:bottom w:val="single" w:sz="4" w:space="1" w:color="auto"/>
              </w:pBdr>
              <w:spacing w:line="320" w:lineRule="exact"/>
              <w:jc w:val="center"/>
            </w:pPr>
            <w:r w:rsidRPr="005E2157">
              <w:t>Shareholding</w:t>
            </w:r>
          </w:p>
        </w:tc>
        <w:tc>
          <w:tcPr>
            <w:tcW w:w="1620" w:type="dxa"/>
            <w:gridSpan w:val="3"/>
            <w:vAlign w:val="bottom"/>
          </w:tcPr>
          <w:p w14:paraId="316255D6" w14:textId="77777777" w:rsidR="004D07CA" w:rsidRPr="005E2157" w:rsidRDefault="004D07CA" w:rsidP="004D07CA">
            <w:pPr>
              <w:pBdr>
                <w:bottom w:val="single" w:sz="6" w:space="1" w:color="auto"/>
              </w:pBdr>
              <w:ind w:left="-108"/>
              <w:jc w:val="center"/>
              <w:rPr>
                <w:sz w:val="13"/>
                <w:szCs w:val="13"/>
              </w:rPr>
            </w:pPr>
            <w:r w:rsidRPr="005E2157">
              <w:t>Cost Method</w:t>
            </w:r>
          </w:p>
        </w:tc>
        <w:tc>
          <w:tcPr>
            <w:tcW w:w="1611" w:type="dxa"/>
            <w:gridSpan w:val="3"/>
            <w:vAlign w:val="bottom"/>
          </w:tcPr>
          <w:p w14:paraId="2483BEB9" w14:textId="77777777" w:rsidR="004D07CA" w:rsidRPr="005E2157" w:rsidRDefault="004D07CA" w:rsidP="004D07CA">
            <w:pPr>
              <w:pBdr>
                <w:bottom w:val="single" w:sz="6" w:space="1" w:color="auto"/>
              </w:pBdr>
              <w:ind w:left="-50"/>
              <w:jc w:val="center"/>
            </w:pPr>
            <w:r w:rsidRPr="005E2157">
              <w:t>Net book value</w:t>
            </w:r>
          </w:p>
        </w:tc>
        <w:tc>
          <w:tcPr>
            <w:tcW w:w="1579" w:type="dxa"/>
            <w:gridSpan w:val="4"/>
            <w:vAlign w:val="bottom"/>
          </w:tcPr>
          <w:p w14:paraId="6D3879B9" w14:textId="77777777" w:rsidR="004D07CA" w:rsidRPr="005E2157" w:rsidRDefault="004D07CA" w:rsidP="004D07CA">
            <w:pPr>
              <w:pBdr>
                <w:bottom w:val="single" w:sz="6" w:space="1" w:color="auto"/>
              </w:pBdr>
              <w:spacing w:line="200" w:lineRule="exact"/>
              <w:ind w:left="6"/>
              <w:jc w:val="center"/>
            </w:pPr>
            <w:r w:rsidRPr="005E2157">
              <w:t>Subsidiaries investment</w:t>
            </w:r>
          </w:p>
        </w:tc>
      </w:tr>
      <w:tr w:rsidR="004D07CA" w:rsidRPr="005E2157" w14:paraId="66DF3470" w14:textId="77777777" w:rsidTr="009A4C02">
        <w:trPr>
          <w:trHeight w:val="99"/>
        </w:trPr>
        <w:tc>
          <w:tcPr>
            <w:tcW w:w="1764" w:type="dxa"/>
            <w:vAlign w:val="bottom"/>
          </w:tcPr>
          <w:p w14:paraId="3D3DAD00" w14:textId="77777777" w:rsidR="004D07CA" w:rsidRPr="005E2157" w:rsidRDefault="004D07CA" w:rsidP="004D07CA">
            <w:pPr>
              <w:jc w:val="center"/>
            </w:pPr>
          </w:p>
        </w:tc>
        <w:tc>
          <w:tcPr>
            <w:tcW w:w="960" w:type="dxa"/>
            <w:vAlign w:val="bottom"/>
          </w:tcPr>
          <w:p w14:paraId="0222A415" w14:textId="77777777" w:rsidR="004D07CA" w:rsidRPr="005E2157" w:rsidRDefault="004D07CA" w:rsidP="004D07CA">
            <w:pPr>
              <w:ind w:left="-18"/>
              <w:jc w:val="center"/>
              <w:rPr>
                <w:u w:val="single"/>
              </w:rPr>
            </w:pPr>
            <w:r w:rsidRPr="005E2157">
              <w:t>Type of</w:t>
            </w:r>
          </w:p>
        </w:tc>
        <w:tc>
          <w:tcPr>
            <w:tcW w:w="766" w:type="dxa"/>
            <w:gridSpan w:val="2"/>
            <w:vAlign w:val="bottom"/>
          </w:tcPr>
          <w:p w14:paraId="05FD6D42" w14:textId="77777777" w:rsidR="004D07CA" w:rsidRPr="005E2157" w:rsidRDefault="004D07CA" w:rsidP="004D07CA">
            <w:pPr>
              <w:ind w:left="-51" w:right="-108"/>
              <w:jc w:val="center"/>
              <w:rPr>
                <w:sz w:val="12"/>
                <w:szCs w:val="12"/>
              </w:rPr>
            </w:pPr>
            <w:r w:rsidRPr="005E2157">
              <w:rPr>
                <w:sz w:val="12"/>
                <w:szCs w:val="12"/>
              </w:rPr>
              <w:t>December 31</w:t>
            </w:r>
          </w:p>
        </w:tc>
        <w:tc>
          <w:tcPr>
            <w:tcW w:w="858" w:type="dxa"/>
            <w:vAlign w:val="bottom"/>
          </w:tcPr>
          <w:p w14:paraId="66553639" w14:textId="77777777" w:rsidR="004D07CA" w:rsidRPr="005E2157" w:rsidRDefault="004D07CA" w:rsidP="004D07CA">
            <w:pPr>
              <w:ind w:left="-66" w:right="-48"/>
              <w:jc w:val="center"/>
              <w:rPr>
                <w:sz w:val="12"/>
                <w:szCs w:val="12"/>
              </w:rPr>
            </w:pPr>
            <w:r w:rsidRPr="005E2157">
              <w:rPr>
                <w:sz w:val="12"/>
                <w:szCs w:val="12"/>
              </w:rPr>
              <w:t>December 31</w:t>
            </w:r>
          </w:p>
        </w:tc>
        <w:tc>
          <w:tcPr>
            <w:tcW w:w="913" w:type="dxa"/>
            <w:gridSpan w:val="2"/>
            <w:vAlign w:val="bottom"/>
          </w:tcPr>
          <w:p w14:paraId="6E0E10D8" w14:textId="77777777" w:rsidR="004D07CA" w:rsidRPr="005E2157" w:rsidRDefault="004D07CA" w:rsidP="004D07CA">
            <w:pPr>
              <w:ind w:left="-51" w:right="-108"/>
              <w:jc w:val="center"/>
              <w:rPr>
                <w:sz w:val="12"/>
                <w:szCs w:val="12"/>
              </w:rPr>
            </w:pPr>
            <w:r w:rsidRPr="005E2157">
              <w:rPr>
                <w:sz w:val="12"/>
                <w:szCs w:val="12"/>
              </w:rPr>
              <w:t>December 31</w:t>
            </w:r>
          </w:p>
        </w:tc>
        <w:tc>
          <w:tcPr>
            <w:tcW w:w="850" w:type="dxa"/>
            <w:gridSpan w:val="3"/>
            <w:vAlign w:val="bottom"/>
          </w:tcPr>
          <w:p w14:paraId="2CA931D2" w14:textId="77777777" w:rsidR="004D07CA" w:rsidRPr="005E2157" w:rsidRDefault="004D07CA" w:rsidP="004D07CA">
            <w:pPr>
              <w:ind w:left="-66" w:right="-48"/>
              <w:jc w:val="center"/>
              <w:rPr>
                <w:sz w:val="12"/>
                <w:szCs w:val="12"/>
              </w:rPr>
            </w:pPr>
            <w:r w:rsidRPr="005E2157">
              <w:rPr>
                <w:sz w:val="12"/>
                <w:szCs w:val="12"/>
              </w:rPr>
              <w:t>December 31</w:t>
            </w:r>
          </w:p>
        </w:tc>
        <w:tc>
          <w:tcPr>
            <w:tcW w:w="781" w:type="dxa"/>
            <w:gridSpan w:val="3"/>
            <w:vAlign w:val="bottom"/>
          </w:tcPr>
          <w:p w14:paraId="71E908CC" w14:textId="77777777" w:rsidR="004D07CA" w:rsidRPr="005E2157" w:rsidRDefault="004D07CA" w:rsidP="004D07CA">
            <w:pPr>
              <w:ind w:left="-51" w:right="-108"/>
              <w:jc w:val="center"/>
              <w:rPr>
                <w:sz w:val="12"/>
                <w:szCs w:val="12"/>
              </w:rPr>
            </w:pPr>
            <w:r w:rsidRPr="005E2157">
              <w:rPr>
                <w:sz w:val="12"/>
                <w:szCs w:val="12"/>
              </w:rPr>
              <w:t>December 31</w:t>
            </w:r>
          </w:p>
        </w:tc>
        <w:tc>
          <w:tcPr>
            <w:tcW w:w="851" w:type="dxa"/>
            <w:vAlign w:val="bottom"/>
          </w:tcPr>
          <w:p w14:paraId="14036D34" w14:textId="77777777" w:rsidR="004D07CA" w:rsidRPr="005E2157" w:rsidRDefault="004D07CA" w:rsidP="004D07CA">
            <w:pPr>
              <w:ind w:left="-66" w:right="-48"/>
              <w:jc w:val="center"/>
              <w:rPr>
                <w:sz w:val="12"/>
                <w:szCs w:val="12"/>
              </w:rPr>
            </w:pPr>
            <w:r w:rsidRPr="005E2157">
              <w:rPr>
                <w:sz w:val="12"/>
                <w:szCs w:val="12"/>
              </w:rPr>
              <w:t>December 31</w:t>
            </w:r>
          </w:p>
        </w:tc>
        <w:tc>
          <w:tcPr>
            <w:tcW w:w="801" w:type="dxa"/>
            <w:vAlign w:val="bottom"/>
          </w:tcPr>
          <w:p w14:paraId="6281175D" w14:textId="77777777" w:rsidR="004D07CA" w:rsidRPr="005E2157" w:rsidRDefault="004D07CA" w:rsidP="004D07CA">
            <w:pPr>
              <w:ind w:left="-51" w:right="-108"/>
              <w:jc w:val="center"/>
              <w:rPr>
                <w:sz w:val="12"/>
                <w:szCs w:val="12"/>
              </w:rPr>
            </w:pPr>
            <w:r w:rsidRPr="005E2157">
              <w:rPr>
                <w:sz w:val="12"/>
                <w:szCs w:val="12"/>
              </w:rPr>
              <w:t>December 31</w:t>
            </w:r>
          </w:p>
        </w:tc>
        <w:tc>
          <w:tcPr>
            <w:tcW w:w="810" w:type="dxa"/>
            <w:gridSpan w:val="2"/>
            <w:vAlign w:val="bottom"/>
          </w:tcPr>
          <w:p w14:paraId="0D6A42D3" w14:textId="77777777" w:rsidR="004D07CA" w:rsidRPr="005E2157" w:rsidRDefault="004D07CA" w:rsidP="004D07CA">
            <w:pPr>
              <w:ind w:left="-66" w:right="-48"/>
              <w:jc w:val="center"/>
              <w:rPr>
                <w:sz w:val="12"/>
                <w:szCs w:val="12"/>
              </w:rPr>
            </w:pPr>
            <w:r w:rsidRPr="005E2157">
              <w:rPr>
                <w:sz w:val="12"/>
                <w:szCs w:val="12"/>
              </w:rPr>
              <w:t>December 31</w:t>
            </w:r>
          </w:p>
        </w:tc>
        <w:tc>
          <w:tcPr>
            <w:tcW w:w="810" w:type="dxa"/>
            <w:gridSpan w:val="3"/>
            <w:vAlign w:val="bottom"/>
          </w:tcPr>
          <w:p w14:paraId="40924BAE" w14:textId="77777777" w:rsidR="004D07CA" w:rsidRPr="005E2157" w:rsidRDefault="004D07CA" w:rsidP="004D07CA">
            <w:pPr>
              <w:ind w:left="-51" w:right="-108"/>
              <w:jc w:val="center"/>
              <w:rPr>
                <w:sz w:val="12"/>
                <w:szCs w:val="12"/>
              </w:rPr>
            </w:pPr>
            <w:r w:rsidRPr="005E2157">
              <w:rPr>
                <w:sz w:val="12"/>
                <w:szCs w:val="12"/>
              </w:rPr>
              <w:t>December 31</w:t>
            </w:r>
          </w:p>
        </w:tc>
        <w:tc>
          <w:tcPr>
            <w:tcW w:w="769" w:type="dxa"/>
            <w:vAlign w:val="bottom"/>
          </w:tcPr>
          <w:p w14:paraId="476E2070" w14:textId="77777777" w:rsidR="004D07CA" w:rsidRPr="005E2157" w:rsidRDefault="004D07CA" w:rsidP="004D07CA">
            <w:pPr>
              <w:ind w:left="-66" w:right="-48"/>
              <w:jc w:val="center"/>
              <w:rPr>
                <w:sz w:val="12"/>
                <w:szCs w:val="12"/>
              </w:rPr>
            </w:pPr>
            <w:r w:rsidRPr="005E2157">
              <w:rPr>
                <w:sz w:val="12"/>
                <w:szCs w:val="12"/>
              </w:rPr>
              <w:t>December 31</w:t>
            </w:r>
          </w:p>
        </w:tc>
      </w:tr>
      <w:tr w:rsidR="001D0575" w:rsidRPr="005E2157" w14:paraId="045CDE79" w14:textId="77777777" w:rsidTr="00A35B09">
        <w:trPr>
          <w:trHeight w:val="324"/>
        </w:trPr>
        <w:tc>
          <w:tcPr>
            <w:tcW w:w="1764" w:type="dxa"/>
            <w:vAlign w:val="bottom"/>
          </w:tcPr>
          <w:p w14:paraId="1BEB9F08" w14:textId="77777777" w:rsidR="001D0575" w:rsidRPr="005E2157" w:rsidRDefault="001D0575" w:rsidP="001D0575">
            <w:pPr>
              <w:pBdr>
                <w:bottom w:val="single" w:sz="6" w:space="1" w:color="auto"/>
              </w:pBdr>
              <w:jc w:val="center"/>
              <w:rPr>
                <w:b/>
                <w:bCs/>
                <w:u w:val="single"/>
              </w:rPr>
            </w:pPr>
            <w:r w:rsidRPr="005E2157">
              <w:t>Name of company</w:t>
            </w:r>
          </w:p>
        </w:tc>
        <w:tc>
          <w:tcPr>
            <w:tcW w:w="960" w:type="dxa"/>
            <w:vAlign w:val="bottom"/>
          </w:tcPr>
          <w:p w14:paraId="3940B06D" w14:textId="77777777" w:rsidR="001D0575" w:rsidRPr="005E2157" w:rsidRDefault="001D0575" w:rsidP="001D0575">
            <w:pPr>
              <w:pBdr>
                <w:bottom w:val="single" w:sz="6" w:space="1" w:color="auto"/>
              </w:pBdr>
              <w:jc w:val="center"/>
              <w:rPr>
                <w:sz w:val="16"/>
                <w:szCs w:val="16"/>
              </w:rPr>
            </w:pPr>
            <w:r w:rsidRPr="005E2157">
              <w:rPr>
                <w:sz w:val="16"/>
                <w:szCs w:val="16"/>
              </w:rPr>
              <w:t>business</w:t>
            </w:r>
          </w:p>
        </w:tc>
        <w:tc>
          <w:tcPr>
            <w:tcW w:w="766" w:type="dxa"/>
            <w:gridSpan w:val="2"/>
            <w:vAlign w:val="bottom"/>
          </w:tcPr>
          <w:p w14:paraId="01BD1A1F" w14:textId="7D411DBD" w:rsidR="001D0575" w:rsidRPr="005E2157" w:rsidRDefault="001D0575" w:rsidP="001D0575">
            <w:pPr>
              <w:pBdr>
                <w:bottom w:val="single" w:sz="4" w:space="1" w:color="auto"/>
              </w:pBdr>
              <w:jc w:val="center"/>
              <w:rPr>
                <w:sz w:val="12"/>
                <w:szCs w:val="12"/>
              </w:rPr>
            </w:pPr>
            <w:r w:rsidRPr="005E2157">
              <w:rPr>
                <w:sz w:val="12"/>
                <w:szCs w:val="12"/>
              </w:rPr>
              <w:t>2020</w:t>
            </w:r>
          </w:p>
        </w:tc>
        <w:tc>
          <w:tcPr>
            <w:tcW w:w="858" w:type="dxa"/>
            <w:vAlign w:val="bottom"/>
          </w:tcPr>
          <w:p w14:paraId="4E9FC68A" w14:textId="2833470D" w:rsidR="001D0575" w:rsidRPr="005E2157" w:rsidRDefault="001D0575" w:rsidP="001D0575">
            <w:pPr>
              <w:pBdr>
                <w:bottom w:val="single" w:sz="4" w:space="1" w:color="auto"/>
              </w:pBdr>
              <w:jc w:val="center"/>
              <w:rPr>
                <w:sz w:val="12"/>
                <w:szCs w:val="12"/>
              </w:rPr>
            </w:pPr>
            <w:r w:rsidRPr="005E2157">
              <w:rPr>
                <w:sz w:val="12"/>
                <w:szCs w:val="12"/>
              </w:rPr>
              <w:t>2019</w:t>
            </w:r>
          </w:p>
        </w:tc>
        <w:tc>
          <w:tcPr>
            <w:tcW w:w="913" w:type="dxa"/>
            <w:gridSpan w:val="2"/>
            <w:vAlign w:val="bottom"/>
          </w:tcPr>
          <w:p w14:paraId="62908D93" w14:textId="15B858A1" w:rsidR="001D0575" w:rsidRPr="005E2157" w:rsidRDefault="001D0575" w:rsidP="001D0575">
            <w:pPr>
              <w:pBdr>
                <w:bottom w:val="single" w:sz="4" w:space="1" w:color="auto"/>
              </w:pBdr>
              <w:jc w:val="center"/>
              <w:rPr>
                <w:sz w:val="12"/>
                <w:szCs w:val="12"/>
              </w:rPr>
            </w:pPr>
            <w:r w:rsidRPr="005E2157">
              <w:rPr>
                <w:sz w:val="12"/>
                <w:szCs w:val="12"/>
              </w:rPr>
              <w:t>2020</w:t>
            </w:r>
          </w:p>
        </w:tc>
        <w:tc>
          <w:tcPr>
            <w:tcW w:w="850" w:type="dxa"/>
            <w:gridSpan w:val="3"/>
            <w:vAlign w:val="bottom"/>
          </w:tcPr>
          <w:p w14:paraId="5E943165" w14:textId="41680890" w:rsidR="001D0575" w:rsidRPr="005E2157" w:rsidRDefault="001D0575" w:rsidP="001D0575">
            <w:pPr>
              <w:pBdr>
                <w:bottom w:val="single" w:sz="6" w:space="1" w:color="auto"/>
              </w:pBdr>
              <w:jc w:val="center"/>
              <w:rPr>
                <w:sz w:val="12"/>
                <w:szCs w:val="12"/>
              </w:rPr>
            </w:pPr>
            <w:r w:rsidRPr="005E2157">
              <w:rPr>
                <w:sz w:val="12"/>
                <w:szCs w:val="12"/>
              </w:rPr>
              <w:t>2019</w:t>
            </w:r>
          </w:p>
        </w:tc>
        <w:tc>
          <w:tcPr>
            <w:tcW w:w="781" w:type="dxa"/>
            <w:gridSpan w:val="3"/>
            <w:vAlign w:val="bottom"/>
          </w:tcPr>
          <w:p w14:paraId="7637C63B" w14:textId="2BA9D9E6" w:rsidR="001D0575" w:rsidRPr="005E2157" w:rsidRDefault="001D0575" w:rsidP="001D0575">
            <w:pPr>
              <w:pBdr>
                <w:bottom w:val="single" w:sz="4" w:space="1" w:color="auto"/>
              </w:pBdr>
              <w:jc w:val="center"/>
              <w:rPr>
                <w:sz w:val="12"/>
                <w:szCs w:val="12"/>
              </w:rPr>
            </w:pPr>
            <w:r w:rsidRPr="005E2157">
              <w:rPr>
                <w:sz w:val="12"/>
                <w:szCs w:val="12"/>
              </w:rPr>
              <w:t>2020</w:t>
            </w:r>
          </w:p>
        </w:tc>
        <w:tc>
          <w:tcPr>
            <w:tcW w:w="851" w:type="dxa"/>
            <w:vAlign w:val="bottom"/>
          </w:tcPr>
          <w:p w14:paraId="54BCBDC4" w14:textId="11CC7171" w:rsidR="001D0575" w:rsidRPr="005E2157" w:rsidRDefault="001D0575" w:rsidP="001D0575">
            <w:pPr>
              <w:pBdr>
                <w:bottom w:val="single" w:sz="6" w:space="1" w:color="auto"/>
              </w:pBdr>
              <w:jc w:val="center"/>
              <w:rPr>
                <w:sz w:val="12"/>
                <w:szCs w:val="12"/>
              </w:rPr>
            </w:pPr>
            <w:r w:rsidRPr="005E2157">
              <w:rPr>
                <w:sz w:val="12"/>
                <w:szCs w:val="12"/>
              </w:rPr>
              <w:t>2019</w:t>
            </w:r>
          </w:p>
        </w:tc>
        <w:tc>
          <w:tcPr>
            <w:tcW w:w="801" w:type="dxa"/>
            <w:vAlign w:val="bottom"/>
          </w:tcPr>
          <w:p w14:paraId="67C8FD9D" w14:textId="0A155E6D" w:rsidR="001D0575" w:rsidRPr="005E2157" w:rsidRDefault="001D0575" w:rsidP="001D0575">
            <w:pPr>
              <w:pBdr>
                <w:bottom w:val="single" w:sz="4" w:space="1" w:color="auto"/>
              </w:pBdr>
              <w:jc w:val="center"/>
              <w:rPr>
                <w:sz w:val="12"/>
                <w:szCs w:val="12"/>
              </w:rPr>
            </w:pPr>
            <w:r w:rsidRPr="005E2157">
              <w:rPr>
                <w:sz w:val="12"/>
                <w:szCs w:val="12"/>
              </w:rPr>
              <w:t>2020</w:t>
            </w:r>
          </w:p>
        </w:tc>
        <w:tc>
          <w:tcPr>
            <w:tcW w:w="810" w:type="dxa"/>
            <w:gridSpan w:val="2"/>
            <w:vAlign w:val="bottom"/>
          </w:tcPr>
          <w:p w14:paraId="24B66214" w14:textId="185AEF5A" w:rsidR="001D0575" w:rsidRPr="005E2157" w:rsidRDefault="001D0575" w:rsidP="001D0575">
            <w:pPr>
              <w:pBdr>
                <w:bottom w:val="single" w:sz="6" w:space="1" w:color="auto"/>
              </w:pBdr>
              <w:jc w:val="center"/>
              <w:rPr>
                <w:sz w:val="12"/>
                <w:szCs w:val="12"/>
              </w:rPr>
            </w:pPr>
            <w:r w:rsidRPr="005E2157">
              <w:rPr>
                <w:sz w:val="12"/>
                <w:szCs w:val="12"/>
              </w:rPr>
              <w:t>2019</w:t>
            </w:r>
          </w:p>
        </w:tc>
        <w:tc>
          <w:tcPr>
            <w:tcW w:w="810" w:type="dxa"/>
            <w:gridSpan w:val="3"/>
            <w:vAlign w:val="bottom"/>
          </w:tcPr>
          <w:p w14:paraId="03DD5E47" w14:textId="51AE8B55" w:rsidR="001D0575" w:rsidRPr="005E2157" w:rsidRDefault="001D0575" w:rsidP="001D0575">
            <w:pPr>
              <w:pBdr>
                <w:bottom w:val="single" w:sz="4" w:space="1" w:color="auto"/>
              </w:pBdr>
              <w:jc w:val="center"/>
              <w:rPr>
                <w:sz w:val="12"/>
                <w:szCs w:val="12"/>
              </w:rPr>
            </w:pPr>
            <w:r w:rsidRPr="005E2157">
              <w:rPr>
                <w:sz w:val="12"/>
                <w:szCs w:val="12"/>
              </w:rPr>
              <w:t>2020</w:t>
            </w:r>
          </w:p>
        </w:tc>
        <w:tc>
          <w:tcPr>
            <w:tcW w:w="769" w:type="dxa"/>
            <w:vAlign w:val="bottom"/>
          </w:tcPr>
          <w:p w14:paraId="5E76886E" w14:textId="756A4E1B" w:rsidR="001D0575" w:rsidRPr="005E2157" w:rsidRDefault="001D0575" w:rsidP="001D0575">
            <w:pPr>
              <w:pBdr>
                <w:bottom w:val="single" w:sz="6" w:space="1" w:color="auto"/>
              </w:pBdr>
              <w:jc w:val="center"/>
              <w:rPr>
                <w:sz w:val="12"/>
                <w:szCs w:val="12"/>
              </w:rPr>
            </w:pPr>
            <w:r w:rsidRPr="005E2157">
              <w:rPr>
                <w:sz w:val="12"/>
                <w:szCs w:val="12"/>
              </w:rPr>
              <w:t>2019</w:t>
            </w:r>
          </w:p>
        </w:tc>
      </w:tr>
      <w:tr w:rsidR="00D20813" w:rsidRPr="005E2157" w14:paraId="7590643E" w14:textId="77777777" w:rsidTr="004D07CA">
        <w:trPr>
          <w:trHeight w:val="227"/>
        </w:trPr>
        <w:tc>
          <w:tcPr>
            <w:tcW w:w="1764" w:type="dxa"/>
            <w:vAlign w:val="bottom"/>
          </w:tcPr>
          <w:p w14:paraId="79CF7AC1" w14:textId="77777777" w:rsidR="00D20813" w:rsidRPr="005E2157" w:rsidRDefault="00D20813" w:rsidP="004D07CA">
            <w:pPr>
              <w:ind w:left="-18" w:right="-47"/>
              <w:jc w:val="center"/>
              <w:rPr>
                <w:b/>
                <w:bCs/>
                <w:u w:val="single"/>
              </w:rPr>
            </w:pPr>
          </w:p>
        </w:tc>
        <w:tc>
          <w:tcPr>
            <w:tcW w:w="960" w:type="dxa"/>
            <w:vAlign w:val="bottom"/>
          </w:tcPr>
          <w:p w14:paraId="27A54429" w14:textId="77777777" w:rsidR="00D20813" w:rsidRPr="005E2157" w:rsidRDefault="00D20813" w:rsidP="004D07CA">
            <w:pPr>
              <w:ind w:left="-18"/>
              <w:jc w:val="center"/>
              <w:rPr>
                <w:sz w:val="11"/>
                <w:szCs w:val="11"/>
              </w:rPr>
            </w:pPr>
          </w:p>
        </w:tc>
        <w:tc>
          <w:tcPr>
            <w:tcW w:w="766" w:type="dxa"/>
            <w:gridSpan w:val="2"/>
            <w:vAlign w:val="bottom"/>
          </w:tcPr>
          <w:p w14:paraId="0A34B117" w14:textId="77777777" w:rsidR="00D20813" w:rsidRPr="005E2157" w:rsidRDefault="00D20813" w:rsidP="004D07CA">
            <w:pPr>
              <w:ind w:left="-108" w:right="-33"/>
              <w:jc w:val="center"/>
            </w:pPr>
            <w:r w:rsidRPr="005E2157">
              <w:t>(Baht)</w:t>
            </w:r>
          </w:p>
        </w:tc>
        <w:tc>
          <w:tcPr>
            <w:tcW w:w="858" w:type="dxa"/>
            <w:vAlign w:val="bottom"/>
          </w:tcPr>
          <w:p w14:paraId="227A6AD1" w14:textId="77777777" w:rsidR="00D20813" w:rsidRPr="005E2157" w:rsidRDefault="00D20813" w:rsidP="00314D97">
            <w:pPr>
              <w:ind w:left="-108" w:right="-33"/>
              <w:jc w:val="center"/>
            </w:pPr>
            <w:r w:rsidRPr="005E2157">
              <w:t>(Baht)</w:t>
            </w:r>
          </w:p>
        </w:tc>
        <w:tc>
          <w:tcPr>
            <w:tcW w:w="913" w:type="dxa"/>
            <w:gridSpan w:val="2"/>
            <w:tcBorders>
              <w:bottom w:val="nil"/>
            </w:tcBorders>
            <w:vAlign w:val="bottom"/>
          </w:tcPr>
          <w:p w14:paraId="4D6094E3" w14:textId="77777777" w:rsidR="00D20813" w:rsidRPr="005E2157" w:rsidRDefault="00D20813" w:rsidP="004D07CA">
            <w:pPr>
              <w:ind w:left="-18" w:right="-76"/>
              <w:jc w:val="center"/>
            </w:pPr>
            <w:r w:rsidRPr="005E2157">
              <w:t>%</w:t>
            </w:r>
          </w:p>
        </w:tc>
        <w:tc>
          <w:tcPr>
            <w:tcW w:w="850" w:type="dxa"/>
            <w:gridSpan w:val="3"/>
            <w:vAlign w:val="bottom"/>
          </w:tcPr>
          <w:p w14:paraId="0D3CB4D1" w14:textId="77777777" w:rsidR="00D20813" w:rsidRPr="005E2157" w:rsidRDefault="00D20813" w:rsidP="004D07CA">
            <w:pPr>
              <w:ind w:left="-18" w:right="-76"/>
              <w:jc w:val="center"/>
            </w:pPr>
            <w:r w:rsidRPr="005E2157">
              <w:t>%</w:t>
            </w:r>
          </w:p>
        </w:tc>
        <w:tc>
          <w:tcPr>
            <w:tcW w:w="781" w:type="dxa"/>
            <w:gridSpan w:val="3"/>
            <w:vAlign w:val="bottom"/>
          </w:tcPr>
          <w:p w14:paraId="6CF15C10" w14:textId="77777777" w:rsidR="00D20813" w:rsidRPr="005E2157" w:rsidRDefault="00D20813" w:rsidP="004D07CA"/>
        </w:tc>
        <w:tc>
          <w:tcPr>
            <w:tcW w:w="851" w:type="dxa"/>
            <w:vAlign w:val="bottom"/>
          </w:tcPr>
          <w:p w14:paraId="0265BD1D" w14:textId="77777777" w:rsidR="00D20813" w:rsidRPr="005E2157" w:rsidRDefault="00D20813" w:rsidP="004D07CA"/>
        </w:tc>
        <w:tc>
          <w:tcPr>
            <w:tcW w:w="801" w:type="dxa"/>
            <w:vAlign w:val="bottom"/>
          </w:tcPr>
          <w:p w14:paraId="1414B936" w14:textId="77777777" w:rsidR="00D20813" w:rsidRPr="005E2157" w:rsidRDefault="00D20813" w:rsidP="004D07CA"/>
        </w:tc>
        <w:tc>
          <w:tcPr>
            <w:tcW w:w="810" w:type="dxa"/>
            <w:gridSpan w:val="2"/>
            <w:vAlign w:val="bottom"/>
          </w:tcPr>
          <w:p w14:paraId="7A11FE85" w14:textId="77777777" w:rsidR="00D20813" w:rsidRPr="005E2157" w:rsidRDefault="00D20813" w:rsidP="004D07CA"/>
        </w:tc>
        <w:tc>
          <w:tcPr>
            <w:tcW w:w="810" w:type="dxa"/>
            <w:gridSpan w:val="3"/>
            <w:vAlign w:val="bottom"/>
          </w:tcPr>
          <w:p w14:paraId="1F5E241D" w14:textId="77777777" w:rsidR="00D20813" w:rsidRPr="005E2157" w:rsidRDefault="00D20813" w:rsidP="004D07CA"/>
        </w:tc>
        <w:tc>
          <w:tcPr>
            <w:tcW w:w="769" w:type="dxa"/>
            <w:vAlign w:val="bottom"/>
          </w:tcPr>
          <w:p w14:paraId="799C204F" w14:textId="77777777" w:rsidR="00D20813" w:rsidRPr="005E2157" w:rsidRDefault="00D20813" w:rsidP="004D07CA"/>
        </w:tc>
      </w:tr>
      <w:tr w:rsidR="00EC1314" w:rsidRPr="005E2157" w14:paraId="2DBB3A88" w14:textId="77777777" w:rsidTr="004D07CA">
        <w:tc>
          <w:tcPr>
            <w:tcW w:w="1764" w:type="dxa"/>
          </w:tcPr>
          <w:p w14:paraId="4DEB2B1E" w14:textId="77777777" w:rsidR="00EC1314" w:rsidRPr="005E2157" w:rsidRDefault="00EC1314" w:rsidP="00EC1314">
            <w:pPr>
              <w:spacing w:line="200" w:lineRule="exact"/>
              <w:ind w:left="110" w:right="-47" w:hanging="110"/>
              <w:rPr>
                <w:sz w:val="16"/>
                <w:szCs w:val="16"/>
              </w:rPr>
            </w:pPr>
            <w:r w:rsidRPr="005E2157">
              <w:rPr>
                <w:sz w:val="16"/>
                <w:szCs w:val="16"/>
              </w:rPr>
              <w:t>Binswanger Brooker (Thailand) Limited</w:t>
            </w:r>
            <w:r w:rsidRPr="005E2157">
              <w:rPr>
                <w:rFonts w:hint="cs"/>
                <w:sz w:val="16"/>
                <w:szCs w:val="16"/>
                <w:cs/>
              </w:rPr>
              <w:t xml:space="preserve"> </w:t>
            </w:r>
          </w:p>
        </w:tc>
        <w:tc>
          <w:tcPr>
            <w:tcW w:w="960" w:type="dxa"/>
          </w:tcPr>
          <w:p w14:paraId="51E1FB7C" w14:textId="77777777" w:rsidR="00EC1314" w:rsidRPr="005E2157" w:rsidRDefault="00EC1314" w:rsidP="00EC1314">
            <w:pPr>
              <w:spacing w:line="200" w:lineRule="exact"/>
              <w:ind w:left="-108" w:right="-24"/>
              <w:rPr>
                <w:cs/>
              </w:rPr>
            </w:pPr>
            <w:r w:rsidRPr="005E2157">
              <w:t>Real estate brokerage and consultancy</w:t>
            </w:r>
            <w:r w:rsidRPr="005E2157">
              <w:rPr>
                <w:cs/>
              </w:rPr>
              <w:t xml:space="preserve"> </w:t>
            </w:r>
          </w:p>
        </w:tc>
        <w:tc>
          <w:tcPr>
            <w:tcW w:w="766" w:type="dxa"/>
            <w:gridSpan w:val="2"/>
            <w:vAlign w:val="bottom"/>
          </w:tcPr>
          <w:p w14:paraId="657998DD" w14:textId="77777777" w:rsidR="00EC1314" w:rsidRPr="005E2157" w:rsidRDefault="00EC1314" w:rsidP="00EC1314">
            <w:pPr>
              <w:spacing w:line="200" w:lineRule="exact"/>
              <w:ind w:left="-108" w:right="-73"/>
              <w:jc w:val="right"/>
              <w:rPr>
                <w:cs/>
              </w:rPr>
            </w:pPr>
            <w:r w:rsidRPr="005E2157">
              <w:t>22.87 mil</w:t>
            </w:r>
          </w:p>
        </w:tc>
        <w:tc>
          <w:tcPr>
            <w:tcW w:w="858" w:type="dxa"/>
            <w:vAlign w:val="bottom"/>
          </w:tcPr>
          <w:p w14:paraId="04EA47CE" w14:textId="77777777" w:rsidR="00EC1314" w:rsidRPr="005E2157" w:rsidRDefault="00EC1314" w:rsidP="00EC1314">
            <w:pPr>
              <w:spacing w:line="200" w:lineRule="exact"/>
              <w:ind w:left="-108" w:right="-73"/>
              <w:jc w:val="right"/>
              <w:rPr>
                <w:cs/>
              </w:rPr>
            </w:pPr>
            <w:r w:rsidRPr="005E2157">
              <w:t>22.87 mil</w:t>
            </w:r>
          </w:p>
        </w:tc>
        <w:tc>
          <w:tcPr>
            <w:tcW w:w="913" w:type="dxa"/>
            <w:gridSpan w:val="2"/>
            <w:vAlign w:val="bottom"/>
          </w:tcPr>
          <w:p w14:paraId="2AD1646E" w14:textId="77777777" w:rsidR="00EC1314" w:rsidRPr="005E2157" w:rsidRDefault="00EC1314" w:rsidP="00EC1314">
            <w:pPr>
              <w:spacing w:line="200" w:lineRule="exact"/>
              <w:ind w:left="-108" w:right="-33"/>
              <w:jc w:val="right"/>
              <w:rPr>
                <w:sz w:val="15"/>
                <w:szCs w:val="15"/>
              </w:rPr>
            </w:pPr>
            <w:r w:rsidRPr="005E2157">
              <w:rPr>
                <w:sz w:val="15"/>
                <w:szCs w:val="15"/>
              </w:rPr>
              <w:t>99.99</w:t>
            </w:r>
          </w:p>
        </w:tc>
        <w:tc>
          <w:tcPr>
            <w:tcW w:w="850" w:type="dxa"/>
            <w:gridSpan w:val="3"/>
            <w:vAlign w:val="bottom"/>
          </w:tcPr>
          <w:p w14:paraId="3E06AB73" w14:textId="77777777" w:rsidR="00EC1314" w:rsidRPr="005E2157" w:rsidRDefault="00EC1314" w:rsidP="00EC1314">
            <w:pPr>
              <w:spacing w:line="200" w:lineRule="exact"/>
              <w:ind w:left="-108" w:right="-33"/>
              <w:jc w:val="right"/>
              <w:rPr>
                <w:sz w:val="15"/>
                <w:szCs w:val="15"/>
              </w:rPr>
            </w:pPr>
            <w:r w:rsidRPr="005E2157">
              <w:rPr>
                <w:sz w:val="15"/>
                <w:szCs w:val="15"/>
              </w:rPr>
              <w:t>99.99</w:t>
            </w:r>
          </w:p>
        </w:tc>
        <w:tc>
          <w:tcPr>
            <w:tcW w:w="781" w:type="dxa"/>
            <w:gridSpan w:val="3"/>
            <w:vAlign w:val="bottom"/>
          </w:tcPr>
          <w:p w14:paraId="20EC2C4D" w14:textId="77777777" w:rsidR="00EC1314" w:rsidRPr="005E2157" w:rsidRDefault="00EC1314" w:rsidP="00EC1314">
            <w:pPr>
              <w:spacing w:line="200" w:lineRule="exact"/>
              <w:ind w:left="-108" w:right="-33"/>
              <w:jc w:val="right"/>
              <w:rPr>
                <w:sz w:val="15"/>
                <w:szCs w:val="15"/>
              </w:rPr>
            </w:pPr>
            <w:r w:rsidRPr="005E2157">
              <w:rPr>
                <w:sz w:val="15"/>
                <w:szCs w:val="15"/>
              </w:rPr>
              <w:t>9,222</w:t>
            </w:r>
          </w:p>
        </w:tc>
        <w:tc>
          <w:tcPr>
            <w:tcW w:w="851" w:type="dxa"/>
            <w:vAlign w:val="bottom"/>
          </w:tcPr>
          <w:p w14:paraId="1F6C516E" w14:textId="77777777" w:rsidR="00EC1314" w:rsidRPr="005E2157" w:rsidRDefault="00EC1314" w:rsidP="00EC1314">
            <w:pPr>
              <w:spacing w:line="200" w:lineRule="exact"/>
              <w:ind w:left="-108" w:right="-33"/>
              <w:jc w:val="right"/>
              <w:rPr>
                <w:sz w:val="15"/>
                <w:szCs w:val="15"/>
              </w:rPr>
            </w:pPr>
            <w:r w:rsidRPr="005E2157">
              <w:rPr>
                <w:sz w:val="15"/>
                <w:szCs w:val="15"/>
              </w:rPr>
              <w:t>9,222</w:t>
            </w:r>
          </w:p>
        </w:tc>
        <w:tc>
          <w:tcPr>
            <w:tcW w:w="801" w:type="dxa"/>
            <w:vAlign w:val="bottom"/>
          </w:tcPr>
          <w:p w14:paraId="197C9911" w14:textId="283618D2" w:rsidR="00EC1314" w:rsidRPr="005E2157" w:rsidRDefault="0094146C" w:rsidP="00EC1314">
            <w:pPr>
              <w:spacing w:line="200" w:lineRule="exact"/>
              <w:ind w:left="-108" w:right="-33" w:hanging="28"/>
              <w:jc w:val="right"/>
              <w:rPr>
                <w:sz w:val="15"/>
                <w:szCs w:val="15"/>
              </w:rPr>
            </w:pPr>
            <w:r w:rsidRPr="005E2157">
              <w:rPr>
                <w:sz w:val="15"/>
                <w:szCs w:val="15"/>
              </w:rPr>
              <w:t>12,960</w:t>
            </w:r>
          </w:p>
        </w:tc>
        <w:tc>
          <w:tcPr>
            <w:tcW w:w="810" w:type="dxa"/>
            <w:gridSpan w:val="2"/>
            <w:vAlign w:val="bottom"/>
          </w:tcPr>
          <w:p w14:paraId="5C08EC2D" w14:textId="478576F5" w:rsidR="00EC1314" w:rsidRPr="005E2157" w:rsidRDefault="00923E84" w:rsidP="00EC1314">
            <w:pPr>
              <w:spacing w:line="200" w:lineRule="exact"/>
              <w:ind w:left="-108" w:right="-33" w:hanging="28"/>
              <w:jc w:val="right"/>
              <w:rPr>
                <w:sz w:val="15"/>
                <w:szCs w:val="15"/>
              </w:rPr>
            </w:pPr>
            <w:r w:rsidRPr="005E2157">
              <w:rPr>
                <w:sz w:val="15"/>
                <w:szCs w:val="15"/>
              </w:rPr>
              <w:t>14,223</w:t>
            </w:r>
          </w:p>
        </w:tc>
        <w:tc>
          <w:tcPr>
            <w:tcW w:w="810" w:type="dxa"/>
            <w:gridSpan w:val="3"/>
            <w:vAlign w:val="bottom"/>
          </w:tcPr>
          <w:p w14:paraId="5D5973BB" w14:textId="77777777" w:rsidR="00EC1314" w:rsidRPr="005E2157" w:rsidRDefault="00EC1314" w:rsidP="00EC1314">
            <w:pPr>
              <w:spacing w:line="200" w:lineRule="exact"/>
              <w:ind w:left="-108" w:right="-33" w:hanging="28"/>
              <w:jc w:val="right"/>
              <w:rPr>
                <w:sz w:val="15"/>
                <w:szCs w:val="15"/>
              </w:rPr>
            </w:pPr>
            <w:r w:rsidRPr="005E2157">
              <w:rPr>
                <w:sz w:val="15"/>
                <w:szCs w:val="15"/>
              </w:rPr>
              <w:t>-</w:t>
            </w:r>
          </w:p>
        </w:tc>
        <w:tc>
          <w:tcPr>
            <w:tcW w:w="769" w:type="dxa"/>
            <w:vAlign w:val="bottom"/>
          </w:tcPr>
          <w:p w14:paraId="4BB9B0AA" w14:textId="77777777" w:rsidR="00EC1314" w:rsidRPr="005E2157" w:rsidRDefault="00EC1314" w:rsidP="00EC1314">
            <w:pPr>
              <w:spacing w:line="200" w:lineRule="exact"/>
              <w:ind w:left="-108" w:right="-33" w:hanging="28"/>
              <w:jc w:val="right"/>
              <w:rPr>
                <w:sz w:val="15"/>
                <w:szCs w:val="15"/>
              </w:rPr>
            </w:pPr>
            <w:r w:rsidRPr="005E2157">
              <w:rPr>
                <w:sz w:val="15"/>
                <w:szCs w:val="15"/>
              </w:rPr>
              <w:t>-</w:t>
            </w:r>
          </w:p>
        </w:tc>
      </w:tr>
      <w:tr w:rsidR="00EC1314" w:rsidRPr="005E2157" w14:paraId="3228D9DD" w14:textId="77777777" w:rsidTr="009C7D02">
        <w:trPr>
          <w:trHeight w:val="79"/>
        </w:trPr>
        <w:tc>
          <w:tcPr>
            <w:tcW w:w="1764" w:type="dxa"/>
          </w:tcPr>
          <w:p w14:paraId="02C145E8" w14:textId="77777777" w:rsidR="00EC1314" w:rsidRPr="005E2157" w:rsidRDefault="00EC1314" w:rsidP="00EC1314">
            <w:pPr>
              <w:spacing w:line="200" w:lineRule="exact"/>
              <w:ind w:left="110" w:right="-133" w:hanging="110"/>
              <w:rPr>
                <w:sz w:val="16"/>
                <w:szCs w:val="16"/>
              </w:rPr>
            </w:pPr>
          </w:p>
        </w:tc>
        <w:tc>
          <w:tcPr>
            <w:tcW w:w="960" w:type="dxa"/>
          </w:tcPr>
          <w:p w14:paraId="4BA3883B" w14:textId="77777777" w:rsidR="00EC1314" w:rsidRPr="005E2157" w:rsidRDefault="00EC1314" w:rsidP="00EC1314">
            <w:pPr>
              <w:spacing w:line="200" w:lineRule="exact"/>
              <w:ind w:left="-108" w:right="-73"/>
              <w:jc w:val="both"/>
              <w:rPr>
                <w:sz w:val="13"/>
                <w:szCs w:val="13"/>
              </w:rPr>
            </w:pPr>
          </w:p>
        </w:tc>
        <w:tc>
          <w:tcPr>
            <w:tcW w:w="766" w:type="dxa"/>
            <w:gridSpan w:val="2"/>
            <w:vAlign w:val="bottom"/>
          </w:tcPr>
          <w:p w14:paraId="5BAE2D0E" w14:textId="77777777" w:rsidR="00EC1314" w:rsidRPr="005E2157" w:rsidRDefault="00EC1314" w:rsidP="00EC1314">
            <w:pPr>
              <w:spacing w:line="200" w:lineRule="exact"/>
              <w:ind w:left="-108" w:right="-73"/>
              <w:jc w:val="right"/>
            </w:pPr>
          </w:p>
        </w:tc>
        <w:tc>
          <w:tcPr>
            <w:tcW w:w="858" w:type="dxa"/>
            <w:vAlign w:val="bottom"/>
          </w:tcPr>
          <w:p w14:paraId="440358F6" w14:textId="77777777" w:rsidR="00EC1314" w:rsidRPr="005E2157" w:rsidRDefault="00EC1314" w:rsidP="00EC1314">
            <w:pPr>
              <w:spacing w:line="200" w:lineRule="exact"/>
              <w:ind w:left="-108" w:right="-73"/>
              <w:jc w:val="right"/>
            </w:pPr>
          </w:p>
        </w:tc>
        <w:tc>
          <w:tcPr>
            <w:tcW w:w="913" w:type="dxa"/>
            <w:gridSpan w:val="2"/>
            <w:vAlign w:val="bottom"/>
          </w:tcPr>
          <w:p w14:paraId="4F78BE44" w14:textId="77777777" w:rsidR="00EC1314" w:rsidRPr="005E2157" w:rsidRDefault="00EC1314" w:rsidP="00EC1314">
            <w:pPr>
              <w:spacing w:line="200" w:lineRule="exact"/>
              <w:ind w:left="-108" w:right="-33"/>
              <w:jc w:val="right"/>
              <w:rPr>
                <w:sz w:val="15"/>
                <w:szCs w:val="15"/>
              </w:rPr>
            </w:pPr>
          </w:p>
        </w:tc>
        <w:tc>
          <w:tcPr>
            <w:tcW w:w="850" w:type="dxa"/>
            <w:gridSpan w:val="3"/>
            <w:vAlign w:val="bottom"/>
          </w:tcPr>
          <w:p w14:paraId="66281BEE" w14:textId="77777777" w:rsidR="00EC1314" w:rsidRPr="005E2157"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2BC46283" w14:textId="77777777" w:rsidR="00EC1314" w:rsidRPr="005E2157" w:rsidRDefault="00EC1314" w:rsidP="00EC1314">
            <w:pPr>
              <w:spacing w:line="200" w:lineRule="exact"/>
              <w:ind w:left="-108" w:right="-33"/>
              <w:jc w:val="right"/>
              <w:rPr>
                <w:sz w:val="15"/>
                <w:szCs w:val="15"/>
              </w:rPr>
            </w:pPr>
          </w:p>
        </w:tc>
        <w:tc>
          <w:tcPr>
            <w:tcW w:w="851" w:type="dxa"/>
            <w:tcBorders>
              <w:bottom w:val="nil"/>
            </w:tcBorders>
            <w:vAlign w:val="bottom"/>
          </w:tcPr>
          <w:p w14:paraId="28040865" w14:textId="77777777" w:rsidR="00EC1314" w:rsidRPr="005E2157" w:rsidRDefault="00EC1314" w:rsidP="00EC1314">
            <w:pPr>
              <w:spacing w:line="200" w:lineRule="exact"/>
              <w:ind w:left="-108" w:right="-33"/>
              <w:jc w:val="right"/>
              <w:rPr>
                <w:sz w:val="15"/>
                <w:szCs w:val="15"/>
              </w:rPr>
            </w:pPr>
          </w:p>
        </w:tc>
        <w:tc>
          <w:tcPr>
            <w:tcW w:w="801" w:type="dxa"/>
            <w:tcBorders>
              <w:bottom w:val="nil"/>
            </w:tcBorders>
            <w:vAlign w:val="bottom"/>
          </w:tcPr>
          <w:p w14:paraId="3DC2C523" w14:textId="77777777" w:rsidR="00EC1314" w:rsidRPr="005E2157" w:rsidRDefault="00EC1314" w:rsidP="00EC1314">
            <w:pPr>
              <w:spacing w:line="200" w:lineRule="exact"/>
              <w:ind w:left="-108" w:right="-33" w:hanging="28"/>
              <w:jc w:val="right"/>
              <w:rPr>
                <w:sz w:val="15"/>
                <w:szCs w:val="15"/>
              </w:rPr>
            </w:pPr>
          </w:p>
        </w:tc>
        <w:tc>
          <w:tcPr>
            <w:tcW w:w="810" w:type="dxa"/>
            <w:gridSpan w:val="2"/>
            <w:tcBorders>
              <w:bottom w:val="nil"/>
            </w:tcBorders>
            <w:vAlign w:val="bottom"/>
          </w:tcPr>
          <w:p w14:paraId="74119D43" w14:textId="77777777" w:rsidR="00EC1314" w:rsidRPr="005E2157" w:rsidRDefault="00EC1314" w:rsidP="00EC1314">
            <w:pPr>
              <w:spacing w:line="200" w:lineRule="exact"/>
              <w:ind w:left="-108" w:right="-33" w:hanging="28"/>
              <w:jc w:val="right"/>
              <w:rPr>
                <w:sz w:val="15"/>
                <w:szCs w:val="15"/>
              </w:rPr>
            </w:pPr>
          </w:p>
        </w:tc>
        <w:tc>
          <w:tcPr>
            <w:tcW w:w="810" w:type="dxa"/>
            <w:gridSpan w:val="3"/>
            <w:tcBorders>
              <w:bottom w:val="nil"/>
            </w:tcBorders>
            <w:vAlign w:val="bottom"/>
          </w:tcPr>
          <w:p w14:paraId="62CB1377" w14:textId="77777777" w:rsidR="00EC1314" w:rsidRPr="005E2157" w:rsidRDefault="00EC1314" w:rsidP="00EC1314">
            <w:pPr>
              <w:spacing w:line="200" w:lineRule="exact"/>
              <w:ind w:left="-108" w:right="-33" w:hanging="28"/>
              <w:jc w:val="right"/>
              <w:rPr>
                <w:sz w:val="15"/>
                <w:szCs w:val="15"/>
              </w:rPr>
            </w:pPr>
          </w:p>
        </w:tc>
        <w:tc>
          <w:tcPr>
            <w:tcW w:w="769" w:type="dxa"/>
            <w:tcBorders>
              <w:bottom w:val="nil"/>
            </w:tcBorders>
            <w:vAlign w:val="bottom"/>
          </w:tcPr>
          <w:p w14:paraId="23B6AD73" w14:textId="77777777" w:rsidR="00EC1314" w:rsidRPr="005E2157" w:rsidRDefault="00EC1314" w:rsidP="00EC1314">
            <w:pPr>
              <w:spacing w:line="200" w:lineRule="exact"/>
              <w:ind w:left="-108" w:right="-33" w:hanging="28"/>
              <w:jc w:val="right"/>
              <w:rPr>
                <w:sz w:val="15"/>
                <w:szCs w:val="15"/>
              </w:rPr>
            </w:pPr>
          </w:p>
        </w:tc>
      </w:tr>
      <w:tr w:rsidR="00EC1314" w:rsidRPr="005E2157" w14:paraId="51CB5432" w14:textId="77777777" w:rsidTr="004D07CA">
        <w:tc>
          <w:tcPr>
            <w:tcW w:w="1764" w:type="dxa"/>
          </w:tcPr>
          <w:p w14:paraId="3F93E0BE" w14:textId="77777777" w:rsidR="00EC1314" w:rsidRPr="005E2157" w:rsidRDefault="00EC1314" w:rsidP="00EC1314">
            <w:pPr>
              <w:spacing w:line="200" w:lineRule="exact"/>
              <w:ind w:left="110" w:hanging="110"/>
              <w:rPr>
                <w:sz w:val="16"/>
                <w:szCs w:val="16"/>
              </w:rPr>
            </w:pPr>
            <w:r w:rsidRPr="005E2157">
              <w:rPr>
                <w:sz w:val="16"/>
                <w:szCs w:val="16"/>
              </w:rPr>
              <w:t>Brooker Corporate Advisory Co., Ltd.</w:t>
            </w:r>
          </w:p>
        </w:tc>
        <w:tc>
          <w:tcPr>
            <w:tcW w:w="960" w:type="dxa"/>
          </w:tcPr>
          <w:p w14:paraId="2721A0A8" w14:textId="77777777" w:rsidR="00EC1314" w:rsidRPr="005E2157" w:rsidRDefault="00EC1314" w:rsidP="00EC1314">
            <w:pPr>
              <w:spacing w:line="200" w:lineRule="exact"/>
              <w:ind w:left="-108" w:right="-73"/>
              <w:jc w:val="both"/>
              <w:rPr>
                <w:sz w:val="13"/>
                <w:szCs w:val="13"/>
              </w:rPr>
            </w:pPr>
            <w:r w:rsidRPr="005E2157">
              <w:rPr>
                <w:sz w:val="13"/>
                <w:szCs w:val="13"/>
              </w:rPr>
              <w:t xml:space="preserve">Business consultant </w:t>
            </w:r>
          </w:p>
        </w:tc>
        <w:tc>
          <w:tcPr>
            <w:tcW w:w="766" w:type="dxa"/>
            <w:gridSpan w:val="2"/>
            <w:vAlign w:val="bottom"/>
          </w:tcPr>
          <w:p w14:paraId="501D1962" w14:textId="77777777" w:rsidR="00EC1314" w:rsidRPr="005E2157" w:rsidRDefault="00EC1314" w:rsidP="00EC1314">
            <w:pPr>
              <w:spacing w:line="200" w:lineRule="exact"/>
              <w:ind w:left="-108" w:right="-73"/>
              <w:jc w:val="right"/>
            </w:pPr>
            <w:r w:rsidRPr="005E2157">
              <w:t>31.02 mil</w:t>
            </w:r>
          </w:p>
        </w:tc>
        <w:tc>
          <w:tcPr>
            <w:tcW w:w="858" w:type="dxa"/>
            <w:vAlign w:val="bottom"/>
          </w:tcPr>
          <w:p w14:paraId="0763A1F7" w14:textId="77777777" w:rsidR="00EC1314" w:rsidRPr="005E2157" w:rsidRDefault="00EC1314" w:rsidP="00EC1314">
            <w:pPr>
              <w:spacing w:line="200" w:lineRule="exact"/>
              <w:ind w:left="-108" w:right="-73"/>
              <w:jc w:val="right"/>
            </w:pPr>
            <w:r w:rsidRPr="005E2157">
              <w:t>31.02 mil</w:t>
            </w:r>
          </w:p>
        </w:tc>
        <w:tc>
          <w:tcPr>
            <w:tcW w:w="913" w:type="dxa"/>
            <w:gridSpan w:val="2"/>
            <w:vAlign w:val="bottom"/>
          </w:tcPr>
          <w:p w14:paraId="144940A6" w14:textId="77777777" w:rsidR="00EC1314" w:rsidRPr="005E2157" w:rsidRDefault="00EC1314" w:rsidP="00EC1314">
            <w:pPr>
              <w:spacing w:line="200" w:lineRule="exact"/>
              <w:ind w:left="-108" w:right="-33"/>
              <w:jc w:val="right"/>
              <w:rPr>
                <w:sz w:val="15"/>
                <w:szCs w:val="15"/>
              </w:rPr>
            </w:pPr>
            <w:r w:rsidRPr="005E2157">
              <w:rPr>
                <w:sz w:val="15"/>
                <w:szCs w:val="15"/>
              </w:rPr>
              <w:t>99.99</w:t>
            </w:r>
          </w:p>
        </w:tc>
        <w:tc>
          <w:tcPr>
            <w:tcW w:w="850" w:type="dxa"/>
            <w:gridSpan w:val="3"/>
            <w:vAlign w:val="bottom"/>
          </w:tcPr>
          <w:p w14:paraId="5941D175" w14:textId="77777777" w:rsidR="00EC1314" w:rsidRPr="005E2157" w:rsidRDefault="00EC1314" w:rsidP="00EC1314">
            <w:pPr>
              <w:spacing w:line="200" w:lineRule="exact"/>
              <w:ind w:left="-108" w:right="-33"/>
              <w:jc w:val="right"/>
              <w:rPr>
                <w:sz w:val="15"/>
                <w:szCs w:val="15"/>
              </w:rPr>
            </w:pPr>
            <w:r w:rsidRPr="005E2157">
              <w:rPr>
                <w:sz w:val="15"/>
                <w:szCs w:val="15"/>
              </w:rPr>
              <w:t>99.99</w:t>
            </w:r>
          </w:p>
        </w:tc>
        <w:tc>
          <w:tcPr>
            <w:tcW w:w="781" w:type="dxa"/>
            <w:gridSpan w:val="3"/>
            <w:tcBorders>
              <w:bottom w:val="nil"/>
            </w:tcBorders>
            <w:vAlign w:val="bottom"/>
          </w:tcPr>
          <w:p w14:paraId="4D0D5556" w14:textId="77777777" w:rsidR="00EC1314" w:rsidRPr="005E2157" w:rsidRDefault="00EC1314" w:rsidP="00EC1314">
            <w:pPr>
              <w:spacing w:line="200" w:lineRule="exact"/>
              <w:ind w:left="-108" w:right="-33"/>
              <w:jc w:val="right"/>
              <w:rPr>
                <w:sz w:val="15"/>
                <w:szCs w:val="15"/>
              </w:rPr>
            </w:pPr>
            <w:r w:rsidRPr="005E2157">
              <w:rPr>
                <w:sz w:val="15"/>
                <w:szCs w:val="15"/>
              </w:rPr>
              <w:t>31,011</w:t>
            </w:r>
          </w:p>
        </w:tc>
        <w:tc>
          <w:tcPr>
            <w:tcW w:w="851" w:type="dxa"/>
            <w:tcBorders>
              <w:bottom w:val="nil"/>
            </w:tcBorders>
            <w:vAlign w:val="bottom"/>
          </w:tcPr>
          <w:p w14:paraId="138FAA4C" w14:textId="77777777" w:rsidR="00EC1314" w:rsidRPr="005E2157" w:rsidRDefault="00EC1314" w:rsidP="00EC1314">
            <w:pPr>
              <w:spacing w:line="200" w:lineRule="exact"/>
              <w:ind w:left="-108" w:right="-33"/>
              <w:jc w:val="right"/>
              <w:rPr>
                <w:sz w:val="15"/>
                <w:szCs w:val="15"/>
              </w:rPr>
            </w:pPr>
            <w:r w:rsidRPr="005E2157">
              <w:rPr>
                <w:sz w:val="15"/>
                <w:szCs w:val="15"/>
              </w:rPr>
              <w:t>31,011</w:t>
            </w:r>
          </w:p>
        </w:tc>
        <w:tc>
          <w:tcPr>
            <w:tcW w:w="801" w:type="dxa"/>
            <w:tcBorders>
              <w:bottom w:val="nil"/>
            </w:tcBorders>
            <w:vAlign w:val="bottom"/>
          </w:tcPr>
          <w:p w14:paraId="0984E839" w14:textId="7E2D0EF4" w:rsidR="00EC1314" w:rsidRPr="005E2157" w:rsidRDefault="0094146C" w:rsidP="00EC1314">
            <w:pPr>
              <w:spacing w:line="200" w:lineRule="exact"/>
              <w:ind w:left="-108" w:right="-33" w:hanging="28"/>
              <w:jc w:val="right"/>
              <w:rPr>
                <w:sz w:val="15"/>
                <w:szCs w:val="15"/>
              </w:rPr>
            </w:pPr>
            <w:r w:rsidRPr="005E2157">
              <w:rPr>
                <w:sz w:val="15"/>
                <w:szCs w:val="15"/>
              </w:rPr>
              <w:t>(9,858)</w:t>
            </w:r>
          </w:p>
        </w:tc>
        <w:tc>
          <w:tcPr>
            <w:tcW w:w="810" w:type="dxa"/>
            <w:gridSpan w:val="2"/>
            <w:tcBorders>
              <w:bottom w:val="nil"/>
            </w:tcBorders>
            <w:vAlign w:val="bottom"/>
          </w:tcPr>
          <w:p w14:paraId="4ACD988A" w14:textId="28C6CC03" w:rsidR="00EC1314" w:rsidRPr="005E2157" w:rsidRDefault="00923E84" w:rsidP="00EC1314">
            <w:pPr>
              <w:spacing w:line="200" w:lineRule="exact"/>
              <w:ind w:left="-108" w:right="-33" w:hanging="28"/>
              <w:jc w:val="right"/>
              <w:rPr>
                <w:sz w:val="15"/>
                <w:szCs w:val="15"/>
              </w:rPr>
            </w:pPr>
            <w:r w:rsidRPr="005E2157">
              <w:rPr>
                <w:sz w:val="15"/>
                <w:szCs w:val="15"/>
              </w:rPr>
              <w:t>(10,317)</w:t>
            </w:r>
          </w:p>
        </w:tc>
        <w:tc>
          <w:tcPr>
            <w:tcW w:w="810" w:type="dxa"/>
            <w:gridSpan w:val="3"/>
            <w:tcBorders>
              <w:bottom w:val="nil"/>
            </w:tcBorders>
            <w:vAlign w:val="bottom"/>
          </w:tcPr>
          <w:p w14:paraId="4C61CB10" w14:textId="77777777" w:rsidR="00EC1314" w:rsidRPr="005E2157" w:rsidRDefault="00EC1314" w:rsidP="00EC1314">
            <w:pPr>
              <w:spacing w:line="200" w:lineRule="exact"/>
              <w:ind w:left="-108" w:right="-33" w:hanging="28"/>
              <w:jc w:val="right"/>
              <w:rPr>
                <w:sz w:val="15"/>
                <w:szCs w:val="15"/>
              </w:rPr>
            </w:pPr>
            <w:r w:rsidRPr="005E2157">
              <w:rPr>
                <w:sz w:val="15"/>
                <w:szCs w:val="15"/>
              </w:rPr>
              <w:t>-</w:t>
            </w:r>
          </w:p>
        </w:tc>
        <w:tc>
          <w:tcPr>
            <w:tcW w:w="769" w:type="dxa"/>
            <w:tcBorders>
              <w:bottom w:val="nil"/>
            </w:tcBorders>
            <w:vAlign w:val="bottom"/>
          </w:tcPr>
          <w:p w14:paraId="5EB7F1FD" w14:textId="77777777" w:rsidR="00EC1314" w:rsidRPr="005E2157" w:rsidRDefault="00EC1314" w:rsidP="00EC1314">
            <w:pPr>
              <w:spacing w:line="200" w:lineRule="exact"/>
              <w:ind w:left="-108" w:right="-33" w:hanging="28"/>
              <w:jc w:val="right"/>
              <w:rPr>
                <w:sz w:val="15"/>
                <w:szCs w:val="15"/>
              </w:rPr>
            </w:pPr>
            <w:r w:rsidRPr="005E2157">
              <w:rPr>
                <w:sz w:val="15"/>
                <w:szCs w:val="15"/>
              </w:rPr>
              <w:t>-</w:t>
            </w:r>
          </w:p>
        </w:tc>
      </w:tr>
      <w:tr w:rsidR="00EC1314" w:rsidRPr="005E2157" w14:paraId="66DACD86" w14:textId="77777777" w:rsidTr="004D07CA">
        <w:tc>
          <w:tcPr>
            <w:tcW w:w="1764" w:type="dxa"/>
          </w:tcPr>
          <w:p w14:paraId="0069E17A" w14:textId="77777777" w:rsidR="00EC1314" w:rsidRPr="005E2157" w:rsidRDefault="00EC1314" w:rsidP="00EC1314">
            <w:pPr>
              <w:spacing w:line="200" w:lineRule="exact"/>
              <w:ind w:left="110" w:hanging="110"/>
              <w:rPr>
                <w:sz w:val="16"/>
                <w:szCs w:val="16"/>
              </w:rPr>
            </w:pPr>
          </w:p>
        </w:tc>
        <w:tc>
          <w:tcPr>
            <w:tcW w:w="960" w:type="dxa"/>
          </w:tcPr>
          <w:p w14:paraId="78FBBA97" w14:textId="77777777" w:rsidR="00EC1314" w:rsidRPr="005E2157" w:rsidRDefault="00EC1314" w:rsidP="00EC1314">
            <w:pPr>
              <w:spacing w:line="200" w:lineRule="exact"/>
              <w:ind w:left="-108" w:right="-73"/>
              <w:jc w:val="both"/>
              <w:rPr>
                <w:sz w:val="13"/>
                <w:szCs w:val="13"/>
              </w:rPr>
            </w:pPr>
          </w:p>
        </w:tc>
        <w:tc>
          <w:tcPr>
            <w:tcW w:w="766" w:type="dxa"/>
            <w:gridSpan w:val="2"/>
            <w:vAlign w:val="bottom"/>
          </w:tcPr>
          <w:p w14:paraId="6C3238AD" w14:textId="77777777" w:rsidR="00EC1314" w:rsidRPr="005E2157" w:rsidRDefault="00EC1314" w:rsidP="00EC1314">
            <w:pPr>
              <w:spacing w:line="200" w:lineRule="exact"/>
              <w:ind w:left="-108" w:right="-73"/>
              <w:jc w:val="right"/>
            </w:pPr>
          </w:p>
        </w:tc>
        <w:tc>
          <w:tcPr>
            <w:tcW w:w="858" w:type="dxa"/>
            <w:vAlign w:val="bottom"/>
          </w:tcPr>
          <w:p w14:paraId="5DB53CCE" w14:textId="77777777" w:rsidR="00EC1314" w:rsidRPr="005E2157" w:rsidRDefault="00EC1314" w:rsidP="00EC1314">
            <w:pPr>
              <w:spacing w:line="200" w:lineRule="exact"/>
              <w:ind w:left="-108" w:right="-73"/>
              <w:jc w:val="right"/>
            </w:pPr>
          </w:p>
        </w:tc>
        <w:tc>
          <w:tcPr>
            <w:tcW w:w="913" w:type="dxa"/>
            <w:gridSpan w:val="2"/>
            <w:vAlign w:val="bottom"/>
          </w:tcPr>
          <w:p w14:paraId="0CEAA3B3" w14:textId="77777777" w:rsidR="00EC1314" w:rsidRPr="005E2157" w:rsidRDefault="00EC1314" w:rsidP="00EC1314">
            <w:pPr>
              <w:spacing w:line="200" w:lineRule="exact"/>
              <w:ind w:left="-108" w:right="-33"/>
              <w:jc w:val="right"/>
              <w:rPr>
                <w:sz w:val="15"/>
                <w:szCs w:val="15"/>
              </w:rPr>
            </w:pPr>
          </w:p>
        </w:tc>
        <w:tc>
          <w:tcPr>
            <w:tcW w:w="850" w:type="dxa"/>
            <w:gridSpan w:val="3"/>
            <w:vAlign w:val="bottom"/>
          </w:tcPr>
          <w:p w14:paraId="2096BCFB" w14:textId="77777777" w:rsidR="00EC1314" w:rsidRPr="005E2157"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51DCB071" w14:textId="77777777" w:rsidR="00EC1314" w:rsidRPr="005E2157" w:rsidRDefault="00EC1314" w:rsidP="00EC1314">
            <w:pPr>
              <w:spacing w:line="200" w:lineRule="exact"/>
              <w:ind w:left="-108" w:right="-33"/>
              <w:jc w:val="right"/>
              <w:rPr>
                <w:sz w:val="15"/>
                <w:szCs w:val="15"/>
              </w:rPr>
            </w:pPr>
          </w:p>
        </w:tc>
        <w:tc>
          <w:tcPr>
            <w:tcW w:w="851" w:type="dxa"/>
            <w:tcBorders>
              <w:bottom w:val="nil"/>
            </w:tcBorders>
            <w:vAlign w:val="bottom"/>
          </w:tcPr>
          <w:p w14:paraId="1A69AEED" w14:textId="77777777" w:rsidR="00EC1314" w:rsidRPr="005E2157" w:rsidRDefault="00EC1314" w:rsidP="00EC1314">
            <w:pPr>
              <w:spacing w:line="200" w:lineRule="exact"/>
              <w:ind w:left="-108" w:right="-33"/>
              <w:jc w:val="right"/>
              <w:rPr>
                <w:sz w:val="15"/>
                <w:szCs w:val="15"/>
              </w:rPr>
            </w:pPr>
          </w:p>
        </w:tc>
        <w:tc>
          <w:tcPr>
            <w:tcW w:w="801" w:type="dxa"/>
            <w:tcBorders>
              <w:bottom w:val="nil"/>
            </w:tcBorders>
            <w:vAlign w:val="bottom"/>
          </w:tcPr>
          <w:p w14:paraId="636885B3" w14:textId="77777777" w:rsidR="00EC1314" w:rsidRPr="005E2157" w:rsidRDefault="00EC1314" w:rsidP="00EC1314">
            <w:pPr>
              <w:spacing w:line="200" w:lineRule="exact"/>
              <w:ind w:left="-108" w:right="-33" w:hanging="28"/>
              <w:jc w:val="right"/>
              <w:rPr>
                <w:sz w:val="15"/>
                <w:szCs w:val="15"/>
              </w:rPr>
            </w:pPr>
          </w:p>
        </w:tc>
        <w:tc>
          <w:tcPr>
            <w:tcW w:w="810" w:type="dxa"/>
            <w:gridSpan w:val="2"/>
            <w:tcBorders>
              <w:bottom w:val="nil"/>
            </w:tcBorders>
            <w:vAlign w:val="bottom"/>
          </w:tcPr>
          <w:p w14:paraId="3BDE086F" w14:textId="77777777" w:rsidR="00EC1314" w:rsidRPr="005E2157" w:rsidRDefault="00EC1314" w:rsidP="00EC1314">
            <w:pPr>
              <w:spacing w:line="200" w:lineRule="exact"/>
              <w:ind w:left="-108" w:right="-33" w:hanging="28"/>
              <w:jc w:val="right"/>
              <w:rPr>
                <w:sz w:val="15"/>
                <w:szCs w:val="15"/>
              </w:rPr>
            </w:pPr>
          </w:p>
        </w:tc>
        <w:tc>
          <w:tcPr>
            <w:tcW w:w="810" w:type="dxa"/>
            <w:gridSpan w:val="3"/>
            <w:tcBorders>
              <w:bottom w:val="nil"/>
            </w:tcBorders>
            <w:vAlign w:val="bottom"/>
          </w:tcPr>
          <w:p w14:paraId="4FF64D16" w14:textId="77777777" w:rsidR="00EC1314" w:rsidRPr="005E2157" w:rsidRDefault="00EC1314" w:rsidP="00EC1314">
            <w:pPr>
              <w:spacing w:line="200" w:lineRule="exact"/>
              <w:ind w:left="-108" w:right="-33" w:hanging="28"/>
              <w:jc w:val="right"/>
              <w:rPr>
                <w:sz w:val="15"/>
                <w:szCs w:val="15"/>
              </w:rPr>
            </w:pPr>
          </w:p>
        </w:tc>
        <w:tc>
          <w:tcPr>
            <w:tcW w:w="769" w:type="dxa"/>
            <w:tcBorders>
              <w:bottom w:val="nil"/>
            </w:tcBorders>
            <w:vAlign w:val="bottom"/>
          </w:tcPr>
          <w:p w14:paraId="36F818C3" w14:textId="77777777" w:rsidR="00EC1314" w:rsidRPr="005E2157" w:rsidRDefault="00EC1314" w:rsidP="00EC1314">
            <w:pPr>
              <w:spacing w:line="200" w:lineRule="exact"/>
              <w:ind w:left="-108" w:right="-33" w:hanging="28"/>
              <w:jc w:val="right"/>
              <w:rPr>
                <w:sz w:val="15"/>
                <w:szCs w:val="15"/>
              </w:rPr>
            </w:pPr>
          </w:p>
        </w:tc>
      </w:tr>
      <w:tr w:rsidR="00EC1314" w:rsidRPr="005E2157" w14:paraId="1A070845" w14:textId="77777777" w:rsidTr="004D07CA">
        <w:tc>
          <w:tcPr>
            <w:tcW w:w="1764" w:type="dxa"/>
          </w:tcPr>
          <w:p w14:paraId="730B81F7" w14:textId="77777777" w:rsidR="00EC1314" w:rsidRPr="005E2157" w:rsidRDefault="00EC1314" w:rsidP="00EC1314">
            <w:pPr>
              <w:spacing w:line="200" w:lineRule="exact"/>
              <w:ind w:left="110" w:hanging="110"/>
              <w:rPr>
                <w:sz w:val="16"/>
                <w:szCs w:val="16"/>
              </w:rPr>
            </w:pPr>
            <w:r w:rsidRPr="005E2157">
              <w:rPr>
                <w:sz w:val="16"/>
                <w:szCs w:val="16"/>
              </w:rPr>
              <w:t xml:space="preserve">Brooker Business Development Co., Ltd. </w:t>
            </w:r>
          </w:p>
        </w:tc>
        <w:tc>
          <w:tcPr>
            <w:tcW w:w="960" w:type="dxa"/>
          </w:tcPr>
          <w:p w14:paraId="1B85DD57" w14:textId="77777777" w:rsidR="00EC1314" w:rsidRPr="005E2157" w:rsidRDefault="00EC1314" w:rsidP="00EC1314">
            <w:pPr>
              <w:spacing w:line="200" w:lineRule="exact"/>
              <w:ind w:left="-108" w:right="-73"/>
              <w:jc w:val="both"/>
              <w:rPr>
                <w:sz w:val="13"/>
                <w:szCs w:val="13"/>
              </w:rPr>
            </w:pPr>
            <w:r w:rsidRPr="005E2157">
              <w:rPr>
                <w:sz w:val="13"/>
                <w:szCs w:val="13"/>
              </w:rPr>
              <w:t>Business consultant</w:t>
            </w:r>
          </w:p>
        </w:tc>
        <w:tc>
          <w:tcPr>
            <w:tcW w:w="766" w:type="dxa"/>
            <w:gridSpan w:val="2"/>
            <w:vAlign w:val="bottom"/>
          </w:tcPr>
          <w:p w14:paraId="798908C7" w14:textId="77777777" w:rsidR="00EC1314" w:rsidRPr="005E2157" w:rsidRDefault="00EC1314" w:rsidP="00EC1314">
            <w:pPr>
              <w:spacing w:line="200" w:lineRule="exact"/>
              <w:ind w:left="-108" w:right="-73"/>
              <w:jc w:val="right"/>
            </w:pPr>
            <w:r w:rsidRPr="005E2157">
              <w:t>2.00 mil</w:t>
            </w:r>
          </w:p>
        </w:tc>
        <w:tc>
          <w:tcPr>
            <w:tcW w:w="858" w:type="dxa"/>
            <w:vAlign w:val="bottom"/>
          </w:tcPr>
          <w:p w14:paraId="1922A0A6" w14:textId="77777777" w:rsidR="00EC1314" w:rsidRPr="005E2157" w:rsidRDefault="00EC1314" w:rsidP="00EC1314">
            <w:pPr>
              <w:spacing w:line="200" w:lineRule="exact"/>
              <w:ind w:left="-108" w:right="-73"/>
              <w:jc w:val="right"/>
            </w:pPr>
            <w:r w:rsidRPr="005E2157">
              <w:t>2.00 mil</w:t>
            </w:r>
          </w:p>
        </w:tc>
        <w:tc>
          <w:tcPr>
            <w:tcW w:w="913" w:type="dxa"/>
            <w:gridSpan w:val="2"/>
            <w:vAlign w:val="bottom"/>
          </w:tcPr>
          <w:p w14:paraId="6079B893" w14:textId="77777777" w:rsidR="00EC1314" w:rsidRPr="005E2157" w:rsidRDefault="00EC1314" w:rsidP="00EC1314">
            <w:pPr>
              <w:spacing w:line="200" w:lineRule="exact"/>
              <w:ind w:left="-108" w:right="-33"/>
              <w:jc w:val="right"/>
              <w:rPr>
                <w:sz w:val="15"/>
                <w:szCs w:val="15"/>
              </w:rPr>
            </w:pPr>
            <w:r w:rsidRPr="005E2157">
              <w:rPr>
                <w:sz w:val="15"/>
                <w:szCs w:val="15"/>
              </w:rPr>
              <w:t>99.99</w:t>
            </w:r>
          </w:p>
        </w:tc>
        <w:tc>
          <w:tcPr>
            <w:tcW w:w="850" w:type="dxa"/>
            <w:gridSpan w:val="3"/>
            <w:vAlign w:val="bottom"/>
          </w:tcPr>
          <w:p w14:paraId="38AAC90D" w14:textId="77777777" w:rsidR="00EC1314" w:rsidRPr="005E2157" w:rsidRDefault="00EC1314" w:rsidP="00EC1314">
            <w:pPr>
              <w:spacing w:line="200" w:lineRule="exact"/>
              <w:ind w:left="-108" w:right="-33"/>
              <w:jc w:val="right"/>
              <w:rPr>
                <w:sz w:val="15"/>
                <w:szCs w:val="15"/>
                <w:cs/>
              </w:rPr>
            </w:pPr>
            <w:r w:rsidRPr="005E2157">
              <w:rPr>
                <w:sz w:val="15"/>
                <w:szCs w:val="15"/>
              </w:rPr>
              <w:t>99.99</w:t>
            </w:r>
          </w:p>
        </w:tc>
        <w:tc>
          <w:tcPr>
            <w:tcW w:w="781" w:type="dxa"/>
            <w:gridSpan w:val="3"/>
            <w:tcBorders>
              <w:bottom w:val="nil"/>
            </w:tcBorders>
            <w:vAlign w:val="bottom"/>
          </w:tcPr>
          <w:p w14:paraId="0AEFD5E9" w14:textId="77777777" w:rsidR="00EC1314" w:rsidRPr="005E2157" w:rsidRDefault="00EC1314" w:rsidP="00EC1314">
            <w:pPr>
              <w:spacing w:line="200" w:lineRule="exact"/>
              <w:ind w:left="-108" w:right="-33"/>
              <w:jc w:val="right"/>
              <w:rPr>
                <w:sz w:val="15"/>
                <w:szCs w:val="15"/>
              </w:rPr>
            </w:pPr>
            <w:r w:rsidRPr="005E2157">
              <w:rPr>
                <w:sz w:val="15"/>
                <w:szCs w:val="15"/>
              </w:rPr>
              <w:t>2,000</w:t>
            </w:r>
          </w:p>
        </w:tc>
        <w:tc>
          <w:tcPr>
            <w:tcW w:w="851" w:type="dxa"/>
            <w:tcBorders>
              <w:bottom w:val="nil"/>
            </w:tcBorders>
            <w:vAlign w:val="bottom"/>
          </w:tcPr>
          <w:p w14:paraId="2DEE0B7C" w14:textId="77777777" w:rsidR="00EC1314" w:rsidRPr="005E2157" w:rsidRDefault="00EC1314" w:rsidP="00EC1314">
            <w:pPr>
              <w:spacing w:line="200" w:lineRule="exact"/>
              <w:ind w:left="-108" w:right="-33"/>
              <w:jc w:val="right"/>
              <w:rPr>
                <w:sz w:val="15"/>
                <w:szCs w:val="15"/>
              </w:rPr>
            </w:pPr>
            <w:r w:rsidRPr="005E2157">
              <w:rPr>
                <w:sz w:val="15"/>
                <w:szCs w:val="15"/>
              </w:rPr>
              <w:t>2,000</w:t>
            </w:r>
          </w:p>
        </w:tc>
        <w:tc>
          <w:tcPr>
            <w:tcW w:w="801" w:type="dxa"/>
            <w:tcBorders>
              <w:bottom w:val="nil"/>
            </w:tcBorders>
            <w:vAlign w:val="bottom"/>
          </w:tcPr>
          <w:p w14:paraId="203B6499" w14:textId="70CE7230" w:rsidR="00EC1314" w:rsidRPr="005E2157" w:rsidRDefault="0094146C" w:rsidP="00EC1314">
            <w:pPr>
              <w:spacing w:line="200" w:lineRule="exact"/>
              <w:ind w:left="-108" w:right="-33" w:hanging="28"/>
              <w:jc w:val="right"/>
              <w:rPr>
                <w:sz w:val="15"/>
                <w:szCs w:val="15"/>
              </w:rPr>
            </w:pPr>
            <w:r w:rsidRPr="005E2157">
              <w:rPr>
                <w:sz w:val="15"/>
                <w:szCs w:val="15"/>
              </w:rPr>
              <w:t>(21,044)</w:t>
            </w:r>
          </w:p>
        </w:tc>
        <w:tc>
          <w:tcPr>
            <w:tcW w:w="810" w:type="dxa"/>
            <w:gridSpan w:val="2"/>
            <w:tcBorders>
              <w:bottom w:val="nil"/>
            </w:tcBorders>
            <w:vAlign w:val="bottom"/>
          </w:tcPr>
          <w:p w14:paraId="218EFF2D" w14:textId="656DE0CE" w:rsidR="00EC1314" w:rsidRPr="005E2157" w:rsidRDefault="00923E84" w:rsidP="00EC1314">
            <w:pPr>
              <w:spacing w:line="200" w:lineRule="exact"/>
              <w:ind w:left="-108" w:right="-33" w:hanging="28"/>
              <w:jc w:val="right"/>
              <w:rPr>
                <w:sz w:val="15"/>
                <w:szCs w:val="15"/>
              </w:rPr>
            </w:pPr>
            <w:r w:rsidRPr="005E2157">
              <w:rPr>
                <w:sz w:val="15"/>
                <w:szCs w:val="15"/>
              </w:rPr>
              <w:t>(17,657)</w:t>
            </w:r>
          </w:p>
        </w:tc>
        <w:tc>
          <w:tcPr>
            <w:tcW w:w="810" w:type="dxa"/>
            <w:gridSpan w:val="3"/>
            <w:tcBorders>
              <w:bottom w:val="nil"/>
            </w:tcBorders>
            <w:vAlign w:val="bottom"/>
          </w:tcPr>
          <w:p w14:paraId="05E020AA" w14:textId="77777777" w:rsidR="00EC1314" w:rsidRPr="005E2157" w:rsidRDefault="00EC1314" w:rsidP="00EC1314">
            <w:pPr>
              <w:spacing w:line="200" w:lineRule="exact"/>
              <w:ind w:left="-108" w:right="-33" w:hanging="28"/>
              <w:jc w:val="right"/>
              <w:rPr>
                <w:sz w:val="15"/>
                <w:szCs w:val="15"/>
              </w:rPr>
            </w:pPr>
            <w:r w:rsidRPr="005E2157">
              <w:rPr>
                <w:sz w:val="15"/>
                <w:szCs w:val="15"/>
              </w:rPr>
              <w:t>(2,000)</w:t>
            </w:r>
          </w:p>
        </w:tc>
        <w:tc>
          <w:tcPr>
            <w:tcW w:w="769" w:type="dxa"/>
            <w:tcBorders>
              <w:bottom w:val="nil"/>
            </w:tcBorders>
            <w:vAlign w:val="bottom"/>
          </w:tcPr>
          <w:p w14:paraId="0251DFE5" w14:textId="77777777" w:rsidR="00EC1314" w:rsidRPr="005E2157" w:rsidRDefault="00EC1314" w:rsidP="00EC1314">
            <w:pPr>
              <w:spacing w:line="200" w:lineRule="exact"/>
              <w:ind w:left="-108" w:right="-33" w:hanging="28"/>
              <w:jc w:val="right"/>
              <w:rPr>
                <w:sz w:val="15"/>
                <w:szCs w:val="15"/>
              </w:rPr>
            </w:pPr>
            <w:r w:rsidRPr="005E2157">
              <w:rPr>
                <w:sz w:val="15"/>
                <w:szCs w:val="15"/>
              </w:rPr>
              <w:t>(2,000)</w:t>
            </w:r>
          </w:p>
        </w:tc>
      </w:tr>
      <w:tr w:rsidR="00EC1314" w:rsidRPr="005E2157" w14:paraId="79613ABE" w14:textId="77777777" w:rsidTr="009C7D02">
        <w:trPr>
          <w:trHeight w:val="151"/>
        </w:trPr>
        <w:tc>
          <w:tcPr>
            <w:tcW w:w="1764" w:type="dxa"/>
          </w:tcPr>
          <w:p w14:paraId="1AD4FBC3" w14:textId="77777777" w:rsidR="00EC1314" w:rsidRPr="005E2157" w:rsidRDefault="00EC1314" w:rsidP="00EC1314">
            <w:pPr>
              <w:spacing w:line="200" w:lineRule="exact"/>
              <w:ind w:left="110" w:hanging="110"/>
              <w:rPr>
                <w:sz w:val="16"/>
                <w:szCs w:val="16"/>
              </w:rPr>
            </w:pPr>
          </w:p>
        </w:tc>
        <w:tc>
          <w:tcPr>
            <w:tcW w:w="960" w:type="dxa"/>
          </w:tcPr>
          <w:p w14:paraId="77CB3743" w14:textId="77777777" w:rsidR="00EC1314" w:rsidRPr="005E2157" w:rsidRDefault="00EC1314" w:rsidP="00EC1314">
            <w:pPr>
              <w:spacing w:line="200" w:lineRule="exact"/>
              <w:ind w:left="-108" w:right="-73"/>
            </w:pPr>
          </w:p>
        </w:tc>
        <w:tc>
          <w:tcPr>
            <w:tcW w:w="766" w:type="dxa"/>
            <w:gridSpan w:val="2"/>
            <w:vAlign w:val="bottom"/>
          </w:tcPr>
          <w:p w14:paraId="4A13F3DC" w14:textId="77777777" w:rsidR="00EC1314" w:rsidRPr="005E2157" w:rsidRDefault="00EC1314" w:rsidP="00EC1314">
            <w:pPr>
              <w:spacing w:line="200" w:lineRule="exact"/>
              <w:ind w:left="-108" w:right="-73"/>
              <w:jc w:val="right"/>
            </w:pPr>
          </w:p>
        </w:tc>
        <w:tc>
          <w:tcPr>
            <w:tcW w:w="858" w:type="dxa"/>
            <w:vAlign w:val="bottom"/>
          </w:tcPr>
          <w:p w14:paraId="7A7F15C3" w14:textId="77777777" w:rsidR="00EC1314" w:rsidRPr="005E2157" w:rsidRDefault="00EC1314" w:rsidP="00EC1314">
            <w:pPr>
              <w:spacing w:line="200" w:lineRule="exact"/>
              <w:ind w:left="-108" w:right="-73"/>
              <w:jc w:val="right"/>
            </w:pPr>
          </w:p>
        </w:tc>
        <w:tc>
          <w:tcPr>
            <w:tcW w:w="913" w:type="dxa"/>
            <w:gridSpan w:val="2"/>
            <w:vAlign w:val="bottom"/>
          </w:tcPr>
          <w:p w14:paraId="7872C7AE" w14:textId="77777777" w:rsidR="00EC1314" w:rsidRPr="005E2157" w:rsidRDefault="00EC1314" w:rsidP="00EC1314">
            <w:pPr>
              <w:spacing w:line="200" w:lineRule="exact"/>
              <w:ind w:left="-108" w:right="-33"/>
              <w:jc w:val="right"/>
              <w:rPr>
                <w:sz w:val="15"/>
                <w:szCs w:val="15"/>
              </w:rPr>
            </w:pPr>
          </w:p>
        </w:tc>
        <w:tc>
          <w:tcPr>
            <w:tcW w:w="850" w:type="dxa"/>
            <w:gridSpan w:val="3"/>
            <w:vAlign w:val="bottom"/>
          </w:tcPr>
          <w:p w14:paraId="66636980" w14:textId="77777777" w:rsidR="00EC1314" w:rsidRPr="005E2157"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0ED3471E" w14:textId="77777777" w:rsidR="00EC1314" w:rsidRPr="005E2157" w:rsidRDefault="00EC1314" w:rsidP="00EC1314">
            <w:pPr>
              <w:spacing w:line="200" w:lineRule="exact"/>
              <w:ind w:left="-108" w:right="-33"/>
              <w:jc w:val="right"/>
              <w:rPr>
                <w:sz w:val="15"/>
                <w:szCs w:val="15"/>
              </w:rPr>
            </w:pPr>
          </w:p>
        </w:tc>
        <w:tc>
          <w:tcPr>
            <w:tcW w:w="851" w:type="dxa"/>
            <w:tcBorders>
              <w:bottom w:val="nil"/>
            </w:tcBorders>
            <w:vAlign w:val="bottom"/>
          </w:tcPr>
          <w:p w14:paraId="5A5C07CA" w14:textId="77777777" w:rsidR="00EC1314" w:rsidRPr="005E2157" w:rsidRDefault="00EC1314" w:rsidP="00EC1314">
            <w:pPr>
              <w:spacing w:line="200" w:lineRule="exact"/>
              <w:ind w:left="-108" w:right="-33"/>
              <w:jc w:val="right"/>
              <w:rPr>
                <w:sz w:val="15"/>
                <w:szCs w:val="15"/>
              </w:rPr>
            </w:pPr>
          </w:p>
        </w:tc>
        <w:tc>
          <w:tcPr>
            <w:tcW w:w="801" w:type="dxa"/>
            <w:tcBorders>
              <w:bottom w:val="nil"/>
            </w:tcBorders>
            <w:vAlign w:val="bottom"/>
          </w:tcPr>
          <w:p w14:paraId="17A3AB93" w14:textId="77777777" w:rsidR="00EC1314" w:rsidRPr="005E2157" w:rsidRDefault="00EC1314" w:rsidP="00EC1314">
            <w:pPr>
              <w:spacing w:line="200" w:lineRule="exact"/>
              <w:ind w:left="-108" w:right="-33"/>
              <w:jc w:val="right"/>
              <w:rPr>
                <w:sz w:val="15"/>
                <w:szCs w:val="15"/>
              </w:rPr>
            </w:pPr>
          </w:p>
        </w:tc>
        <w:tc>
          <w:tcPr>
            <w:tcW w:w="810" w:type="dxa"/>
            <w:gridSpan w:val="2"/>
            <w:tcBorders>
              <w:bottom w:val="nil"/>
            </w:tcBorders>
            <w:vAlign w:val="bottom"/>
          </w:tcPr>
          <w:p w14:paraId="7CF9DC0C" w14:textId="77777777" w:rsidR="00EC1314" w:rsidRPr="005E2157" w:rsidRDefault="00EC1314" w:rsidP="00EC1314">
            <w:pPr>
              <w:spacing w:line="200" w:lineRule="exact"/>
              <w:ind w:left="-108" w:right="-33"/>
              <w:jc w:val="right"/>
              <w:rPr>
                <w:sz w:val="15"/>
                <w:szCs w:val="15"/>
              </w:rPr>
            </w:pPr>
          </w:p>
        </w:tc>
        <w:tc>
          <w:tcPr>
            <w:tcW w:w="810" w:type="dxa"/>
            <w:gridSpan w:val="3"/>
            <w:tcBorders>
              <w:bottom w:val="nil"/>
            </w:tcBorders>
            <w:vAlign w:val="bottom"/>
          </w:tcPr>
          <w:p w14:paraId="187BBAAA" w14:textId="77777777" w:rsidR="00EC1314" w:rsidRPr="005E2157" w:rsidRDefault="00EC1314" w:rsidP="00EC1314">
            <w:pPr>
              <w:spacing w:line="200" w:lineRule="exact"/>
              <w:ind w:left="-108" w:right="-33"/>
              <w:jc w:val="right"/>
              <w:rPr>
                <w:sz w:val="15"/>
                <w:szCs w:val="15"/>
              </w:rPr>
            </w:pPr>
          </w:p>
        </w:tc>
        <w:tc>
          <w:tcPr>
            <w:tcW w:w="769" w:type="dxa"/>
            <w:tcBorders>
              <w:bottom w:val="nil"/>
            </w:tcBorders>
            <w:vAlign w:val="bottom"/>
          </w:tcPr>
          <w:p w14:paraId="5DB4BA70" w14:textId="77777777" w:rsidR="00EC1314" w:rsidRPr="005E2157" w:rsidRDefault="00EC1314" w:rsidP="00EC1314">
            <w:pPr>
              <w:spacing w:line="200" w:lineRule="exact"/>
              <w:ind w:left="-108" w:right="-33"/>
              <w:jc w:val="right"/>
              <w:rPr>
                <w:sz w:val="15"/>
                <w:szCs w:val="15"/>
              </w:rPr>
            </w:pPr>
          </w:p>
        </w:tc>
      </w:tr>
      <w:tr w:rsidR="00EC1314" w:rsidRPr="005E2157" w14:paraId="0CC66047" w14:textId="77777777" w:rsidTr="004D07CA">
        <w:tc>
          <w:tcPr>
            <w:tcW w:w="1764" w:type="dxa"/>
          </w:tcPr>
          <w:p w14:paraId="221785FC" w14:textId="77777777" w:rsidR="00EC1314" w:rsidRPr="005E2157" w:rsidRDefault="00EC1314" w:rsidP="00EC1314">
            <w:pPr>
              <w:spacing w:line="200" w:lineRule="exact"/>
              <w:ind w:left="110" w:hanging="110"/>
              <w:rPr>
                <w:sz w:val="16"/>
                <w:szCs w:val="16"/>
              </w:rPr>
            </w:pPr>
            <w:r w:rsidRPr="005E2157">
              <w:rPr>
                <w:sz w:val="16"/>
                <w:szCs w:val="16"/>
              </w:rPr>
              <w:t xml:space="preserve">Brooker International Co., Ltd. </w:t>
            </w:r>
          </w:p>
        </w:tc>
        <w:tc>
          <w:tcPr>
            <w:tcW w:w="960" w:type="dxa"/>
          </w:tcPr>
          <w:p w14:paraId="7B7BCADE" w14:textId="77777777" w:rsidR="00EC1314" w:rsidRPr="005E2157" w:rsidRDefault="00EC1314" w:rsidP="00EC1314">
            <w:pPr>
              <w:spacing w:line="200" w:lineRule="exact"/>
              <w:ind w:left="-108" w:right="-73"/>
            </w:pPr>
            <w:r w:rsidRPr="005E2157">
              <w:t>Business consultant for foreign clients</w:t>
            </w:r>
          </w:p>
        </w:tc>
        <w:tc>
          <w:tcPr>
            <w:tcW w:w="766" w:type="dxa"/>
            <w:gridSpan w:val="2"/>
            <w:vAlign w:val="bottom"/>
          </w:tcPr>
          <w:p w14:paraId="57229AF0" w14:textId="77777777" w:rsidR="00EC1314" w:rsidRPr="005E2157" w:rsidRDefault="00EC1314" w:rsidP="00EC1314">
            <w:pPr>
              <w:spacing w:line="200" w:lineRule="exact"/>
              <w:ind w:left="-108" w:right="-73"/>
              <w:jc w:val="right"/>
              <w:rPr>
                <w:cs/>
              </w:rPr>
            </w:pPr>
            <w:r w:rsidRPr="005E2157">
              <w:t>US Dollar 600,000</w:t>
            </w:r>
          </w:p>
        </w:tc>
        <w:tc>
          <w:tcPr>
            <w:tcW w:w="858" w:type="dxa"/>
            <w:vAlign w:val="bottom"/>
          </w:tcPr>
          <w:p w14:paraId="659EBF6E" w14:textId="77777777" w:rsidR="00EC1314" w:rsidRPr="005E2157" w:rsidRDefault="00EC1314" w:rsidP="00EC1314">
            <w:pPr>
              <w:spacing w:line="200" w:lineRule="exact"/>
              <w:ind w:left="-108" w:right="-73"/>
              <w:jc w:val="right"/>
              <w:rPr>
                <w:cs/>
              </w:rPr>
            </w:pPr>
            <w:r w:rsidRPr="005E2157">
              <w:t>US Dollar 600,000</w:t>
            </w:r>
          </w:p>
        </w:tc>
        <w:tc>
          <w:tcPr>
            <w:tcW w:w="913" w:type="dxa"/>
            <w:gridSpan w:val="2"/>
            <w:vAlign w:val="bottom"/>
          </w:tcPr>
          <w:p w14:paraId="1622BB6D" w14:textId="77777777" w:rsidR="00EC1314" w:rsidRPr="005E2157" w:rsidRDefault="00EC1314" w:rsidP="00EC1314">
            <w:pPr>
              <w:spacing w:line="200" w:lineRule="exact"/>
              <w:ind w:left="-108" w:right="-33"/>
              <w:jc w:val="right"/>
              <w:rPr>
                <w:sz w:val="15"/>
                <w:szCs w:val="15"/>
              </w:rPr>
            </w:pPr>
            <w:r w:rsidRPr="005E2157">
              <w:rPr>
                <w:sz w:val="15"/>
                <w:szCs w:val="15"/>
              </w:rPr>
              <w:t>100.00</w:t>
            </w:r>
          </w:p>
        </w:tc>
        <w:tc>
          <w:tcPr>
            <w:tcW w:w="850" w:type="dxa"/>
            <w:gridSpan w:val="3"/>
            <w:vAlign w:val="bottom"/>
          </w:tcPr>
          <w:p w14:paraId="4D7CFD9E" w14:textId="77777777" w:rsidR="00EC1314" w:rsidRPr="005E2157" w:rsidRDefault="00EC1314" w:rsidP="00EC1314">
            <w:pPr>
              <w:spacing w:line="200" w:lineRule="exact"/>
              <w:ind w:left="-108" w:right="-33"/>
              <w:jc w:val="right"/>
              <w:rPr>
                <w:sz w:val="15"/>
                <w:szCs w:val="15"/>
              </w:rPr>
            </w:pPr>
            <w:r w:rsidRPr="005E2157">
              <w:rPr>
                <w:sz w:val="15"/>
                <w:szCs w:val="15"/>
              </w:rPr>
              <w:t>100.00</w:t>
            </w:r>
          </w:p>
        </w:tc>
        <w:tc>
          <w:tcPr>
            <w:tcW w:w="781" w:type="dxa"/>
            <w:gridSpan w:val="3"/>
            <w:tcBorders>
              <w:bottom w:val="nil"/>
            </w:tcBorders>
            <w:vAlign w:val="bottom"/>
          </w:tcPr>
          <w:p w14:paraId="4F1A7901" w14:textId="77777777" w:rsidR="00EC1314" w:rsidRPr="005E2157" w:rsidRDefault="00EC1314" w:rsidP="00EC1314">
            <w:pPr>
              <w:spacing w:line="200" w:lineRule="exact"/>
              <w:ind w:left="-108" w:right="-33"/>
              <w:jc w:val="right"/>
              <w:rPr>
                <w:sz w:val="15"/>
                <w:szCs w:val="15"/>
              </w:rPr>
            </w:pPr>
            <w:r w:rsidRPr="005E2157">
              <w:rPr>
                <w:sz w:val="15"/>
                <w:szCs w:val="15"/>
              </w:rPr>
              <w:t>17,844</w:t>
            </w:r>
          </w:p>
        </w:tc>
        <w:tc>
          <w:tcPr>
            <w:tcW w:w="851" w:type="dxa"/>
            <w:tcBorders>
              <w:bottom w:val="nil"/>
            </w:tcBorders>
            <w:vAlign w:val="bottom"/>
          </w:tcPr>
          <w:p w14:paraId="45A0F6B3" w14:textId="77777777" w:rsidR="00EC1314" w:rsidRPr="005E2157" w:rsidRDefault="00EC1314" w:rsidP="00EC1314">
            <w:pPr>
              <w:spacing w:line="200" w:lineRule="exact"/>
              <w:ind w:left="-108" w:right="-33"/>
              <w:jc w:val="right"/>
              <w:rPr>
                <w:sz w:val="15"/>
                <w:szCs w:val="15"/>
              </w:rPr>
            </w:pPr>
            <w:r w:rsidRPr="005E2157">
              <w:rPr>
                <w:sz w:val="15"/>
                <w:szCs w:val="15"/>
              </w:rPr>
              <w:t>17,844</w:t>
            </w:r>
          </w:p>
        </w:tc>
        <w:tc>
          <w:tcPr>
            <w:tcW w:w="801" w:type="dxa"/>
            <w:tcBorders>
              <w:bottom w:val="nil"/>
            </w:tcBorders>
            <w:vAlign w:val="bottom"/>
          </w:tcPr>
          <w:p w14:paraId="4B251AFA" w14:textId="6F94B0E7" w:rsidR="00EC1314" w:rsidRPr="005E2157" w:rsidRDefault="0094146C" w:rsidP="00EC1314">
            <w:pPr>
              <w:spacing w:line="200" w:lineRule="exact"/>
              <w:ind w:left="-108" w:right="-33"/>
              <w:jc w:val="right"/>
              <w:rPr>
                <w:sz w:val="15"/>
                <w:szCs w:val="15"/>
              </w:rPr>
            </w:pPr>
            <w:r w:rsidRPr="005E2157">
              <w:rPr>
                <w:sz w:val="15"/>
                <w:szCs w:val="15"/>
              </w:rPr>
              <w:t>152,</w:t>
            </w:r>
            <w:r w:rsidR="00F5113F" w:rsidRPr="005E2157">
              <w:rPr>
                <w:sz w:val="15"/>
                <w:szCs w:val="15"/>
              </w:rPr>
              <w:t>220</w:t>
            </w:r>
          </w:p>
        </w:tc>
        <w:tc>
          <w:tcPr>
            <w:tcW w:w="810" w:type="dxa"/>
            <w:gridSpan w:val="2"/>
            <w:tcBorders>
              <w:bottom w:val="nil"/>
            </w:tcBorders>
            <w:vAlign w:val="bottom"/>
          </w:tcPr>
          <w:p w14:paraId="6988BC83" w14:textId="122CFB1D" w:rsidR="00EC1314" w:rsidRPr="005E2157" w:rsidRDefault="00923E84" w:rsidP="00EC1314">
            <w:pPr>
              <w:spacing w:line="200" w:lineRule="exact"/>
              <w:ind w:left="-108" w:right="-33"/>
              <w:jc w:val="right"/>
              <w:rPr>
                <w:sz w:val="15"/>
                <w:szCs w:val="15"/>
              </w:rPr>
            </w:pPr>
            <w:r w:rsidRPr="005E2157">
              <w:rPr>
                <w:sz w:val="15"/>
                <w:szCs w:val="15"/>
              </w:rPr>
              <w:t>71,478</w:t>
            </w:r>
          </w:p>
        </w:tc>
        <w:tc>
          <w:tcPr>
            <w:tcW w:w="810" w:type="dxa"/>
            <w:gridSpan w:val="3"/>
            <w:tcBorders>
              <w:bottom w:val="nil"/>
            </w:tcBorders>
            <w:vAlign w:val="bottom"/>
          </w:tcPr>
          <w:p w14:paraId="3DB4E9AC" w14:textId="77777777" w:rsidR="00EC1314" w:rsidRPr="005E2157" w:rsidRDefault="00EC1314" w:rsidP="00EC1314">
            <w:pPr>
              <w:spacing w:line="200" w:lineRule="exact"/>
              <w:ind w:left="-108" w:right="-33"/>
              <w:jc w:val="right"/>
              <w:rPr>
                <w:sz w:val="15"/>
                <w:szCs w:val="15"/>
              </w:rPr>
            </w:pPr>
            <w:r w:rsidRPr="005E2157">
              <w:rPr>
                <w:sz w:val="15"/>
                <w:szCs w:val="15"/>
              </w:rPr>
              <w:t>-</w:t>
            </w:r>
          </w:p>
        </w:tc>
        <w:tc>
          <w:tcPr>
            <w:tcW w:w="769" w:type="dxa"/>
            <w:tcBorders>
              <w:bottom w:val="nil"/>
            </w:tcBorders>
            <w:vAlign w:val="bottom"/>
          </w:tcPr>
          <w:p w14:paraId="60753D87" w14:textId="77777777" w:rsidR="00EC1314" w:rsidRPr="005E2157" w:rsidRDefault="00EC1314" w:rsidP="00EC1314">
            <w:pPr>
              <w:spacing w:line="200" w:lineRule="exact"/>
              <w:ind w:left="-108" w:right="-33"/>
              <w:jc w:val="right"/>
              <w:rPr>
                <w:sz w:val="15"/>
                <w:szCs w:val="15"/>
              </w:rPr>
            </w:pPr>
            <w:r w:rsidRPr="005E2157">
              <w:rPr>
                <w:sz w:val="15"/>
                <w:szCs w:val="15"/>
              </w:rPr>
              <w:t>-</w:t>
            </w:r>
          </w:p>
        </w:tc>
      </w:tr>
      <w:tr w:rsidR="004D07CA" w:rsidRPr="005E2157" w14:paraId="1BFF28F8" w14:textId="77777777" w:rsidTr="00887D0A">
        <w:trPr>
          <w:trHeight w:val="72"/>
        </w:trPr>
        <w:tc>
          <w:tcPr>
            <w:tcW w:w="1764" w:type="dxa"/>
          </w:tcPr>
          <w:p w14:paraId="31683D6A" w14:textId="77777777" w:rsidR="004D07CA" w:rsidRPr="005E2157" w:rsidRDefault="004D07CA" w:rsidP="004D07CA">
            <w:pPr>
              <w:spacing w:line="200" w:lineRule="exact"/>
              <w:ind w:left="110" w:hanging="110"/>
              <w:rPr>
                <w:strike/>
                <w:color w:val="FF0000"/>
                <w:sz w:val="16"/>
                <w:szCs w:val="16"/>
                <w:cs/>
              </w:rPr>
            </w:pPr>
          </w:p>
        </w:tc>
        <w:tc>
          <w:tcPr>
            <w:tcW w:w="960" w:type="dxa"/>
          </w:tcPr>
          <w:p w14:paraId="0708D923" w14:textId="77777777" w:rsidR="004D07CA" w:rsidRPr="005E2157" w:rsidRDefault="004D07CA" w:rsidP="004D07CA">
            <w:pPr>
              <w:spacing w:line="200" w:lineRule="exact"/>
              <w:ind w:left="-108" w:right="-73"/>
              <w:rPr>
                <w:strike/>
                <w:color w:val="FF0000"/>
                <w:cs/>
              </w:rPr>
            </w:pPr>
          </w:p>
        </w:tc>
        <w:tc>
          <w:tcPr>
            <w:tcW w:w="766" w:type="dxa"/>
            <w:gridSpan w:val="2"/>
            <w:vAlign w:val="bottom"/>
          </w:tcPr>
          <w:p w14:paraId="797ECE15" w14:textId="77777777" w:rsidR="004D07CA" w:rsidRPr="005E2157" w:rsidRDefault="004D07CA" w:rsidP="004D07CA">
            <w:pPr>
              <w:spacing w:line="200" w:lineRule="exact"/>
              <w:ind w:left="-108" w:right="-73"/>
              <w:jc w:val="right"/>
              <w:rPr>
                <w:strike/>
                <w:color w:val="FF0000"/>
                <w:cs/>
              </w:rPr>
            </w:pPr>
          </w:p>
        </w:tc>
        <w:tc>
          <w:tcPr>
            <w:tcW w:w="858" w:type="dxa"/>
            <w:vAlign w:val="bottom"/>
          </w:tcPr>
          <w:p w14:paraId="10B4E894" w14:textId="77777777" w:rsidR="004D07CA" w:rsidRPr="005E2157" w:rsidRDefault="004D07CA" w:rsidP="004D07CA">
            <w:pPr>
              <w:spacing w:line="200" w:lineRule="exact"/>
              <w:ind w:left="-108" w:right="-33" w:hanging="8"/>
              <w:jc w:val="right"/>
              <w:rPr>
                <w:strike/>
                <w:color w:val="FF0000"/>
              </w:rPr>
            </w:pPr>
          </w:p>
        </w:tc>
        <w:tc>
          <w:tcPr>
            <w:tcW w:w="913" w:type="dxa"/>
            <w:gridSpan w:val="2"/>
            <w:vAlign w:val="bottom"/>
          </w:tcPr>
          <w:p w14:paraId="074B2D71" w14:textId="77777777" w:rsidR="004D07CA" w:rsidRPr="005E2157" w:rsidRDefault="004D07CA" w:rsidP="004D07CA">
            <w:pPr>
              <w:spacing w:line="200" w:lineRule="exact"/>
              <w:ind w:left="-108" w:right="-33"/>
              <w:jc w:val="right"/>
              <w:rPr>
                <w:strike/>
                <w:color w:val="FF0000"/>
                <w:sz w:val="15"/>
                <w:szCs w:val="15"/>
              </w:rPr>
            </w:pPr>
          </w:p>
        </w:tc>
        <w:tc>
          <w:tcPr>
            <w:tcW w:w="850" w:type="dxa"/>
            <w:gridSpan w:val="3"/>
            <w:vAlign w:val="bottom"/>
          </w:tcPr>
          <w:p w14:paraId="6A1AF9F3" w14:textId="77777777" w:rsidR="004D07CA" w:rsidRPr="005E2157" w:rsidRDefault="004D07CA" w:rsidP="004D07CA">
            <w:pPr>
              <w:spacing w:line="200" w:lineRule="exact"/>
              <w:ind w:left="-108" w:right="-33"/>
              <w:jc w:val="right"/>
              <w:rPr>
                <w:strike/>
                <w:color w:val="FF0000"/>
                <w:sz w:val="15"/>
                <w:szCs w:val="15"/>
              </w:rPr>
            </w:pPr>
          </w:p>
        </w:tc>
        <w:tc>
          <w:tcPr>
            <w:tcW w:w="781" w:type="dxa"/>
            <w:gridSpan w:val="3"/>
            <w:tcBorders>
              <w:bottom w:val="nil"/>
            </w:tcBorders>
            <w:vAlign w:val="bottom"/>
          </w:tcPr>
          <w:p w14:paraId="27F3DE6F" w14:textId="77777777" w:rsidR="004D07CA" w:rsidRPr="005E2157" w:rsidRDefault="004D07CA" w:rsidP="004D07CA">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14:paraId="51A9052A" w14:textId="77777777" w:rsidR="004D07CA" w:rsidRPr="005E2157" w:rsidRDefault="004D07CA" w:rsidP="004D07CA">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5C3808FA" w14:textId="77777777" w:rsidR="004D07CA" w:rsidRPr="005E2157" w:rsidRDefault="004D07CA" w:rsidP="004D07CA">
            <w:pPr>
              <w:spacing w:line="200" w:lineRule="exact"/>
              <w:ind w:left="-108" w:right="-33" w:hanging="28"/>
              <w:jc w:val="right"/>
              <w:rPr>
                <w:strike/>
                <w:color w:val="FF0000"/>
                <w:sz w:val="15"/>
                <w:szCs w:val="15"/>
              </w:rPr>
            </w:pPr>
          </w:p>
        </w:tc>
        <w:tc>
          <w:tcPr>
            <w:tcW w:w="810" w:type="dxa"/>
            <w:gridSpan w:val="2"/>
            <w:tcBorders>
              <w:bottom w:val="nil"/>
            </w:tcBorders>
            <w:vAlign w:val="bottom"/>
          </w:tcPr>
          <w:p w14:paraId="6CBD4E29" w14:textId="77777777" w:rsidR="004D07CA" w:rsidRPr="005E2157" w:rsidRDefault="004D07CA" w:rsidP="004D07CA">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356C77F3" w14:textId="77777777" w:rsidR="004D07CA" w:rsidRPr="005E2157" w:rsidRDefault="004D07CA" w:rsidP="004D07CA">
            <w:pPr>
              <w:spacing w:line="200" w:lineRule="exact"/>
              <w:ind w:left="-108" w:right="-33" w:hanging="28"/>
              <w:jc w:val="right"/>
              <w:rPr>
                <w:strike/>
                <w:color w:val="FF0000"/>
                <w:sz w:val="15"/>
                <w:szCs w:val="15"/>
              </w:rPr>
            </w:pPr>
          </w:p>
        </w:tc>
        <w:tc>
          <w:tcPr>
            <w:tcW w:w="769" w:type="dxa"/>
            <w:tcBorders>
              <w:bottom w:val="nil"/>
            </w:tcBorders>
            <w:vAlign w:val="bottom"/>
          </w:tcPr>
          <w:p w14:paraId="1D428543" w14:textId="77777777" w:rsidR="004D07CA" w:rsidRPr="005E2157" w:rsidRDefault="004D07CA" w:rsidP="004D07CA">
            <w:pPr>
              <w:spacing w:line="200" w:lineRule="exact"/>
              <w:ind w:left="-108" w:right="-33" w:hanging="28"/>
              <w:jc w:val="right"/>
              <w:rPr>
                <w:strike/>
                <w:color w:val="FF0000"/>
                <w:sz w:val="15"/>
                <w:szCs w:val="15"/>
              </w:rPr>
            </w:pPr>
          </w:p>
        </w:tc>
      </w:tr>
      <w:tr w:rsidR="001D0575" w:rsidRPr="005E2157" w14:paraId="04ECA090" w14:textId="77777777" w:rsidTr="00A35B09">
        <w:trPr>
          <w:cantSplit/>
        </w:trPr>
        <w:tc>
          <w:tcPr>
            <w:tcW w:w="3490" w:type="dxa"/>
            <w:gridSpan w:val="4"/>
            <w:vAlign w:val="bottom"/>
          </w:tcPr>
          <w:p w14:paraId="26D36C77" w14:textId="77777777" w:rsidR="001D0575" w:rsidRPr="005E2157" w:rsidRDefault="001D0575" w:rsidP="001D0575">
            <w:pPr>
              <w:ind w:left="176" w:right="-33" w:hanging="194"/>
              <w:rPr>
                <w:sz w:val="15"/>
                <w:szCs w:val="15"/>
              </w:rPr>
            </w:pPr>
            <w:r w:rsidRPr="005E2157">
              <w:rPr>
                <w:sz w:val="15"/>
                <w:szCs w:val="15"/>
              </w:rPr>
              <w:t>Investment in subsidiaries</w:t>
            </w:r>
          </w:p>
        </w:tc>
        <w:tc>
          <w:tcPr>
            <w:tcW w:w="858" w:type="dxa"/>
            <w:vAlign w:val="bottom"/>
          </w:tcPr>
          <w:p w14:paraId="17F4D7D1" w14:textId="77777777" w:rsidR="001D0575" w:rsidRPr="005E2157" w:rsidRDefault="001D0575" w:rsidP="001D0575">
            <w:pPr>
              <w:spacing w:line="200" w:lineRule="exact"/>
              <w:ind w:left="-108" w:right="-33"/>
              <w:rPr>
                <w:sz w:val="15"/>
                <w:szCs w:val="15"/>
                <w:cs/>
              </w:rPr>
            </w:pPr>
          </w:p>
        </w:tc>
        <w:tc>
          <w:tcPr>
            <w:tcW w:w="913" w:type="dxa"/>
            <w:gridSpan w:val="2"/>
          </w:tcPr>
          <w:p w14:paraId="27082473" w14:textId="77777777" w:rsidR="001D0575" w:rsidRPr="005E2157" w:rsidRDefault="001D0575" w:rsidP="001D0575">
            <w:pPr>
              <w:tabs>
                <w:tab w:val="decimal" w:pos="342"/>
              </w:tabs>
              <w:spacing w:line="200" w:lineRule="exact"/>
              <w:ind w:left="-108" w:right="-33"/>
              <w:jc w:val="both"/>
              <w:rPr>
                <w:sz w:val="15"/>
                <w:szCs w:val="15"/>
              </w:rPr>
            </w:pPr>
          </w:p>
        </w:tc>
        <w:tc>
          <w:tcPr>
            <w:tcW w:w="850" w:type="dxa"/>
            <w:gridSpan w:val="3"/>
          </w:tcPr>
          <w:p w14:paraId="7E6B1A1A" w14:textId="77777777" w:rsidR="001D0575" w:rsidRPr="005E2157" w:rsidRDefault="001D0575" w:rsidP="001D0575">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DD55ED7" w14:textId="77777777" w:rsidR="001D0575" w:rsidRPr="005E2157" w:rsidRDefault="001D0575" w:rsidP="001D0575">
            <w:pPr>
              <w:spacing w:line="200" w:lineRule="exact"/>
              <w:ind w:left="-108" w:right="-33" w:hanging="28"/>
              <w:jc w:val="right"/>
              <w:rPr>
                <w:sz w:val="15"/>
                <w:szCs w:val="15"/>
              </w:rPr>
            </w:pPr>
            <w:r w:rsidRPr="005E2157">
              <w:rPr>
                <w:sz w:val="15"/>
                <w:szCs w:val="15"/>
              </w:rPr>
              <w:t>60,077</w:t>
            </w:r>
          </w:p>
        </w:tc>
        <w:tc>
          <w:tcPr>
            <w:tcW w:w="851" w:type="dxa"/>
            <w:tcBorders>
              <w:top w:val="nil"/>
              <w:bottom w:val="nil"/>
            </w:tcBorders>
            <w:vAlign w:val="center"/>
          </w:tcPr>
          <w:p w14:paraId="2DA440A3" w14:textId="77777777" w:rsidR="001D0575" w:rsidRPr="005E2157" w:rsidRDefault="001D0575" w:rsidP="001D0575">
            <w:pPr>
              <w:spacing w:line="200" w:lineRule="exact"/>
              <w:ind w:left="-108" w:right="-33" w:hanging="28"/>
              <w:jc w:val="right"/>
              <w:rPr>
                <w:sz w:val="15"/>
                <w:szCs w:val="15"/>
              </w:rPr>
            </w:pPr>
            <w:r w:rsidRPr="005E2157">
              <w:rPr>
                <w:sz w:val="15"/>
                <w:szCs w:val="15"/>
              </w:rPr>
              <w:t>60,077</w:t>
            </w:r>
          </w:p>
        </w:tc>
        <w:tc>
          <w:tcPr>
            <w:tcW w:w="801" w:type="dxa"/>
            <w:tcBorders>
              <w:top w:val="nil"/>
            </w:tcBorders>
            <w:vAlign w:val="center"/>
          </w:tcPr>
          <w:p w14:paraId="115081AA" w14:textId="6FBD13DC" w:rsidR="001D0575" w:rsidRPr="005E2157" w:rsidRDefault="0094146C"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13</w:t>
            </w:r>
            <w:r w:rsidR="00F5113F" w:rsidRPr="005E2157">
              <w:rPr>
                <w:sz w:val="15"/>
                <w:szCs w:val="15"/>
              </w:rPr>
              <w:t>4</w:t>
            </w:r>
            <w:r w:rsidRPr="005E2157">
              <w:rPr>
                <w:sz w:val="15"/>
                <w:szCs w:val="15"/>
              </w:rPr>
              <w:t>,</w:t>
            </w:r>
            <w:r w:rsidR="00F5113F" w:rsidRPr="005E2157">
              <w:rPr>
                <w:sz w:val="15"/>
                <w:szCs w:val="15"/>
              </w:rPr>
              <w:t>278</w:t>
            </w:r>
          </w:p>
        </w:tc>
        <w:tc>
          <w:tcPr>
            <w:tcW w:w="810" w:type="dxa"/>
            <w:gridSpan w:val="2"/>
            <w:vAlign w:val="bottom"/>
          </w:tcPr>
          <w:p w14:paraId="588AFF11" w14:textId="4FC45AAF" w:rsidR="001D0575" w:rsidRPr="005E2157" w:rsidRDefault="00923E84"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57,727</w:t>
            </w:r>
          </w:p>
        </w:tc>
        <w:tc>
          <w:tcPr>
            <w:tcW w:w="810" w:type="dxa"/>
            <w:gridSpan w:val="3"/>
            <w:tcBorders>
              <w:top w:val="nil"/>
            </w:tcBorders>
            <w:vAlign w:val="center"/>
          </w:tcPr>
          <w:p w14:paraId="676824BC" w14:textId="77777777" w:rsidR="001D0575" w:rsidRPr="005E2157" w:rsidRDefault="001D0575"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(2,000)</w:t>
            </w:r>
          </w:p>
        </w:tc>
        <w:tc>
          <w:tcPr>
            <w:tcW w:w="769" w:type="dxa"/>
            <w:tcBorders>
              <w:top w:val="nil"/>
            </w:tcBorders>
            <w:vAlign w:val="center"/>
          </w:tcPr>
          <w:p w14:paraId="21564047" w14:textId="77777777" w:rsidR="001D0575" w:rsidRPr="005E2157" w:rsidRDefault="001D0575"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(2,000)</w:t>
            </w:r>
          </w:p>
        </w:tc>
      </w:tr>
      <w:tr w:rsidR="001D0575" w:rsidRPr="005E2157" w14:paraId="22BEE2AB" w14:textId="77777777" w:rsidTr="00A35B09">
        <w:trPr>
          <w:cantSplit/>
          <w:trHeight w:hRule="exact" w:val="240"/>
        </w:trPr>
        <w:tc>
          <w:tcPr>
            <w:tcW w:w="3490" w:type="dxa"/>
            <w:gridSpan w:val="4"/>
            <w:tcBorders>
              <w:bottom w:val="nil"/>
            </w:tcBorders>
            <w:vAlign w:val="bottom"/>
          </w:tcPr>
          <w:p w14:paraId="04D873B5" w14:textId="77777777" w:rsidR="001D0575" w:rsidRPr="005E2157" w:rsidRDefault="001D0575" w:rsidP="001D0575">
            <w:pPr>
              <w:ind w:left="176" w:right="-33" w:hanging="176"/>
              <w:rPr>
                <w:sz w:val="15"/>
                <w:szCs w:val="15"/>
              </w:rPr>
            </w:pPr>
            <w:r w:rsidRPr="005E2157">
              <w:rPr>
                <w:sz w:val="15"/>
                <w:szCs w:val="15"/>
                <w:u w:val="single"/>
              </w:rPr>
              <w:t>Less</w:t>
            </w:r>
            <w:r w:rsidRPr="005E2157">
              <w:rPr>
                <w:sz w:val="15"/>
                <w:szCs w:val="15"/>
              </w:rPr>
              <w:t xml:space="preserve"> : Allowance for Impairment </w:t>
            </w:r>
          </w:p>
        </w:tc>
        <w:tc>
          <w:tcPr>
            <w:tcW w:w="858" w:type="dxa"/>
            <w:tcBorders>
              <w:bottom w:val="nil"/>
            </w:tcBorders>
            <w:vAlign w:val="bottom"/>
          </w:tcPr>
          <w:p w14:paraId="7EDB8D7D" w14:textId="77777777" w:rsidR="001D0575" w:rsidRPr="005E2157" w:rsidRDefault="001D0575" w:rsidP="001D0575">
            <w:pPr>
              <w:spacing w:line="200" w:lineRule="exact"/>
              <w:ind w:left="-108" w:right="-33"/>
              <w:rPr>
                <w:sz w:val="15"/>
                <w:szCs w:val="15"/>
                <w:cs/>
              </w:rPr>
            </w:pPr>
          </w:p>
        </w:tc>
        <w:tc>
          <w:tcPr>
            <w:tcW w:w="913" w:type="dxa"/>
            <w:gridSpan w:val="2"/>
            <w:tcBorders>
              <w:bottom w:val="nil"/>
            </w:tcBorders>
            <w:vAlign w:val="bottom"/>
          </w:tcPr>
          <w:p w14:paraId="47CFF117" w14:textId="77777777" w:rsidR="001D0575" w:rsidRPr="005E2157" w:rsidRDefault="001D0575" w:rsidP="001D0575">
            <w:pPr>
              <w:tabs>
                <w:tab w:val="decimal" w:pos="342"/>
              </w:tabs>
              <w:spacing w:line="200" w:lineRule="exact"/>
              <w:ind w:left="-108" w:right="-33"/>
              <w:jc w:val="center"/>
              <w:rPr>
                <w:sz w:val="15"/>
                <w:szCs w:val="15"/>
              </w:rPr>
            </w:pPr>
          </w:p>
        </w:tc>
        <w:tc>
          <w:tcPr>
            <w:tcW w:w="850" w:type="dxa"/>
            <w:gridSpan w:val="3"/>
            <w:tcBorders>
              <w:bottom w:val="nil"/>
            </w:tcBorders>
          </w:tcPr>
          <w:p w14:paraId="0F60E2CA" w14:textId="77777777" w:rsidR="001D0575" w:rsidRPr="005E2157" w:rsidRDefault="001D0575" w:rsidP="001D0575">
            <w:pPr>
              <w:tabs>
                <w:tab w:val="decimal" w:pos="342"/>
              </w:tabs>
              <w:spacing w:line="200" w:lineRule="exact"/>
              <w:ind w:left="-108" w:right="-33"/>
              <w:jc w:val="both"/>
              <w:rPr>
                <w:sz w:val="15"/>
                <w:szCs w:val="15"/>
              </w:rPr>
            </w:pPr>
          </w:p>
        </w:tc>
        <w:tc>
          <w:tcPr>
            <w:tcW w:w="781" w:type="dxa"/>
            <w:gridSpan w:val="3"/>
            <w:tcBorders>
              <w:bottom w:val="nil"/>
            </w:tcBorders>
            <w:vAlign w:val="center"/>
          </w:tcPr>
          <w:p w14:paraId="12E91449" w14:textId="77777777" w:rsidR="001D0575" w:rsidRPr="005E2157" w:rsidRDefault="001D0575" w:rsidP="001D0575">
            <w:pPr>
              <w:spacing w:line="200" w:lineRule="exact"/>
              <w:ind w:left="-108" w:right="-33" w:hanging="28"/>
              <w:jc w:val="right"/>
              <w:rPr>
                <w:sz w:val="15"/>
                <w:szCs w:val="15"/>
              </w:rPr>
            </w:pPr>
            <w:r w:rsidRPr="005E2157">
              <w:rPr>
                <w:sz w:val="15"/>
                <w:szCs w:val="15"/>
              </w:rPr>
              <w:t>(2,000)</w:t>
            </w:r>
          </w:p>
        </w:tc>
        <w:tc>
          <w:tcPr>
            <w:tcW w:w="851" w:type="dxa"/>
            <w:tcBorders>
              <w:bottom w:val="nil"/>
            </w:tcBorders>
            <w:vAlign w:val="center"/>
          </w:tcPr>
          <w:p w14:paraId="12BBF124" w14:textId="77777777" w:rsidR="001D0575" w:rsidRPr="005E2157" w:rsidRDefault="001D0575" w:rsidP="001D0575">
            <w:pPr>
              <w:spacing w:line="200" w:lineRule="exact"/>
              <w:ind w:left="-108" w:right="-33" w:hanging="28"/>
              <w:jc w:val="right"/>
              <w:rPr>
                <w:sz w:val="15"/>
                <w:szCs w:val="15"/>
              </w:rPr>
            </w:pPr>
            <w:r w:rsidRPr="005E2157">
              <w:rPr>
                <w:sz w:val="15"/>
                <w:szCs w:val="15"/>
              </w:rPr>
              <w:t>(2,000)</w:t>
            </w:r>
          </w:p>
        </w:tc>
        <w:tc>
          <w:tcPr>
            <w:tcW w:w="801" w:type="dxa"/>
            <w:tcBorders>
              <w:bottom w:val="nil"/>
            </w:tcBorders>
            <w:noWrap/>
          </w:tcPr>
          <w:p w14:paraId="4F1EA388" w14:textId="77777777" w:rsidR="001D0575" w:rsidRPr="005E2157" w:rsidRDefault="001D0575" w:rsidP="001D0575">
            <w:pPr>
              <w:tabs>
                <w:tab w:val="decimal" w:pos="342"/>
              </w:tabs>
              <w:spacing w:line="200" w:lineRule="exact"/>
              <w:ind w:left="-108" w:right="-33"/>
              <w:jc w:val="right"/>
              <w:rPr>
                <w:sz w:val="15"/>
                <w:szCs w:val="15"/>
              </w:rPr>
            </w:pPr>
          </w:p>
        </w:tc>
        <w:tc>
          <w:tcPr>
            <w:tcW w:w="810" w:type="dxa"/>
            <w:gridSpan w:val="2"/>
            <w:tcBorders>
              <w:bottom w:val="nil"/>
            </w:tcBorders>
            <w:vAlign w:val="bottom"/>
          </w:tcPr>
          <w:p w14:paraId="65746DBF" w14:textId="77777777" w:rsidR="001D0575" w:rsidRPr="005E2157" w:rsidRDefault="001D0575" w:rsidP="001D0575">
            <w:pPr>
              <w:spacing w:line="200" w:lineRule="exact"/>
              <w:ind w:left="-108" w:right="-33"/>
              <w:jc w:val="right"/>
              <w:rPr>
                <w:sz w:val="15"/>
                <w:szCs w:val="15"/>
                <w:cs/>
              </w:rPr>
            </w:pPr>
          </w:p>
        </w:tc>
        <w:tc>
          <w:tcPr>
            <w:tcW w:w="810" w:type="dxa"/>
            <w:gridSpan w:val="3"/>
            <w:tcBorders>
              <w:bottom w:val="nil"/>
            </w:tcBorders>
          </w:tcPr>
          <w:p w14:paraId="3EA33452" w14:textId="77777777" w:rsidR="001D0575" w:rsidRPr="005E2157" w:rsidRDefault="001D0575" w:rsidP="001D0575">
            <w:pPr>
              <w:spacing w:line="200" w:lineRule="exact"/>
              <w:ind w:left="-108" w:right="-33"/>
              <w:jc w:val="right"/>
              <w:rPr>
                <w:sz w:val="15"/>
                <w:szCs w:val="15"/>
                <w:cs/>
              </w:rPr>
            </w:pPr>
          </w:p>
        </w:tc>
        <w:tc>
          <w:tcPr>
            <w:tcW w:w="769" w:type="dxa"/>
            <w:tcBorders>
              <w:bottom w:val="nil"/>
            </w:tcBorders>
          </w:tcPr>
          <w:p w14:paraId="161AF1E7" w14:textId="77777777" w:rsidR="001D0575" w:rsidRPr="005E2157" w:rsidRDefault="001D0575" w:rsidP="001D0575">
            <w:pPr>
              <w:spacing w:line="200" w:lineRule="exact"/>
              <w:ind w:left="-108" w:right="-33"/>
              <w:jc w:val="right"/>
              <w:rPr>
                <w:sz w:val="15"/>
                <w:szCs w:val="15"/>
                <w:cs/>
              </w:rPr>
            </w:pPr>
          </w:p>
        </w:tc>
      </w:tr>
      <w:tr w:rsidR="001D0575" w:rsidRPr="005E2157" w14:paraId="14CAB980" w14:textId="77777777" w:rsidTr="00A35B09">
        <w:trPr>
          <w:gridAfter w:val="2"/>
          <w:wAfter w:w="801" w:type="dxa"/>
          <w:cantSplit/>
          <w:trHeight w:val="300"/>
        </w:trPr>
        <w:tc>
          <w:tcPr>
            <w:tcW w:w="4348" w:type="dxa"/>
            <w:gridSpan w:val="5"/>
            <w:tcBorders>
              <w:bottom w:val="nil"/>
            </w:tcBorders>
            <w:vAlign w:val="bottom"/>
          </w:tcPr>
          <w:p w14:paraId="100A72FF" w14:textId="77777777" w:rsidR="001D0575" w:rsidRPr="005E2157" w:rsidRDefault="001D0575" w:rsidP="001D0575">
            <w:pPr>
              <w:spacing w:line="200" w:lineRule="exact"/>
              <w:ind w:left="-108" w:right="-33" w:firstLine="108"/>
              <w:rPr>
                <w:sz w:val="15"/>
                <w:szCs w:val="15"/>
                <w:cs/>
              </w:rPr>
            </w:pPr>
            <w:r w:rsidRPr="005E2157">
              <w:rPr>
                <w:sz w:val="15"/>
                <w:szCs w:val="15"/>
              </w:rPr>
              <w:t>Net Investments in subsidiary companies - The Company Only</w:t>
            </w:r>
          </w:p>
        </w:tc>
        <w:tc>
          <w:tcPr>
            <w:tcW w:w="913" w:type="dxa"/>
            <w:gridSpan w:val="2"/>
            <w:tcBorders>
              <w:bottom w:val="nil"/>
            </w:tcBorders>
          </w:tcPr>
          <w:p w14:paraId="7BEA4EF0" w14:textId="77777777" w:rsidR="001D0575" w:rsidRPr="005E2157" w:rsidRDefault="001D0575" w:rsidP="001D0575">
            <w:pPr>
              <w:tabs>
                <w:tab w:val="decimal" w:pos="342"/>
              </w:tabs>
              <w:spacing w:line="200" w:lineRule="exact"/>
              <w:ind w:left="-108" w:right="-33"/>
              <w:jc w:val="both"/>
              <w:rPr>
                <w:sz w:val="15"/>
                <w:szCs w:val="15"/>
              </w:rPr>
            </w:pPr>
          </w:p>
        </w:tc>
        <w:tc>
          <w:tcPr>
            <w:tcW w:w="850" w:type="dxa"/>
            <w:gridSpan w:val="3"/>
            <w:tcBorders>
              <w:bottom w:val="nil"/>
            </w:tcBorders>
          </w:tcPr>
          <w:p w14:paraId="66E35721" w14:textId="77777777" w:rsidR="001D0575" w:rsidRPr="005E2157" w:rsidRDefault="001D0575" w:rsidP="001D0575">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A927643" w14:textId="77777777" w:rsidR="001D0575" w:rsidRPr="005E2157" w:rsidRDefault="001D0575"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58,077</w:t>
            </w:r>
          </w:p>
        </w:tc>
        <w:tc>
          <w:tcPr>
            <w:tcW w:w="851" w:type="dxa"/>
            <w:tcBorders>
              <w:bottom w:val="nil"/>
            </w:tcBorders>
            <w:vAlign w:val="center"/>
          </w:tcPr>
          <w:p w14:paraId="1FCFCA0C" w14:textId="77777777" w:rsidR="001D0575" w:rsidRPr="005E2157" w:rsidRDefault="001D0575" w:rsidP="001D0575">
            <w:pPr>
              <w:pBdr>
                <w:top w:val="single" w:sz="4" w:space="1" w:color="auto"/>
                <w:bottom w:val="double" w:sz="4" w:space="1" w:color="auto"/>
              </w:pBdr>
              <w:spacing w:line="200" w:lineRule="exact"/>
              <w:ind w:left="-108" w:right="-33" w:hanging="28"/>
              <w:jc w:val="right"/>
              <w:rPr>
                <w:sz w:val="15"/>
                <w:szCs w:val="15"/>
              </w:rPr>
            </w:pPr>
            <w:r w:rsidRPr="005E2157">
              <w:rPr>
                <w:sz w:val="15"/>
                <w:szCs w:val="15"/>
              </w:rPr>
              <w:t>58,077</w:t>
            </w:r>
          </w:p>
        </w:tc>
        <w:tc>
          <w:tcPr>
            <w:tcW w:w="810" w:type="dxa"/>
            <w:gridSpan w:val="2"/>
            <w:tcBorders>
              <w:bottom w:val="nil"/>
            </w:tcBorders>
          </w:tcPr>
          <w:p w14:paraId="018702CF" w14:textId="77777777" w:rsidR="001D0575" w:rsidRPr="005E2157" w:rsidRDefault="001D0575" w:rsidP="001D0575">
            <w:pPr>
              <w:tabs>
                <w:tab w:val="decimal" w:pos="342"/>
              </w:tabs>
              <w:spacing w:line="200" w:lineRule="exact"/>
              <w:ind w:left="-108" w:right="-33"/>
              <w:jc w:val="both"/>
              <w:rPr>
                <w:sz w:val="15"/>
                <w:szCs w:val="15"/>
              </w:rPr>
            </w:pPr>
          </w:p>
        </w:tc>
        <w:tc>
          <w:tcPr>
            <w:tcW w:w="810" w:type="dxa"/>
            <w:gridSpan w:val="2"/>
            <w:tcBorders>
              <w:bottom w:val="nil"/>
            </w:tcBorders>
          </w:tcPr>
          <w:p w14:paraId="33836783" w14:textId="77777777" w:rsidR="001D0575" w:rsidRPr="005E2157" w:rsidRDefault="001D0575" w:rsidP="001D0575">
            <w:pPr>
              <w:spacing w:line="200" w:lineRule="exact"/>
              <w:ind w:left="-108" w:right="-33"/>
              <w:jc w:val="right"/>
              <w:rPr>
                <w:sz w:val="15"/>
                <w:szCs w:val="15"/>
                <w:cs/>
              </w:rPr>
            </w:pPr>
          </w:p>
        </w:tc>
        <w:tc>
          <w:tcPr>
            <w:tcW w:w="769" w:type="dxa"/>
            <w:tcBorders>
              <w:bottom w:val="nil"/>
            </w:tcBorders>
            <w:vAlign w:val="bottom"/>
          </w:tcPr>
          <w:p w14:paraId="5326DBCA" w14:textId="7C3F8C7C" w:rsidR="001D0575" w:rsidRPr="005E2157" w:rsidRDefault="001D0575" w:rsidP="001D0575">
            <w:pPr>
              <w:spacing w:line="200" w:lineRule="exact"/>
              <w:ind w:left="-108" w:right="-33"/>
              <w:jc w:val="right"/>
              <w:rPr>
                <w:sz w:val="15"/>
                <w:szCs w:val="15"/>
                <w:cs/>
              </w:rPr>
            </w:pPr>
            <w:r w:rsidRPr="005E2157">
              <w:rPr>
                <w:sz w:val="15"/>
                <w:szCs w:val="15"/>
              </w:rPr>
              <w:t>-</w:t>
            </w:r>
          </w:p>
        </w:tc>
      </w:tr>
    </w:tbl>
    <w:p w14:paraId="310DB360" w14:textId="77777777" w:rsidR="00C56F00" w:rsidRPr="005E2157" w:rsidRDefault="00C56F00" w:rsidP="009C7D02">
      <w:pPr>
        <w:tabs>
          <w:tab w:val="left" w:pos="450"/>
        </w:tabs>
        <w:spacing w:before="240"/>
        <w:ind w:right="-48"/>
        <w:contextualSpacing/>
        <w:jc w:val="both"/>
      </w:pPr>
    </w:p>
    <w:p w14:paraId="54741C49" w14:textId="21D1875F" w:rsidR="00815880" w:rsidRPr="005E2157" w:rsidRDefault="004D07CA" w:rsidP="008038AD">
      <w:pPr>
        <w:tabs>
          <w:tab w:val="left" w:pos="450"/>
        </w:tabs>
        <w:spacing w:before="240" w:after="120"/>
        <w:ind w:right="-43"/>
        <w:jc w:val="both"/>
        <w:rPr>
          <w:b/>
          <w:bCs/>
          <w:sz w:val="17"/>
          <w:szCs w:val="17"/>
        </w:rPr>
      </w:pPr>
      <w:r w:rsidRPr="005E2157">
        <w:t xml:space="preserve">  </w:t>
      </w:r>
      <w:r w:rsidRPr="005E2157">
        <w:rPr>
          <w:cs/>
        </w:rPr>
        <w:t xml:space="preserve"> </w:t>
      </w:r>
      <w:r w:rsidR="00923E84" w:rsidRPr="005E2157">
        <w:rPr>
          <w:b/>
          <w:bCs/>
          <w:sz w:val="17"/>
          <w:szCs w:val="17"/>
        </w:rPr>
        <w:t>1</w:t>
      </w:r>
      <w:r w:rsidR="0094146C" w:rsidRPr="005E2157">
        <w:rPr>
          <w:b/>
          <w:bCs/>
          <w:sz w:val="17"/>
          <w:szCs w:val="17"/>
        </w:rPr>
        <w:t>0</w:t>
      </w:r>
      <w:r w:rsidR="009C7D02" w:rsidRPr="005E2157">
        <w:rPr>
          <w:b/>
          <w:bCs/>
          <w:sz w:val="17"/>
          <w:szCs w:val="17"/>
        </w:rPr>
        <w:t>.</w:t>
      </w:r>
      <w:r w:rsidR="009C7D02" w:rsidRPr="005E2157">
        <w:rPr>
          <w:b/>
          <w:bCs/>
          <w:sz w:val="17"/>
          <w:szCs w:val="17"/>
        </w:rPr>
        <w:tab/>
      </w:r>
      <w:r w:rsidR="00815880" w:rsidRPr="005E2157">
        <w:rPr>
          <w:b/>
          <w:bCs/>
          <w:sz w:val="17"/>
          <w:szCs w:val="17"/>
        </w:rPr>
        <w:t xml:space="preserve">OTHER </w:t>
      </w:r>
      <w:r w:rsidR="00DF689A" w:rsidRPr="005E2157">
        <w:rPr>
          <w:b/>
          <w:bCs/>
          <w:sz w:val="17"/>
          <w:szCs w:val="17"/>
        </w:rPr>
        <w:t>NON-CURRENT FINANCIAL ASSETS</w:t>
      </w:r>
    </w:p>
    <w:p w14:paraId="056DEF2B" w14:textId="3A278B6C" w:rsidR="00815880" w:rsidRPr="005E2157" w:rsidRDefault="00815880" w:rsidP="00815880">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5E2157">
        <w:rPr>
          <w:rFonts w:ascii="Times New Roman" w:hAnsi="Times New Roman"/>
          <w:b/>
          <w:bCs/>
          <w:sz w:val="17"/>
          <w:szCs w:val="17"/>
        </w:rPr>
        <w:tab/>
      </w:r>
      <w:r w:rsidRPr="005E2157">
        <w:rPr>
          <w:rFonts w:ascii="Times New Roman" w:hAnsi="Times New Roman"/>
          <w:sz w:val="17"/>
          <w:szCs w:val="17"/>
        </w:rPr>
        <w:t>As at December 31, 20</w:t>
      </w:r>
      <w:r w:rsidR="00923E84" w:rsidRPr="005E2157">
        <w:rPr>
          <w:rFonts w:ascii="Times New Roman" w:hAnsi="Times New Roman"/>
          <w:sz w:val="17"/>
          <w:szCs w:val="17"/>
        </w:rPr>
        <w:t>20</w:t>
      </w:r>
      <w:r w:rsidR="00404301" w:rsidRPr="005E2157">
        <w:rPr>
          <w:rFonts w:ascii="Times New Roman" w:hAnsi="Times New Roman"/>
          <w:sz w:val="17"/>
          <w:szCs w:val="17"/>
        </w:rPr>
        <w:t xml:space="preserve"> and December 31, 201</w:t>
      </w:r>
      <w:r w:rsidR="00923E84" w:rsidRPr="005E2157">
        <w:rPr>
          <w:rFonts w:ascii="Times New Roman" w:hAnsi="Times New Roman"/>
          <w:sz w:val="17"/>
          <w:szCs w:val="17"/>
        </w:rPr>
        <w:t>9</w:t>
      </w:r>
      <w:r w:rsidRPr="005E2157">
        <w:rPr>
          <w:rFonts w:ascii="Times New Roman" w:hAnsi="Times New Roman"/>
          <w:sz w:val="17"/>
          <w:szCs w:val="17"/>
        </w:rPr>
        <w:t xml:space="preserve">, the Company has </w:t>
      </w:r>
      <w:r w:rsidR="00DF689A" w:rsidRPr="005E2157">
        <w:rPr>
          <w:rFonts w:ascii="Times New Roman" w:hAnsi="Times New Roman"/>
          <w:sz w:val="17"/>
          <w:szCs w:val="17"/>
        </w:rPr>
        <w:t xml:space="preserve">other non-current financial assets </w:t>
      </w:r>
      <w:r w:rsidRPr="005E2157">
        <w:rPr>
          <w:rFonts w:ascii="Times New Roman" w:hAnsi="Times New Roman"/>
          <w:sz w:val="17"/>
          <w:szCs w:val="17"/>
        </w:rPr>
        <w:t>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5745C1" w:rsidRPr="005E2157" w14:paraId="31C1A846" w14:textId="77777777" w:rsidTr="00DF689A">
        <w:trPr>
          <w:trHeight w:val="378"/>
        </w:trPr>
        <w:tc>
          <w:tcPr>
            <w:tcW w:w="2484" w:type="dxa"/>
          </w:tcPr>
          <w:p w14:paraId="657D0582" w14:textId="77777777" w:rsidR="005745C1" w:rsidRPr="005E2157" w:rsidRDefault="005745C1" w:rsidP="005745C1">
            <w:pPr>
              <w:ind w:right="-34"/>
              <w:rPr>
                <w:rFonts w:ascii="Angsana New" w:hAnsi="Angsana New"/>
                <w:sz w:val="16"/>
                <w:szCs w:val="16"/>
              </w:rPr>
            </w:pPr>
          </w:p>
        </w:tc>
        <w:tc>
          <w:tcPr>
            <w:tcW w:w="1418" w:type="dxa"/>
          </w:tcPr>
          <w:p w14:paraId="0849319C" w14:textId="77777777" w:rsidR="005745C1" w:rsidRPr="005E2157" w:rsidRDefault="005745C1" w:rsidP="005745C1">
            <w:pPr>
              <w:ind w:right="-34"/>
              <w:rPr>
                <w:rFonts w:ascii="Angsana New" w:hAnsi="Angsana New"/>
                <w:sz w:val="16"/>
                <w:szCs w:val="16"/>
              </w:rPr>
            </w:pPr>
          </w:p>
        </w:tc>
        <w:tc>
          <w:tcPr>
            <w:tcW w:w="2549" w:type="dxa"/>
            <w:gridSpan w:val="2"/>
            <w:vAlign w:val="bottom"/>
          </w:tcPr>
          <w:p w14:paraId="7B00D7EE" w14:textId="77777777" w:rsidR="005745C1" w:rsidRPr="005E2157" w:rsidRDefault="005745C1" w:rsidP="005745C1">
            <w:pPr>
              <w:pBdr>
                <w:bottom w:val="single" w:sz="4" w:space="1" w:color="auto"/>
              </w:pBdr>
              <w:jc w:val="center"/>
              <w:rPr>
                <w:sz w:val="16"/>
                <w:szCs w:val="16"/>
              </w:rPr>
            </w:pPr>
            <w:r w:rsidRPr="005E2157">
              <w:rPr>
                <w:sz w:val="16"/>
                <w:szCs w:val="16"/>
              </w:rPr>
              <w:t xml:space="preserve">BAHT </w:t>
            </w:r>
          </w:p>
        </w:tc>
        <w:tc>
          <w:tcPr>
            <w:tcW w:w="282" w:type="dxa"/>
          </w:tcPr>
          <w:p w14:paraId="6A68B062" w14:textId="77777777" w:rsidR="005745C1" w:rsidRPr="005E2157" w:rsidRDefault="005745C1" w:rsidP="005745C1">
            <w:pPr>
              <w:ind w:right="-34"/>
              <w:rPr>
                <w:rFonts w:ascii="Angsana New" w:hAnsi="Angsana New"/>
                <w:sz w:val="16"/>
                <w:szCs w:val="16"/>
              </w:rPr>
            </w:pPr>
          </w:p>
        </w:tc>
        <w:tc>
          <w:tcPr>
            <w:tcW w:w="2589" w:type="dxa"/>
            <w:gridSpan w:val="2"/>
            <w:vAlign w:val="bottom"/>
          </w:tcPr>
          <w:p w14:paraId="4D43813C" w14:textId="77777777" w:rsidR="005745C1" w:rsidRPr="005E2157" w:rsidRDefault="005745C1" w:rsidP="005745C1">
            <w:pPr>
              <w:pBdr>
                <w:bottom w:val="single" w:sz="4" w:space="1" w:color="auto"/>
              </w:pBdr>
              <w:jc w:val="center"/>
              <w:rPr>
                <w:sz w:val="16"/>
                <w:szCs w:val="16"/>
              </w:rPr>
            </w:pPr>
            <w:r w:rsidRPr="005E2157">
              <w:rPr>
                <w:sz w:val="16"/>
                <w:szCs w:val="16"/>
              </w:rPr>
              <w:t xml:space="preserve">BAHT </w:t>
            </w:r>
          </w:p>
        </w:tc>
      </w:tr>
      <w:tr w:rsidR="005745C1" w:rsidRPr="005E2157" w14:paraId="52D142AD" w14:textId="77777777" w:rsidTr="00DF689A">
        <w:trPr>
          <w:trHeight w:val="360"/>
        </w:trPr>
        <w:tc>
          <w:tcPr>
            <w:tcW w:w="2484" w:type="dxa"/>
          </w:tcPr>
          <w:p w14:paraId="6D615839" w14:textId="77777777" w:rsidR="005745C1" w:rsidRPr="005E2157" w:rsidRDefault="005745C1" w:rsidP="005745C1">
            <w:pPr>
              <w:ind w:right="-34"/>
              <w:rPr>
                <w:rFonts w:ascii="Angsana New" w:hAnsi="Angsana New"/>
                <w:sz w:val="16"/>
                <w:szCs w:val="16"/>
              </w:rPr>
            </w:pPr>
          </w:p>
        </w:tc>
        <w:tc>
          <w:tcPr>
            <w:tcW w:w="1418" w:type="dxa"/>
          </w:tcPr>
          <w:p w14:paraId="4A8277E5" w14:textId="77777777" w:rsidR="005745C1" w:rsidRPr="005E2157" w:rsidRDefault="005745C1" w:rsidP="005745C1">
            <w:pPr>
              <w:ind w:right="-34"/>
              <w:rPr>
                <w:rFonts w:ascii="Angsana New" w:hAnsi="Angsana New"/>
                <w:sz w:val="16"/>
                <w:szCs w:val="16"/>
              </w:rPr>
            </w:pPr>
          </w:p>
        </w:tc>
        <w:tc>
          <w:tcPr>
            <w:tcW w:w="2549" w:type="dxa"/>
            <w:gridSpan w:val="2"/>
            <w:vAlign w:val="bottom"/>
          </w:tcPr>
          <w:p w14:paraId="0A3E6955" w14:textId="77777777" w:rsidR="005745C1" w:rsidRPr="005E2157" w:rsidRDefault="005745C1" w:rsidP="005745C1">
            <w:pPr>
              <w:pBdr>
                <w:bottom w:val="single" w:sz="4" w:space="1" w:color="auto"/>
              </w:pBdr>
              <w:jc w:val="center"/>
              <w:rPr>
                <w:sz w:val="16"/>
                <w:szCs w:val="16"/>
              </w:rPr>
            </w:pPr>
            <w:r w:rsidRPr="005E2157">
              <w:rPr>
                <w:sz w:val="16"/>
                <w:szCs w:val="16"/>
              </w:rPr>
              <w:t xml:space="preserve">Consolidated Financial Statement </w:t>
            </w:r>
          </w:p>
        </w:tc>
        <w:tc>
          <w:tcPr>
            <w:tcW w:w="282" w:type="dxa"/>
          </w:tcPr>
          <w:p w14:paraId="175B8CE4" w14:textId="77777777" w:rsidR="005745C1" w:rsidRPr="005E2157" w:rsidRDefault="005745C1" w:rsidP="005745C1">
            <w:pPr>
              <w:ind w:right="-34"/>
              <w:rPr>
                <w:rFonts w:ascii="Angsana New" w:hAnsi="Angsana New"/>
                <w:sz w:val="16"/>
                <w:szCs w:val="16"/>
              </w:rPr>
            </w:pPr>
          </w:p>
        </w:tc>
        <w:tc>
          <w:tcPr>
            <w:tcW w:w="2589" w:type="dxa"/>
            <w:gridSpan w:val="2"/>
            <w:vAlign w:val="bottom"/>
          </w:tcPr>
          <w:p w14:paraId="2E38C458" w14:textId="77777777" w:rsidR="005745C1" w:rsidRPr="005E2157" w:rsidRDefault="005745C1" w:rsidP="005745C1">
            <w:pPr>
              <w:pBdr>
                <w:bottom w:val="single" w:sz="4" w:space="1" w:color="auto"/>
              </w:pBdr>
              <w:jc w:val="center"/>
              <w:rPr>
                <w:sz w:val="16"/>
                <w:szCs w:val="16"/>
              </w:rPr>
            </w:pPr>
            <w:r w:rsidRPr="005E2157">
              <w:rPr>
                <w:sz w:val="16"/>
                <w:szCs w:val="16"/>
              </w:rPr>
              <w:t>Separate Financial Statement</w:t>
            </w:r>
          </w:p>
        </w:tc>
      </w:tr>
      <w:tr w:rsidR="004233ED" w:rsidRPr="005E2157" w14:paraId="53F77BD6" w14:textId="77777777" w:rsidTr="005745C1">
        <w:trPr>
          <w:trHeight w:val="255"/>
        </w:trPr>
        <w:tc>
          <w:tcPr>
            <w:tcW w:w="2484" w:type="dxa"/>
          </w:tcPr>
          <w:p w14:paraId="40F7D777" w14:textId="77777777" w:rsidR="004233ED" w:rsidRPr="005E2157" w:rsidRDefault="004233ED" w:rsidP="005745C1">
            <w:pPr>
              <w:ind w:right="-34"/>
              <w:rPr>
                <w:rFonts w:ascii="Angsana New" w:hAnsi="Angsana New"/>
                <w:sz w:val="16"/>
                <w:szCs w:val="16"/>
              </w:rPr>
            </w:pPr>
          </w:p>
        </w:tc>
        <w:tc>
          <w:tcPr>
            <w:tcW w:w="1418" w:type="dxa"/>
          </w:tcPr>
          <w:p w14:paraId="7F11CA4A" w14:textId="77777777" w:rsidR="004233ED" w:rsidRPr="005E2157" w:rsidRDefault="004233ED" w:rsidP="005745C1">
            <w:pPr>
              <w:ind w:right="-34"/>
              <w:rPr>
                <w:rFonts w:ascii="Angsana New" w:hAnsi="Angsana New"/>
                <w:sz w:val="16"/>
                <w:szCs w:val="16"/>
              </w:rPr>
            </w:pPr>
          </w:p>
        </w:tc>
        <w:tc>
          <w:tcPr>
            <w:tcW w:w="1275" w:type="dxa"/>
            <w:vAlign w:val="bottom"/>
          </w:tcPr>
          <w:p w14:paraId="688A85D2" w14:textId="77777777" w:rsidR="004233ED" w:rsidRPr="005E2157" w:rsidRDefault="004233ED" w:rsidP="005745C1">
            <w:pPr>
              <w:jc w:val="center"/>
              <w:rPr>
                <w:sz w:val="16"/>
                <w:szCs w:val="16"/>
              </w:rPr>
            </w:pPr>
            <w:r w:rsidRPr="005E2157">
              <w:rPr>
                <w:sz w:val="16"/>
                <w:szCs w:val="16"/>
              </w:rPr>
              <w:t>December 31</w:t>
            </w:r>
          </w:p>
        </w:tc>
        <w:tc>
          <w:tcPr>
            <w:tcW w:w="1274" w:type="dxa"/>
            <w:vAlign w:val="bottom"/>
          </w:tcPr>
          <w:p w14:paraId="253CBCC1" w14:textId="77777777" w:rsidR="004233ED" w:rsidRPr="005E2157" w:rsidRDefault="004233ED" w:rsidP="00EC1314">
            <w:pPr>
              <w:jc w:val="center"/>
              <w:rPr>
                <w:sz w:val="16"/>
                <w:szCs w:val="16"/>
              </w:rPr>
            </w:pPr>
            <w:r w:rsidRPr="005E2157">
              <w:rPr>
                <w:sz w:val="16"/>
                <w:szCs w:val="16"/>
              </w:rPr>
              <w:t>December 31</w:t>
            </w:r>
          </w:p>
        </w:tc>
        <w:tc>
          <w:tcPr>
            <w:tcW w:w="282" w:type="dxa"/>
          </w:tcPr>
          <w:p w14:paraId="26220E6F" w14:textId="77777777" w:rsidR="004233ED" w:rsidRPr="005E2157" w:rsidRDefault="004233ED" w:rsidP="005745C1">
            <w:pPr>
              <w:ind w:right="-34"/>
              <w:rPr>
                <w:rFonts w:ascii="Angsana New" w:hAnsi="Angsana New"/>
                <w:sz w:val="16"/>
                <w:szCs w:val="16"/>
              </w:rPr>
            </w:pPr>
          </w:p>
        </w:tc>
        <w:tc>
          <w:tcPr>
            <w:tcW w:w="1275" w:type="dxa"/>
            <w:vAlign w:val="bottom"/>
          </w:tcPr>
          <w:p w14:paraId="03907565" w14:textId="77777777" w:rsidR="004233ED" w:rsidRPr="005E2157" w:rsidRDefault="004233ED" w:rsidP="00EC1314">
            <w:pPr>
              <w:jc w:val="center"/>
              <w:rPr>
                <w:sz w:val="16"/>
                <w:szCs w:val="16"/>
              </w:rPr>
            </w:pPr>
            <w:r w:rsidRPr="005E2157">
              <w:rPr>
                <w:sz w:val="16"/>
                <w:szCs w:val="16"/>
              </w:rPr>
              <w:t>December 31</w:t>
            </w:r>
          </w:p>
        </w:tc>
        <w:tc>
          <w:tcPr>
            <w:tcW w:w="1314" w:type="dxa"/>
            <w:vAlign w:val="bottom"/>
          </w:tcPr>
          <w:p w14:paraId="57F45897" w14:textId="77777777" w:rsidR="004233ED" w:rsidRPr="005E2157" w:rsidRDefault="004233ED" w:rsidP="00EC1314">
            <w:pPr>
              <w:jc w:val="center"/>
              <w:rPr>
                <w:sz w:val="16"/>
                <w:szCs w:val="16"/>
              </w:rPr>
            </w:pPr>
            <w:r w:rsidRPr="005E2157">
              <w:rPr>
                <w:sz w:val="16"/>
                <w:szCs w:val="16"/>
              </w:rPr>
              <w:t>December 31</w:t>
            </w:r>
          </w:p>
        </w:tc>
      </w:tr>
      <w:tr w:rsidR="00CF1D80" w:rsidRPr="005E2157" w14:paraId="0F9A7995" w14:textId="77777777" w:rsidTr="00DF689A">
        <w:trPr>
          <w:trHeight w:val="288"/>
        </w:trPr>
        <w:tc>
          <w:tcPr>
            <w:tcW w:w="2484" w:type="dxa"/>
            <w:vAlign w:val="bottom"/>
          </w:tcPr>
          <w:p w14:paraId="5856988F" w14:textId="01EE73B8" w:rsidR="00CF1D80" w:rsidRPr="005E2157" w:rsidRDefault="00CF1D80" w:rsidP="00CF1D80">
            <w:pPr>
              <w:pStyle w:val="Footer"/>
              <w:tabs>
                <w:tab w:val="clear" w:pos="4153"/>
                <w:tab w:val="clear" w:pos="8306"/>
              </w:tabs>
              <w:overflowPunct/>
              <w:autoSpaceDE/>
              <w:autoSpaceDN/>
              <w:adjustRightInd/>
              <w:spacing w:line="100" w:lineRule="atLeast"/>
              <w:ind w:right="-108"/>
              <w:textAlignment w:val="auto"/>
              <w:rPr>
                <w:b/>
                <w:bCs/>
                <w:u w:val="single"/>
              </w:rPr>
            </w:pPr>
          </w:p>
        </w:tc>
        <w:tc>
          <w:tcPr>
            <w:tcW w:w="1418" w:type="dxa"/>
            <w:vAlign w:val="bottom"/>
          </w:tcPr>
          <w:p w14:paraId="0D277B4C" w14:textId="77777777" w:rsidR="00CF1D80" w:rsidRPr="005E2157" w:rsidRDefault="00CF1D80" w:rsidP="00CF1D80">
            <w:pPr>
              <w:pBdr>
                <w:bottom w:val="single" w:sz="4" w:space="1" w:color="auto"/>
              </w:pBdr>
              <w:ind w:left="72" w:right="31"/>
              <w:jc w:val="center"/>
              <w:rPr>
                <w:sz w:val="16"/>
                <w:szCs w:val="16"/>
              </w:rPr>
            </w:pPr>
            <w:r w:rsidRPr="005E2157">
              <w:rPr>
                <w:sz w:val="16"/>
                <w:szCs w:val="16"/>
              </w:rPr>
              <w:t>Type of business</w:t>
            </w:r>
          </w:p>
        </w:tc>
        <w:tc>
          <w:tcPr>
            <w:tcW w:w="1275" w:type="dxa"/>
            <w:vAlign w:val="bottom"/>
          </w:tcPr>
          <w:p w14:paraId="3EB1C1D1" w14:textId="23F643C2" w:rsidR="00CF1D80" w:rsidRPr="005E2157" w:rsidRDefault="00CF1D80" w:rsidP="00CF1D80">
            <w:pPr>
              <w:pBdr>
                <w:bottom w:val="single" w:sz="4" w:space="1" w:color="auto"/>
              </w:pBdr>
              <w:tabs>
                <w:tab w:val="left" w:pos="1440"/>
                <w:tab w:val="left" w:pos="2160"/>
              </w:tabs>
              <w:jc w:val="center"/>
              <w:rPr>
                <w:sz w:val="16"/>
                <w:szCs w:val="16"/>
              </w:rPr>
            </w:pPr>
            <w:r w:rsidRPr="005E2157">
              <w:rPr>
                <w:sz w:val="16"/>
                <w:szCs w:val="16"/>
              </w:rPr>
              <w:t>20</w:t>
            </w:r>
            <w:r w:rsidR="004E1063" w:rsidRPr="005E2157">
              <w:rPr>
                <w:sz w:val="16"/>
                <w:szCs w:val="16"/>
              </w:rPr>
              <w:t>20</w:t>
            </w:r>
          </w:p>
        </w:tc>
        <w:tc>
          <w:tcPr>
            <w:tcW w:w="1274" w:type="dxa"/>
            <w:vAlign w:val="bottom"/>
          </w:tcPr>
          <w:p w14:paraId="44653309" w14:textId="6BC67B8A" w:rsidR="00CF1D80" w:rsidRPr="005E2157" w:rsidRDefault="00CF1D80" w:rsidP="00CF1D80">
            <w:pPr>
              <w:pBdr>
                <w:bottom w:val="single" w:sz="4" w:space="1" w:color="auto"/>
              </w:pBdr>
              <w:tabs>
                <w:tab w:val="left" w:pos="1440"/>
                <w:tab w:val="left" w:pos="2160"/>
              </w:tabs>
              <w:jc w:val="center"/>
              <w:rPr>
                <w:sz w:val="16"/>
                <w:szCs w:val="16"/>
              </w:rPr>
            </w:pPr>
            <w:r w:rsidRPr="005E2157">
              <w:rPr>
                <w:sz w:val="16"/>
                <w:szCs w:val="16"/>
              </w:rPr>
              <w:t>2019</w:t>
            </w:r>
          </w:p>
        </w:tc>
        <w:tc>
          <w:tcPr>
            <w:tcW w:w="282" w:type="dxa"/>
          </w:tcPr>
          <w:p w14:paraId="7963BE60" w14:textId="77777777" w:rsidR="00CF1D80" w:rsidRPr="005E2157" w:rsidRDefault="00CF1D80" w:rsidP="00CF1D80">
            <w:pPr>
              <w:ind w:right="-34"/>
              <w:rPr>
                <w:rFonts w:ascii="Angsana New" w:hAnsi="Angsana New"/>
                <w:sz w:val="16"/>
                <w:szCs w:val="16"/>
              </w:rPr>
            </w:pPr>
          </w:p>
        </w:tc>
        <w:tc>
          <w:tcPr>
            <w:tcW w:w="1275" w:type="dxa"/>
            <w:vAlign w:val="bottom"/>
          </w:tcPr>
          <w:p w14:paraId="028B6E7A" w14:textId="5C80CAB0" w:rsidR="00CF1D80" w:rsidRPr="005E2157" w:rsidRDefault="00CF1D80" w:rsidP="00CF1D80">
            <w:pPr>
              <w:pBdr>
                <w:bottom w:val="single" w:sz="4" w:space="1" w:color="auto"/>
              </w:pBdr>
              <w:tabs>
                <w:tab w:val="left" w:pos="1440"/>
                <w:tab w:val="left" w:pos="2160"/>
              </w:tabs>
              <w:jc w:val="center"/>
              <w:rPr>
                <w:sz w:val="16"/>
                <w:szCs w:val="16"/>
              </w:rPr>
            </w:pPr>
            <w:r w:rsidRPr="005E2157">
              <w:rPr>
                <w:sz w:val="16"/>
                <w:szCs w:val="16"/>
              </w:rPr>
              <w:t>20</w:t>
            </w:r>
            <w:r w:rsidR="004E1063" w:rsidRPr="005E2157">
              <w:rPr>
                <w:sz w:val="16"/>
                <w:szCs w:val="16"/>
              </w:rPr>
              <w:t>20</w:t>
            </w:r>
          </w:p>
        </w:tc>
        <w:tc>
          <w:tcPr>
            <w:tcW w:w="1314" w:type="dxa"/>
            <w:vAlign w:val="bottom"/>
          </w:tcPr>
          <w:p w14:paraId="3A19ECB4" w14:textId="395FD91A" w:rsidR="00CF1D80" w:rsidRPr="005E2157" w:rsidRDefault="00CF1D80" w:rsidP="00CF1D80">
            <w:pPr>
              <w:pBdr>
                <w:bottom w:val="single" w:sz="4" w:space="1" w:color="auto"/>
              </w:pBdr>
              <w:tabs>
                <w:tab w:val="left" w:pos="1440"/>
                <w:tab w:val="left" w:pos="2160"/>
              </w:tabs>
              <w:jc w:val="center"/>
              <w:rPr>
                <w:sz w:val="16"/>
                <w:szCs w:val="16"/>
              </w:rPr>
            </w:pPr>
            <w:r w:rsidRPr="005E2157">
              <w:rPr>
                <w:sz w:val="16"/>
                <w:szCs w:val="16"/>
              </w:rPr>
              <w:t>201</w:t>
            </w:r>
            <w:r w:rsidR="004E1063" w:rsidRPr="005E2157">
              <w:rPr>
                <w:sz w:val="16"/>
                <w:szCs w:val="16"/>
              </w:rPr>
              <w:t>9</w:t>
            </w:r>
          </w:p>
        </w:tc>
      </w:tr>
      <w:tr w:rsidR="00CF1D80" w:rsidRPr="005E2157" w14:paraId="15B58487" w14:textId="77777777" w:rsidTr="00DF689A">
        <w:trPr>
          <w:trHeight w:val="270"/>
        </w:trPr>
        <w:tc>
          <w:tcPr>
            <w:tcW w:w="2484" w:type="dxa"/>
            <w:vAlign w:val="bottom"/>
          </w:tcPr>
          <w:p w14:paraId="02D9AD32" w14:textId="2D708578" w:rsidR="00CF1D80" w:rsidRPr="005E2157" w:rsidRDefault="00CF1D80" w:rsidP="00CF1D80">
            <w:pPr>
              <w:rPr>
                <w:b/>
                <w:bCs/>
                <w:sz w:val="15"/>
                <w:szCs w:val="15"/>
                <w:u w:val="single"/>
              </w:rPr>
            </w:pPr>
            <w:r w:rsidRPr="005E2157">
              <w:rPr>
                <w:b/>
                <w:bCs/>
                <w:sz w:val="15"/>
                <w:szCs w:val="15"/>
                <w:u w:val="single"/>
              </w:rPr>
              <w:t>Non-marketable equity securities</w:t>
            </w:r>
          </w:p>
        </w:tc>
        <w:tc>
          <w:tcPr>
            <w:tcW w:w="1418" w:type="dxa"/>
            <w:vAlign w:val="bottom"/>
          </w:tcPr>
          <w:p w14:paraId="73D5F907" w14:textId="77777777" w:rsidR="00CF1D80" w:rsidRPr="005E2157" w:rsidRDefault="00CF1D80" w:rsidP="00CF1D80">
            <w:pPr>
              <w:jc w:val="center"/>
            </w:pPr>
          </w:p>
        </w:tc>
        <w:tc>
          <w:tcPr>
            <w:tcW w:w="1275" w:type="dxa"/>
            <w:vAlign w:val="bottom"/>
          </w:tcPr>
          <w:p w14:paraId="72BF85A4" w14:textId="77777777" w:rsidR="00CF1D80" w:rsidRPr="005E2157" w:rsidRDefault="00CF1D80" w:rsidP="00CF1D80">
            <w:pPr>
              <w:ind w:right="31"/>
              <w:jc w:val="right"/>
            </w:pPr>
          </w:p>
        </w:tc>
        <w:tc>
          <w:tcPr>
            <w:tcW w:w="1274" w:type="dxa"/>
            <w:vAlign w:val="bottom"/>
          </w:tcPr>
          <w:p w14:paraId="3876DE56" w14:textId="77777777" w:rsidR="00CF1D80" w:rsidRPr="005E2157" w:rsidRDefault="00CF1D80" w:rsidP="00CF1D80">
            <w:pPr>
              <w:jc w:val="right"/>
            </w:pPr>
          </w:p>
        </w:tc>
        <w:tc>
          <w:tcPr>
            <w:tcW w:w="282" w:type="dxa"/>
          </w:tcPr>
          <w:p w14:paraId="433C6986" w14:textId="77777777" w:rsidR="00CF1D80" w:rsidRPr="005E2157" w:rsidRDefault="00CF1D80" w:rsidP="00CF1D80">
            <w:pPr>
              <w:ind w:right="-34"/>
              <w:rPr>
                <w:rFonts w:ascii="Angsana New" w:hAnsi="Angsana New"/>
                <w:sz w:val="16"/>
                <w:szCs w:val="16"/>
              </w:rPr>
            </w:pPr>
          </w:p>
        </w:tc>
        <w:tc>
          <w:tcPr>
            <w:tcW w:w="1275" w:type="dxa"/>
            <w:vAlign w:val="bottom"/>
          </w:tcPr>
          <w:p w14:paraId="7FA9232D" w14:textId="77777777" w:rsidR="00CF1D80" w:rsidRPr="005E2157" w:rsidRDefault="00CF1D80" w:rsidP="00CF1D80">
            <w:pPr>
              <w:jc w:val="right"/>
            </w:pPr>
          </w:p>
        </w:tc>
        <w:tc>
          <w:tcPr>
            <w:tcW w:w="1314" w:type="dxa"/>
            <w:vAlign w:val="bottom"/>
          </w:tcPr>
          <w:p w14:paraId="16B76BF6" w14:textId="77777777" w:rsidR="00CF1D80" w:rsidRPr="005E2157" w:rsidRDefault="00CF1D80" w:rsidP="00CF1D80">
            <w:pPr>
              <w:jc w:val="right"/>
            </w:pPr>
          </w:p>
        </w:tc>
      </w:tr>
      <w:tr w:rsidR="00CF1D80" w:rsidRPr="005E2157" w14:paraId="273A65A7" w14:textId="77777777" w:rsidTr="00DF689A">
        <w:trPr>
          <w:trHeight w:val="270"/>
        </w:trPr>
        <w:tc>
          <w:tcPr>
            <w:tcW w:w="2484" w:type="dxa"/>
            <w:vAlign w:val="bottom"/>
          </w:tcPr>
          <w:p w14:paraId="69985135" w14:textId="50BD1C2B" w:rsidR="00CF1D80" w:rsidRPr="005E2157" w:rsidRDefault="00CF1D80" w:rsidP="00CF1D80">
            <w:pPr>
              <w:rPr>
                <w:b/>
                <w:bCs/>
                <w:sz w:val="15"/>
                <w:szCs w:val="15"/>
                <w:u w:val="single"/>
              </w:rPr>
            </w:pPr>
            <w:r w:rsidRPr="005E2157">
              <w:rPr>
                <w:b/>
                <w:bCs/>
                <w:sz w:val="15"/>
                <w:szCs w:val="15"/>
                <w:u w:val="single"/>
              </w:rPr>
              <w:t>Other parties</w:t>
            </w:r>
          </w:p>
        </w:tc>
        <w:tc>
          <w:tcPr>
            <w:tcW w:w="1418" w:type="dxa"/>
            <w:vAlign w:val="bottom"/>
          </w:tcPr>
          <w:p w14:paraId="1370491B" w14:textId="77777777" w:rsidR="00CF1D80" w:rsidRPr="005E2157" w:rsidRDefault="00CF1D80" w:rsidP="00CF1D80">
            <w:pPr>
              <w:jc w:val="center"/>
            </w:pPr>
          </w:p>
        </w:tc>
        <w:tc>
          <w:tcPr>
            <w:tcW w:w="1275" w:type="dxa"/>
            <w:vAlign w:val="bottom"/>
          </w:tcPr>
          <w:p w14:paraId="55B14508" w14:textId="77777777" w:rsidR="00CF1D80" w:rsidRPr="005E2157" w:rsidRDefault="00CF1D80" w:rsidP="00CF1D80">
            <w:pPr>
              <w:ind w:right="31"/>
              <w:jc w:val="right"/>
            </w:pPr>
          </w:p>
        </w:tc>
        <w:tc>
          <w:tcPr>
            <w:tcW w:w="1274" w:type="dxa"/>
            <w:vAlign w:val="bottom"/>
          </w:tcPr>
          <w:p w14:paraId="0CB234E7" w14:textId="77777777" w:rsidR="00CF1D80" w:rsidRPr="005E2157" w:rsidRDefault="00CF1D80" w:rsidP="00CF1D80">
            <w:pPr>
              <w:jc w:val="right"/>
            </w:pPr>
          </w:p>
        </w:tc>
        <w:tc>
          <w:tcPr>
            <w:tcW w:w="282" w:type="dxa"/>
          </w:tcPr>
          <w:p w14:paraId="2BA43219" w14:textId="77777777" w:rsidR="00CF1D80" w:rsidRPr="005E2157" w:rsidRDefault="00CF1D80" w:rsidP="00CF1D80">
            <w:pPr>
              <w:ind w:right="-34"/>
              <w:rPr>
                <w:rFonts w:ascii="Angsana New" w:hAnsi="Angsana New"/>
                <w:sz w:val="16"/>
                <w:szCs w:val="16"/>
              </w:rPr>
            </w:pPr>
          </w:p>
        </w:tc>
        <w:tc>
          <w:tcPr>
            <w:tcW w:w="1275" w:type="dxa"/>
            <w:vAlign w:val="bottom"/>
          </w:tcPr>
          <w:p w14:paraId="5522BB0D" w14:textId="77777777" w:rsidR="00CF1D80" w:rsidRPr="005E2157" w:rsidRDefault="00CF1D80" w:rsidP="00CF1D80">
            <w:pPr>
              <w:jc w:val="right"/>
            </w:pPr>
          </w:p>
        </w:tc>
        <w:tc>
          <w:tcPr>
            <w:tcW w:w="1314" w:type="dxa"/>
            <w:vAlign w:val="bottom"/>
          </w:tcPr>
          <w:p w14:paraId="306ED6FD" w14:textId="77777777" w:rsidR="00CF1D80" w:rsidRPr="005E2157" w:rsidRDefault="00CF1D80" w:rsidP="00CF1D80">
            <w:pPr>
              <w:jc w:val="right"/>
            </w:pPr>
          </w:p>
        </w:tc>
      </w:tr>
      <w:tr w:rsidR="00CF1D80" w:rsidRPr="005E2157" w14:paraId="25A77D4D" w14:textId="77777777" w:rsidTr="00DF689A">
        <w:trPr>
          <w:trHeight w:val="270"/>
        </w:trPr>
        <w:tc>
          <w:tcPr>
            <w:tcW w:w="2484" w:type="dxa"/>
            <w:vAlign w:val="bottom"/>
          </w:tcPr>
          <w:p w14:paraId="04B00B07" w14:textId="77777777" w:rsidR="00CF1D80" w:rsidRPr="005E2157" w:rsidRDefault="00CF1D80" w:rsidP="00CF1D80">
            <w:pPr>
              <w:rPr>
                <w:sz w:val="15"/>
                <w:szCs w:val="15"/>
              </w:rPr>
            </w:pPr>
            <w:r w:rsidRPr="005E2157">
              <w:rPr>
                <w:sz w:val="15"/>
                <w:szCs w:val="15"/>
              </w:rPr>
              <w:t>Advance Finance Plc.</w:t>
            </w:r>
          </w:p>
        </w:tc>
        <w:tc>
          <w:tcPr>
            <w:tcW w:w="1418" w:type="dxa"/>
            <w:vAlign w:val="bottom"/>
          </w:tcPr>
          <w:p w14:paraId="70A3C636" w14:textId="77777777" w:rsidR="00CF1D80" w:rsidRPr="005E2157" w:rsidRDefault="00CF1D80" w:rsidP="00CF1D80">
            <w:pPr>
              <w:jc w:val="center"/>
              <w:rPr>
                <w:sz w:val="15"/>
                <w:szCs w:val="15"/>
              </w:rPr>
            </w:pPr>
            <w:r w:rsidRPr="005E2157">
              <w:rPr>
                <w:sz w:val="15"/>
                <w:szCs w:val="15"/>
              </w:rPr>
              <w:t>Finance</w:t>
            </w:r>
          </w:p>
        </w:tc>
        <w:tc>
          <w:tcPr>
            <w:tcW w:w="1275" w:type="dxa"/>
            <w:vAlign w:val="bottom"/>
          </w:tcPr>
          <w:p w14:paraId="55F7E812" w14:textId="77777777" w:rsidR="00CF1D80" w:rsidRPr="005E2157" w:rsidRDefault="00CF1D80" w:rsidP="00CF1D80">
            <w:pPr>
              <w:ind w:right="31"/>
              <w:jc w:val="right"/>
              <w:rPr>
                <w:sz w:val="15"/>
                <w:szCs w:val="15"/>
              </w:rPr>
            </w:pPr>
            <w:r w:rsidRPr="005E2157">
              <w:rPr>
                <w:sz w:val="15"/>
                <w:szCs w:val="15"/>
              </w:rPr>
              <w:t>185,000,000.00</w:t>
            </w:r>
          </w:p>
        </w:tc>
        <w:tc>
          <w:tcPr>
            <w:tcW w:w="1274" w:type="dxa"/>
            <w:vAlign w:val="bottom"/>
          </w:tcPr>
          <w:p w14:paraId="228EEE75" w14:textId="5E62F0F1" w:rsidR="00CF1D80" w:rsidRPr="005E2157" w:rsidRDefault="00CF1D80" w:rsidP="00CF1D80">
            <w:pPr>
              <w:jc w:val="right"/>
              <w:rPr>
                <w:sz w:val="15"/>
                <w:szCs w:val="15"/>
              </w:rPr>
            </w:pPr>
            <w:r w:rsidRPr="005E2157">
              <w:rPr>
                <w:sz w:val="15"/>
                <w:szCs w:val="15"/>
              </w:rPr>
              <w:t>185,000,000.00</w:t>
            </w:r>
          </w:p>
        </w:tc>
        <w:tc>
          <w:tcPr>
            <w:tcW w:w="282" w:type="dxa"/>
          </w:tcPr>
          <w:p w14:paraId="605EB1E7" w14:textId="77777777" w:rsidR="00CF1D80" w:rsidRPr="005E2157" w:rsidRDefault="00CF1D80" w:rsidP="00CF1D80">
            <w:pPr>
              <w:ind w:right="-34"/>
              <w:rPr>
                <w:rFonts w:ascii="Angsana New" w:hAnsi="Angsana New"/>
                <w:sz w:val="15"/>
                <w:szCs w:val="15"/>
              </w:rPr>
            </w:pPr>
          </w:p>
        </w:tc>
        <w:tc>
          <w:tcPr>
            <w:tcW w:w="1275" w:type="dxa"/>
            <w:vAlign w:val="bottom"/>
          </w:tcPr>
          <w:p w14:paraId="2BDBDBFC" w14:textId="77777777" w:rsidR="00CF1D80" w:rsidRPr="005E2157" w:rsidRDefault="00CF1D80" w:rsidP="00CF1D80">
            <w:pPr>
              <w:jc w:val="right"/>
              <w:rPr>
                <w:sz w:val="15"/>
                <w:szCs w:val="15"/>
              </w:rPr>
            </w:pPr>
            <w:r w:rsidRPr="005E2157">
              <w:rPr>
                <w:sz w:val="15"/>
                <w:szCs w:val="15"/>
              </w:rPr>
              <w:t>185,000,000.00</w:t>
            </w:r>
          </w:p>
        </w:tc>
        <w:tc>
          <w:tcPr>
            <w:tcW w:w="1314" w:type="dxa"/>
            <w:vAlign w:val="bottom"/>
          </w:tcPr>
          <w:p w14:paraId="2C93300F" w14:textId="0EC34C5E" w:rsidR="00CF1D80" w:rsidRPr="005E2157" w:rsidRDefault="00CF1D80" w:rsidP="00CF1D80">
            <w:pPr>
              <w:jc w:val="right"/>
              <w:rPr>
                <w:sz w:val="15"/>
                <w:szCs w:val="15"/>
              </w:rPr>
            </w:pPr>
            <w:r w:rsidRPr="005E2157">
              <w:rPr>
                <w:sz w:val="15"/>
                <w:szCs w:val="15"/>
              </w:rPr>
              <w:t>185,000,000.00</w:t>
            </w:r>
          </w:p>
        </w:tc>
      </w:tr>
      <w:tr w:rsidR="00CF1D80" w:rsidRPr="005E2157" w14:paraId="5930B6A9" w14:textId="77777777" w:rsidTr="00DF689A">
        <w:trPr>
          <w:trHeight w:val="261"/>
        </w:trPr>
        <w:tc>
          <w:tcPr>
            <w:tcW w:w="2484" w:type="dxa"/>
            <w:vAlign w:val="bottom"/>
          </w:tcPr>
          <w:p w14:paraId="7B4199FF" w14:textId="1E3DEB49" w:rsidR="00CF1D80" w:rsidRPr="005E2157" w:rsidRDefault="00CF1D80" w:rsidP="00CF1D80">
            <w:pPr>
              <w:rPr>
                <w:sz w:val="15"/>
                <w:szCs w:val="15"/>
              </w:rPr>
            </w:pPr>
            <w:r w:rsidRPr="005E2157">
              <w:rPr>
                <w:sz w:val="15"/>
                <w:szCs w:val="15"/>
              </w:rPr>
              <w:t>Total – Other parties</w:t>
            </w:r>
          </w:p>
        </w:tc>
        <w:tc>
          <w:tcPr>
            <w:tcW w:w="1418" w:type="dxa"/>
            <w:vAlign w:val="bottom"/>
          </w:tcPr>
          <w:p w14:paraId="1EBDC71F" w14:textId="77777777" w:rsidR="00CF1D80" w:rsidRPr="005E2157" w:rsidRDefault="00CF1D80" w:rsidP="00CF1D80">
            <w:pPr>
              <w:jc w:val="center"/>
              <w:rPr>
                <w:sz w:val="15"/>
                <w:szCs w:val="15"/>
              </w:rPr>
            </w:pPr>
          </w:p>
        </w:tc>
        <w:tc>
          <w:tcPr>
            <w:tcW w:w="1275" w:type="dxa"/>
            <w:vAlign w:val="bottom"/>
          </w:tcPr>
          <w:p w14:paraId="718CB0EC" w14:textId="71C809A8" w:rsidR="00CF1D80" w:rsidRPr="005E2157" w:rsidRDefault="00CF1D80" w:rsidP="00CF1D80">
            <w:pPr>
              <w:pBdr>
                <w:top w:val="single" w:sz="4" w:space="1" w:color="auto"/>
                <w:bottom w:val="double" w:sz="4" w:space="1" w:color="auto"/>
              </w:pBdr>
              <w:ind w:right="31"/>
              <w:jc w:val="right"/>
              <w:rPr>
                <w:sz w:val="15"/>
                <w:szCs w:val="15"/>
              </w:rPr>
            </w:pPr>
            <w:r w:rsidRPr="005E2157">
              <w:rPr>
                <w:sz w:val="15"/>
                <w:szCs w:val="15"/>
              </w:rPr>
              <w:t>185,000,000.00</w:t>
            </w:r>
          </w:p>
        </w:tc>
        <w:tc>
          <w:tcPr>
            <w:tcW w:w="1274" w:type="dxa"/>
            <w:vAlign w:val="bottom"/>
          </w:tcPr>
          <w:p w14:paraId="3D6C4492" w14:textId="01EE3B5A" w:rsidR="00CF1D80" w:rsidRPr="005E2157" w:rsidRDefault="00CF1D80" w:rsidP="00CF1D80">
            <w:pPr>
              <w:pBdr>
                <w:top w:val="single" w:sz="4" w:space="1" w:color="auto"/>
                <w:bottom w:val="double" w:sz="4" w:space="1" w:color="auto"/>
              </w:pBdr>
              <w:jc w:val="right"/>
              <w:rPr>
                <w:sz w:val="15"/>
                <w:szCs w:val="15"/>
              </w:rPr>
            </w:pPr>
            <w:r w:rsidRPr="005E2157">
              <w:rPr>
                <w:sz w:val="15"/>
                <w:szCs w:val="15"/>
              </w:rPr>
              <w:t>185,000,000.00</w:t>
            </w:r>
          </w:p>
        </w:tc>
        <w:tc>
          <w:tcPr>
            <w:tcW w:w="282" w:type="dxa"/>
            <w:vAlign w:val="bottom"/>
          </w:tcPr>
          <w:p w14:paraId="7D8F722C" w14:textId="77777777" w:rsidR="00CF1D80" w:rsidRPr="005E2157" w:rsidRDefault="00CF1D80" w:rsidP="00CF1D80">
            <w:pPr>
              <w:rPr>
                <w:sz w:val="15"/>
                <w:szCs w:val="15"/>
              </w:rPr>
            </w:pPr>
          </w:p>
        </w:tc>
        <w:tc>
          <w:tcPr>
            <w:tcW w:w="1275" w:type="dxa"/>
            <w:vAlign w:val="bottom"/>
          </w:tcPr>
          <w:p w14:paraId="031BF9B9" w14:textId="2C776797" w:rsidR="00CF1D80" w:rsidRPr="005E2157" w:rsidRDefault="00CF1D80" w:rsidP="00CF1D80">
            <w:pPr>
              <w:pBdr>
                <w:top w:val="single" w:sz="4" w:space="1" w:color="auto"/>
                <w:bottom w:val="double" w:sz="4" w:space="1" w:color="auto"/>
              </w:pBdr>
              <w:jc w:val="right"/>
              <w:rPr>
                <w:sz w:val="15"/>
                <w:szCs w:val="15"/>
              </w:rPr>
            </w:pPr>
            <w:r w:rsidRPr="005E2157">
              <w:rPr>
                <w:sz w:val="15"/>
                <w:szCs w:val="15"/>
              </w:rPr>
              <w:t>185,000,000.00</w:t>
            </w:r>
          </w:p>
        </w:tc>
        <w:tc>
          <w:tcPr>
            <w:tcW w:w="1314" w:type="dxa"/>
            <w:vAlign w:val="bottom"/>
          </w:tcPr>
          <w:p w14:paraId="6347EBDF" w14:textId="5F2EC99C" w:rsidR="00CF1D80" w:rsidRPr="005E2157" w:rsidRDefault="00CF1D80" w:rsidP="00CF1D80">
            <w:pPr>
              <w:pBdr>
                <w:top w:val="single" w:sz="4" w:space="1" w:color="auto"/>
                <w:bottom w:val="double" w:sz="4" w:space="1" w:color="auto"/>
              </w:pBdr>
              <w:jc w:val="right"/>
              <w:rPr>
                <w:sz w:val="15"/>
                <w:szCs w:val="15"/>
              </w:rPr>
            </w:pPr>
            <w:r w:rsidRPr="005E2157">
              <w:rPr>
                <w:sz w:val="15"/>
                <w:szCs w:val="15"/>
              </w:rPr>
              <w:t>185,000,000.00</w:t>
            </w:r>
          </w:p>
        </w:tc>
      </w:tr>
      <w:tr w:rsidR="005745C1" w:rsidRPr="005E2157" w14:paraId="6A1F6FE4" w14:textId="77777777" w:rsidTr="005745C1">
        <w:trPr>
          <w:gridAfter w:val="6"/>
          <w:wAfter w:w="6838" w:type="dxa"/>
          <w:trHeight w:val="255"/>
        </w:trPr>
        <w:tc>
          <w:tcPr>
            <w:tcW w:w="2484" w:type="dxa"/>
            <w:vAlign w:val="bottom"/>
          </w:tcPr>
          <w:p w14:paraId="3CDC4A69" w14:textId="26CBB92A" w:rsidR="005745C1" w:rsidRPr="005E2157" w:rsidRDefault="005745C1" w:rsidP="005745C1">
            <w:pPr>
              <w:pStyle w:val="Footer"/>
              <w:tabs>
                <w:tab w:val="clear" w:pos="4153"/>
                <w:tab w:val="clear" w:pos="8306"/>
              </w:tabs>
              <w:overflowPunct/>
              <w:autoSpaceDE/>
              <w:autoSpaceDN/>
              <w:adjustRightInd/>
              <w:spacing w:line="100" w:lineRule="atLeast"/>
              <w:ind w:right="-108"/>
              <w:textAlignment w:val="auto"/>
              <w:rPr>
                <w:b/>
                <w:bCs/>
                <w:sz w:val="15"/>
                <w:szCs w:val="15"/>
                <w:u w:val="single"/>
              </w:rPr>
            </w:pPr>
            <w:r w:rsidRPr="005E2157">
              <w:rPr>
                <w:b/>
                <w:bCs/>
                <w:sz w:val="15"/>
                <w:szCs w:val="15"/>
                <w:u w:val="single"/>
              </w:rPr>
              <w:t xml:space="preserve">Related </w:t>
            </w:r>
            <w:r w:rsidR="00DF689A" w:rsidRPr="005E2157">
              <w:rPr>
                <w:b/>
                <w:bCs/>
                <w:sz w:val="15"/>
                <w:szCs w:val="15"/>
                <w:u w:val="single"/>
              </w:rPr>
              <w:t>parties</w:t>
            </w:r>
          </w:p>
        </w:tc>
      </w:tr>
      <w:tr w:rsidR="00EC1314" w:rsidRPr="005E2157" w14:paraId="2C7CE7BF" w14:textId="77777777" w:rsidTr="00DF689A">
        <w:trPr>
          <w:trHeight w:val="288"/>
        </w:trPr>
        <w:tc>
          <w:tcPr>
            <w:tcW w:w="2484" w:type="dxa"/>
            <w:vAlign w:val="bottom"/>
          </w:tcPr>
          <w:p w14:paraId="53145E2F" w14:textId="77777777" w:rsidR="00EC1314" w:rsidRPr="005E2157" w:rsidRDefault="00EC1314" w:rsidP="00EC1314">
            <w:pPr>
              <w:rPr>
                <w:sz w:val="15"/>
                <w:szCs w:val="15"/>
              </w:rPr>
            </w:pPr>
            <w:proofErr w:type="spellStart"/>
            <w:r w:rsidRPr="005E2157">
              <w:rPr>
                <w:sz w:val="15"/>
                <w:szCs w:val="15"/>
              </w:rPr>
              <w:t>Civetta</w:t>
            </w:r>
            <w:proofErr w:type="spellEnd"/>
            <w:r w:rsidRPr="005E2157">
              <w:rPr>
                <w:sz w:val="15"/>
                <w:szCs w:val="15"/>
              </w:rPr>
              <w:t xml:space="preserve"> Capital Co., Ltd.</w:t>
            </w:r>
          </w:p>
        </w:tc>
        <w:tc>
          <w:tcPr>
            <w:tcW w:w="1418" w:type="dxa"/>
            <w:vAlign w:val="bottom"/>
          </w:tcPr>
          <w:p w14:paraId="4F6E218A" w14:textId="77777777" w:rsidR="00EC1314" w:rsidRPr="005E2157" w:rsidRDefault="00EC1314" w:rsidP="00EC1314">
            <w:pPr>
              <w:jc w:val="center"/>
              <w:rPr>
                <w:sz w:val="15"/>
                <w:szCs w:val="15"/>
              </w:rPr>
            </w:pPr>
            <w:r w:rsidRPr="005E2157">
              <w:rPr>
                <w:sz w:val="15"/>
                <w:szCs w:val="15"/>
              </w:rPr>
              <w:t>Fund Management</w:t>
            </w:r>
          </w:p>
        </w:tc>
        <w:tc>
          <w:tcPr>
            <w:tcW w:w="1275" w:type="dxa"/>
            <w:vAlign w:val="bottom"/>
          </w:tcPr>
          <w:p w14:paraId="4F099D9F" w14:textId="318B9B14" w:rsidR="00EC1314" w:rsidRPr="005E2157" w:rsidRDefault="00F72C03" w:rsidP="00EC1314">
            <w:pPr>
              <w:pBdr>
                <w:bottom w:val="single" w:sz="4" w:space="1" w:color="auto"/>
              </w:pBdr>
              <w:ind w:right="31"/>
              <w:jc w:val="right"/>
              <w:rPr>
                <w:sz w:val="15"/>
                <w:szCs w:val="15"/>
              </w:rPr>
            </w:pPr>
            <w:r w:rsidRPr="005E2157">
              <w:rPr>
                <w:sz w:val="15"/>
                <w:szCs w:val="15"/>
              </w:rPr>
              <w:t>508.94</w:t>
            </w:r>
          </w:p>
        </w:tc>
        <w:tc>
          <w:tcPr>
            <w:tcW w:w="1274" w:type="dxa"/>
            <w:vAlign w:val="bottom"/>
          </w:tcPr>
          <w:p w14:paraId="3EF0CB95" w14:textId="0074D848" w:rsidR="00EC1314" w:rsidRPr="005E2157" w:rsidRDefault="00CF1D80" w:rsidP="00EC1314">
            <w:pPr>
              <w:pBdr>
                <w:bottom w:val="single" w:sz="4" w:space="1" w:color="auto"/>
              </w:pBdr>
              <w:jc w:val="right"/>
              <w:rPr>
                <w:sz w:val="15"/>
                <w:szCs w:val="15"/>
              </w:rPr>
            </w:pPr>
            <w:r w:rsidRPr="005E2157">
              <w:rPr>
                <w:sz w:val="15"/>
                <w:szCs w:val="15"/>
              </w:rPr>
              <w:t>510.80</w:t>
            </w:r>
          </w:p>
        </w:tc>
        <w:tc>
          <w:tcPr>
            <w:tcW w:w="282" w:type="dxa"/>
          </w:tcPr>
          <w:p w14:paraId="36BEDF68" w14:textId="77777777" w:rsidR="00EC1314" w:rsidRPr="005E2157" w:rsidRDefault="00EC1314" w:rsidP="00EC1314">
            <w:pPr>
              <w:ind w:right="-34"/>
              <w:rPr>
                <w:rFonts w:ascii="Angsana New" w:hAnsi="Angsana New"/>
                <w:sz w:val="15"/>
                <w:szCs w:val="15"/>
              </w:rPr>
            </w:pPr>
          </w:p>
        </w:tc>
        <w:tc>
          <w:tcPr>
            <w:tcW w:w="1275" w:type="dxa"/>
            <w:vAlign w:val="bottom"/>
          </w:tcPr>
          <w:p w14:paraId="538D6F2C" w14:textId="77777777" w:rsidR="00EC1314" w:rsidRPr="005E2157" w:rsidRDefault="00EC1314" w:rsidP="00EC1314">
            <w:pPr>
              <w:pBdr>
                <w:bottom w:val="single" w:sz="4" w:space="1" w:color="auto"/>
              </w:pBdr>
              <w:jc w:val="right"/>
              <w:rPr>
                <w:sz w:val="15"/>
                <w:szCs w:val="15"/>
              </w:rPr>
            </w:pPr>
            <w:r w:rsidRPr="005E2157">
              <w:rPr>
                <w:sz w:val="15"/>
                <w:szCs w:val="15"/>
              </w:rPr>
              <w:t>-</w:t>
            </w:r>
          </w:p>
        </w:tc>
        <w:tc>
          <w:tcPr>
            <w:tcW w:w="1314" w:type="dxa"/>
            <w:vAlign w:val="bottom"/>
          </w:tcPr>
          <w:p w14:paraId="73EED561" w14:textId="77777777" w:rsidR="00EC1314" w:rsidRPr="005E2157" w:rsidRDefault="00EC1314" w:rsidP="00EC1314">
            <w:pPr>
              <w:pBdr>
                <w:bottom w:val="single" w:sz="4" w:space="1" w:color="auto"/>
              </w:pBdr>
              <w:jc w:val="right"/>
              <w:rPr>
                <w:sz w:val="15"/>
                <w:szCs w:val="15"/>
              </w:rPr>
            </w:pPr>
            <w:r w:rsidRPr="005E2157">
              <w:rPr>
                <w:sz w:val="15"/>
                <w:szCs w:val="15"/>
              </w:rPr>
              <w:t>-</w:t>
            </w:r>
          </w:p>
        </w:tc>
      </w:tr>
      <w:tr w:rsidR="00EC1314" w:rsidRPr="005E2157" w14:paraId="5CB1E9B1" w14:textId="77777777" w:rsidTr="005745C1">
        <w:trPr>
          <w:trHeight w:val="255"/>
        </w:trPr>
        <w:tc>
          <w:tcPr>
            <w:tcW w:w="2484" w:type="dxa"/>
            <w:vAlign w:val="bottom"/>
          </w:tcPr>
          <w:p w14:paraId="4ED34774" w14:textId="4BBD7394" w:rsidR="00EC1314" w:rsidRPr="005E2157" w:rsidRDefault="00EC1314" w:rsidP="00EC1314">
            <w:pPr>
              <w:rPr>
                <w:sz w:val="15"/>
                <w:szCs w:val="15"/>
              </w:rPr>
            </w:pPr>
            <w:r w:rsidRPr="005E2157">
              <w:rPr>
                <w:sz w:val="15"/>
                <w:szCs w:val="15"/>
              </w:rPr>
              <w:t xml:space="preserve">Total </w:t>
            </w:r>
            <w:r w:rsidR="00DF689A" w:rsidRPr="005E2157">
              <w:rPr>
                <w:sz w:val="15"/>
                <w:szCs w:val="15"/>
              </w:rPr>
              <w:t>–</w:t>
            </w:r>
            <w:r w:rsidRPr="005E2157">
              <w:rPr>
                <w:sz w:val="15"/>
                <w:szCs w:val="15"/>
              </w:rPr>
              <w:t xml:space="preserve"> </w:t>
            </w:r>
            <w:r w:rsidR="00DF689A" w:rsidRPr="005E2157">
              <w:rPr>
                <w:sz w:val="15"/>
                <w:szCs w:val="15"/>
              </w:rPr>
              <w:t>Related parties</w:t>
            </w:r>
          </w:p>
        </w:tc>
        <w:tc>
          <w:tcPr>
            <w:tcW w:w="1418" w:type="dxa"/>
          </w:tcPr>
          <w:p w14:paraId="1A690868" w14:textId="77777777" w:rsidR="00EC1314" w:rsidRPr="005E2157" w:rsidRDefault="00EC1314" w:rsidP="00EC1314">
            <w:pPr>
              <w:rPr>
                <w:sz w:val="15"/>
                <w:szCs w:val="15"/>
              </w:rPr>
            </w:pPr>
          </w:p>
        </w:tc>
        <w:tc>
          <w:tcPr>
            <w:tcW w:w="1275" w:type="dxa"/>
            <w:vAlign w:val="bottom"/>
          </w:tcPr>
          <w:p w14:paraId="4A743A66" w14:textId="58907582" w:rsidR="00EC1314" w:rsidRPr="005E2157" w:rsidRDefault="00F72C03" w:rsidP="00EC1314">
            <w:pPr>
              <w:pBdr>
                <w:bottom w:val="double" w:sz="4" w:space="1" w:color="auto"/>
              </w:pBdr>
              <w:ind w:right="31"/>
              <w:jc w:val="right"/>
              <w:rPr>
                <w:sz w:val="15"/>
                <w:szCs w:val="15"/>
              </w:rPr>
            </w:pPr>
            <w:r w:rsidRPr="005E2157">
              <w:rPr>
                <w:sz w:val="15"/>
                <w:szCs w:val="15"/>
              </w:rPr>
              <w:t>508.94</w:t>
            </w:r>
          </w:p>
        </w:tc>
        <w:tc>
          <w:tcPr>
            <w:tcW w:w="1274" w:type="dxa"/>
            <w:vAlign w:val="bottom"/>
          </w:tcPr>
          <w:p w14:paraId="67F132DE" w14:textId="00C1B161" w:rsidR="00EC1314" w:rsidRPr="005E2157" w:rsidRDefault="00CF1D80" w:rsidP="00EC1314">
            <w:pPr>
              <w:pBdr>
                <w:bottom w:val="double" w:sz="4" w:space="1" w:color="auto"/>
              </w:pBdr>
              <w:jc w:val="right"/>
              <w:rPr>
                <w:sz w:val="15"/>
                <w:szCs w:val="15"/>
              </w:rPr>
            </w:pPr>
            <w:r w:rsidRPr="005E2157">
              <w:rPr>
                <w:sz w:val="15"/>
                <w:szCs w:val="15"/>
              </w:rPr>
              <w:t>510.80</w:t>
            </w:r>
          </w:p>
        </w:tc>
        <w:tc>
          <w:tcPr>
            <w:tcW w:w="282" w:type="dxa"/>
            <w:vAlign w:val="bottom"/>
          </w:tcPr>
          <w:p w14:paraId="2B396A5B" w14:textId="77777777" w:rsidR="00EC1314" w:rsidRPr="005E2157" w:rsidRDefault="00EC1314" w:rsidP="00EC1314">
            <w:pPr>
              <w:rPr>
                <w:sz w:val="15"/>
                <w:szCs w:val="15"/>
              </w:rPr>
            </w:pPr>
          </w:p>
        </w:tc>
        <w:tc>
          <w:tcPr>
            <w:tcW w:w="1275" w:type="dxa"/>
            <w:vAlign w:val="bottom"/>
          </w:tcPr>
          <w:p w14:paraId="54B1FAA0" w14:textId="77777777" w:rsidR="00EC1314" w:rsidRPr="005E2157" w:rsidRDefault="00EC1314" w:rsidP="00EC1314">
            <w:pPr>
              <w:pBdr>
                <w:bottom w:val="double" w:sz="4" w:space="1" w:color="auto"/>
              </w:pBdr>
              <w:jc w:val="right"/>
              <w:rPr>
                <w:sz w:val="15"/>
                <w:szCs w:val="15"/>
              </w:rPr>
            </w:pPr>
            <w:r w:rsidRPr="005E2157">
              <w:rPr>
                <w:sz w:val="15"/>
                <w:szCs w:val="15"/>
              </w:rPr>
              <w:t>-</w:t>
            </w:r>
          </w:p>
        </w:tc>
        <w:tc>
          <w:tcPr>
            <w:tcW w:w="1314" w:type="dxa"/>
            <w:vAlign w:val="bottom"/>
          </w:tcPr>
          <w:p w14:paraId="4AE8B699" w14:textId="77777777" w:rsidR="00EC1314" w:rsidRPr="005E2157" w:rsidRDefault="00EC1314" w:rsidP="00EC1314">
            <w:pPr>
              <w:pBdr>
                <w:bottom w:val="double" w:sz="4" w:space="1" w:color="auto"/>
              </w:pBdr>
              <w:jc w:val="right"/>
              <w:rPr>
                <w:sz w:val="15"/>
                <w:szCs w:val="15"/>
              </w:rPr>
            </w:pPr>
            <w:r w:rsidRPr="005E2157">
              <w:rPr>
                <w:sz w:val="15"/>
                <w:szCs w:val="15"/>
              </w:rPr>
              <w:t>-</w:t>
            </w:r>
          </w:p>
        </w:tc>
      </w:tr>
      <w:tr w:rsidR="00EC1314" w:rsidRPr="005E2157" w14:paraId="16BA57E6" w14:textId="77777777" w:rsidTr="008038AD">
        <w:trPr>
          <w:trHeight w:hRule="exact" w:val="369"/>
        </w:trPr>
        <w:tc>
          <w:tcPr>
            <w:tcW w:w="2484" w:type="dxa"/>
            <w:vAlign w:val="bottom"/>
          </w:tcPr>
          <w:p w14:paraId="305F0A89" w14:textId="4A6BD7E9" w:rsidR="00EC1314" w:rsidRPr="005E2157" w:rsidRDefault="00EC1314" w:rsidP="00EC1314">
            <w:pPr>
              <w:rPr>
                <w:b/>
                <w:bCs/>
                <w:sz w:val="15"/>
                <w:szCs w:val="15"/>
              </w:rPr>
            </w:pPr>
            <w:r w:rsidRPr="005E2157">
              <w:rPr>
                <w:b/>
                <w:bCs/>
                <w:sz w:val="15"/>
                <w:szCs w:val="15"/>
              </w:rPr>
              <w:t xml:space="preserve">Total other </w:t>
            </w:r>
            <w:r w:rsidR="00DF689A" w:rsidRPr="005E2157">
              <w:rPr>
                <w:b/>
                <w:bCs/>
                <w:sz w:val="15"/>
                <w:szCs w:val="15"/>
              </w:rPr>
              <w:t>non-current financial assets</w:t>
            </w:r>
          </w:p>
        </w:tc>
        <w:tc>
          <w:tcPr>
            <w:tcW w:w="1418" w:type="dxa"/>
          </w:tcPr>
          <w:p w14:paraId="4923FE70" w14:textId="77777777" w:rsidR="00EC1314" w:rsidRPr="005E2157" w:rsidRDefault="00EC1314" w:rsidP="00EC1314">
            <w:pPr>
              <w:rPr>
                <w:sz w:val="15"/>
                <w:szCs w:val="15"/>
              </w:rPr>
            </w:pPr>
          </w:p>
        </w:tc>
        <w:tc>
          <w:tcPr>
            <w:tcW w:w="1275" w:type="dxa"/>
            <w:vAlign w:val="bottom"/>
          </w:tcPr>
          <w:p w14:paraId="04E4F245" w14:textId="66AE8CC1" w:rsidR="00EC1314" w:rsidRPr="005E2157" w:rsidRDefault="00F72C03" w:rsidP="00EC1314">
            <w:pPr>
              <w:pBdr>
                <w:bottom w:val="double" w:sz="4" w:space="1" w:color="auto"/>
              </w:pBdr>
              <w:ind w:right="31"/>
              <w:jc w:val="right"/>
              <w:rPr>
                <w:sz w:val="15"/>
                <w:szCs w:val="15"/>
              </w:rPr>
            </w:pPr>
            <w:r w:rsidRPr="005E2157">
              <w:rPr>
                <w:sz w:val="15"/>
                <w:szCs w:val="15"/>
              </w:rPr>
              <w:t>185,000,508.94</w:t>
            </w:r>
          </w:p>
        </w:tc>
        <w:tc>
          <w:tcPr>
            <w:tcW w:w="1274" w:type="dxa"/>
            <w:vAlign w:val="bottom"/>
          </w:tcPr>
          <w:p w14:paraId="5E2F03E7" w14:textId="01798FD7" w:rsidR="00EC1314" w:rsidRPr="005E2157" w:rsidRDefault="00CF1D80" w:rsidP="00EC1314">
            <w:pPr>
              <w:pBdr>
                <w:bottom w:val="double" w:sz="4" w:space="1" w:color="auto"/>
              </w:pBdr>
              <w:jc w:val="right"/>
              <w:rPr>
                <w:sz w:val="15"/>
                <w:szCs w:val="15"/>
              </w:rPr>
            </w:pPr>
            <w:r w:rsidRPr="005E2157">
              <w:rPr>
                <w:sz w:val="15"/>
                <w:szCs w:val="15"/>
              </w:rPr>
              <w:t>185,000,510.80</w:t>
            </w:r>
          </w:p>
        </w:tc>
        <w:tc>
          <w:tcPr>
            <w:tcW w:w="282" w:type="dxa"/>
            <w:vAlign w:val="bottom"/>
          </w:tcPr>
          <w:p w14:paraId="4CB58FA8" w14:textId="77777777" w:rsidR="00EC1314" w:rsidRPr="005E2157" w:rsidRDefault="00EC1314" w:rsidP="00EC1314">
            <w:pPr>
              <w:rPr>
                <w:sz w:val="15"/>
                <w:szCs w:val="15"/>
              </w:rPr>
            </w:pPr>
          </w:p>
        </w:tc>
        <w:tc>
          <w:tcPr>
            <w:tcW w:w="1275" w:type="dxa"/>
            <w:vAlign w:val="bottom"/>
          </w:tcPr>
          <w:p w14:paraId="6C54F898" w14:textId="61C77D4C" w:rsidR="00EC1314" w:rsidRPr="005E2157" w:rsidRDefault="00F72C03" w:rsidP="00EC1314">
            <w:pPr>
              <w:pBdr>
                <w:bottom w:val="double" w:sz="4" w:space="1" w:color="auto"/>
              </w:pBdr>
              <w:jc w:val="right"/>
              <w:rPr>
                <w:sz w:val="15"/>
                <w:szCs w:val="15"/>
              </w:rPr>
            </w:pPr>
            <w:r w:rsidRPr="005E2157">
              <w:rPr>
                <w:sz w:val="15"/>
                <w:szCs w:val="15"/>
              </w:rPr>
              <w:t>185,000,000.00</w:t>
            </w:r>
          </w:p>
        </w:tc>
        <w:tc>
          <w:tcPr>
            <w:tcW w:w="1314" w:type="dxa"/>
            <w:vAlign w:val="bottom"/>
          </w:tcPr>
          <w:p w14:paraId="12D1D3E3" w14:textId="24CC53C5" w:rsidR="00EC1314" w:rsidRPr="005E2157" w:rsidRDefault="00CF1D80" w:rsidP="00EC1314">
            <w:pPr>
              <w:pBdr>
                <w:bottom w:val="double" w:sz="4" w:space="1" w:color="auto"/>
              </w:pBdr>
              <w:jc w:val="right"/>
              <w:rPr>
                <w:sz w:val="15"/>
                <w:szCs w:val="15"/>
              </w:rPr>
            </w:pPr>
            <w:r w:rsidRPr="005E2157">
              <w:rPr>
                <w:sz w:val="15"/>
                <w:szCs w:val="15"/>
              </w:rPr>
              <w:t>185,000,000.00</w:t>
            </w:r>
          </w:p>
        </w:tc>
      </w:tr>
    </w:tbl>
    <w:p w14:paraId="480BBAA1" w14:textId="77777777" w:rsidR="00DE0933" w:rsidRPr="005E2157" w:rsidRDefault="00DE0933" w:rsidP="004D07CA">
      <w:pPr>
        <w:ind w:left="630" w:hanging="180"/>
        <w:jc w:val="thaiDistribute"/>
      </w:pPr>
    </w:p>
    <w:p w14:paraId="38570C75" w14:textId="77777777" w:rsidR="00162817" w:rsidRPr="005E2157" w:rsidRDefault="00162817" w:rsidP="004D07CA">
      <w:pPr>
        <w:ind w:left="630" w:hanging="180"/>
        <w:jc w:val="thaiDistribute"/>
      </w:pPr>
    </w:p>
    <w:p w14:paraId="3892D020" w14:textId="7E3E349E" w:rsidR="004D07CA" w:rsidRPr="005E2157" w:rsidRDefault="004D07CA" w:rsidP="00F72C03">
      <w:pPr>
        <w:pStyle w:val="ListParagraph"/>
        <w:keepNext/>
        <w:numPr>
          <w:ilvl w:val="0"/>
          <w:numId w:val="34"/>
        </w:numPr>
        <w:spacing w:before="120" w:after="120"/>
        <w:ind w:left="450"/>
        <w:outlineLvl w:val="2"/>
        <w:rPr>
          <w:b/>
          <w:bCs/>
          <w:sz w:val="17"/>
        </w:rPr>
      </w:pPr>
      <w:r w:rsidRPr="005E2157">
        <w:rPr>
          <w:b/>
          <w:bCs/>
          <w:sz w:val="17"/>
        </w:rPr>
        <w:lastRenderedPageBreak/>
        <w:t>LOAN TO OTHERS – LONG TERM</w:t>
      </w:r>
    </w:p>
    <w:p w14:paraId="73472C82" w14:textId="1B86E99F" w:rsidR="003B19AC" w:rsidRPr="005E2157" w:rsidRDefault="003B19AC" w:rsidP="00CF1D80">
      <w:pPr>
        <w:keepNext/>
        <w:spacing w:before="120" w:after="120"/>
        <w:ind w:left="450"/>
        <w:outlineLvl w:val="2"/>
        <w:rPr>
          <w:sz w:val="17"/>
          <w:szCs w:val="17"/>
        </w:rPr>
      </w:pPr>
      <w:r w:rsidRPr="005E2157">
        <w:rPr>
          <w:sz w:val="17"/>
          <w:szCs w:val="17"/>
        </w:rPr>
        <w:t>As at December 31, 20</w:t>
      </w:r>
      <w:r w:rsidR="00CF1D80" w:rsidRPr="005E2157">
        <w:rPr>
          <w:sz w:val="17"/>
          <w:szCs w:val="17"/>
        </w:rPr>
        <w:t>20</w:t>
      </w:r>
      <w:r w:rsidRPr="005E2157">
        <w:rPr>
          <w:sz w:val="17"/>
          <w:szCs w:val="17"/>
        </w:rPr>
        <w:t xml:space="preserve"> and 201</w:t>
      </w:r>
      <w:r w:rsidR="00CF1D80" w:rsidRPr="005E2157">
        <w:rPr>
          <w:sz w:val="17"/>
          <w:szCs w:val="17"/>
        </w:rPr>
        <w:t>9</w:t>
      </w:r>
      <w:r w:rsidRPr="005E2157">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B19AC" w:rsidRPr="005E2157" w14:paraId="1C9F2528" w14:textId="77777777" w:rsidTr="00CF1D80">
        <w:trPr>
          <w:gridAfter w:val="1"/>
          <w:wAfter w:w="536" w:type="dxa"/>
          <w:trHeight w:val="288"/>
        </w:trPr>
        <w:tc>
          <w:tcPr>
            <w:tcW w:w="3543" w:type="dxa"/>
            <w:gridSpan w:val="2"/>
            <w:tcBorders>
              <w:top w:val="nil"/>
              <w:left w:val="nil"/>
              <w:bottom w:val="nil"/>
              <w:right w:val="nil"/>
            </w:tcBorders>
            <w:noWrap/>
            <w:vAlign w:val="bottom"/>
          </w:tcPr>
          <w:p w14:paraId="0C836753" w14:textId="77777777" w:rsidR="003B19AC" w:rsidRPr="005E2157"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281F8471" w14:textId="77777777" w:rsidR="003B19AC" w:rsidRPr="005E2157" w:rsidRDefault="003B19AC" w:rsidP="003B19A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5C2899BF" w14:textId="77777777" w:rsidR="003B19AC" w:rsidRPr="005E2157" w:rsidRDefault="003B19AC" w:rsidP="003B19AC">
            <w:pPr>
              <w:jc w:val="center"/>
              <w:rPr>
                <w:sz w:val="15"/>
                <w:szCs w:val="15"/>
              </w:rPr>
            </w:pPr>
            <w:r w:rsidRPr="005E2157">
              <w:rPr>
                <w:sz w:val="15"/>
                <w:szCs w:val="15"/>
              </w:rPr>
              <w:t>BAHT</w:t>
            </w:r>
          </w:p>
        </w:tc>
      </w:tr>
      <w:tr w:rsidR="003B19AC" w:rsidRPr="005E2157" w14:paraId="1AB6B213" w14:textId="77777777" w:rsidTr="00A05687">
        <w:trPr>
          <w:gridAfter w:val="1"/>
          <w:wAfter w:w="536" w:type="dxa"/>
          <w:trHeight w:val="350"/>
        </w:trPr>
        <w:tc>
          <w:tcPr>
            <w:tcW w:w="3543" w:type="dxa"/>
            <w:gridSpan w:val="2"/>
            <w:tcBorders>
              <w:top w:val="nil"/>
              <w:left w:val="nil"/>
              <w:bottom w:val="nil"/>
              <w:right w:val="nil"/>
            </w:tcBorders>
            <w:vAlign w:val="bottom"/>
          </w:tcPr>
          <w:p w14:paraId="2061312C" w14:textId="77777777" w:rsidR="003B19AC" w:rsidRPr="005E2157"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4BA81CF5" w14:textId="77777777" w:rsidR="003B19AC" w:rsidRPr="005E2157" w:rsidRDefault="003B19AC" w:rsidP="003B19A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0B6BB0C8" w14:textId="77777777" w:rsidR="003B19AC" w:rsidRPr="005E2157" w:rsidRDefault="003B19AC" w:rsidP="003B19AC">
            <w:pPr>
              <w:ind w:left="-108" w:right="-108"/>
              <w:jc w:val="center"/>
              <w:rPr>
                <w:snapToGrid w:val="0"/>
                <w:color w:val="000000"/>
                <w:sz w:val="15"/>
                <w:szCs w:val="15"/>
                <w:lang w:eastAsia="th-TH"/>
              </w:rPr>
            </w:pPr>
            <w:r w:rsidRPr="005E2157">
              <w:rPr>
                <w:sz w:val="15"/>
                <w:szCs w:val="15"/>
              </w:rPr>
              <w:t>Consolidated Financial Statement and</w:t>
            </w:r>
          </w:p>
          <w:p w14:paraId="3D69B0F6" w14:textId="5BCE6AF0" w:rsidR="003B19AC" w:rsidRPr="005E2157" w:rsidRDefault="003B19AC" w:rsidP="003B19AC">
            <w:pPr>
              <w:ind w:left="-108" w:right="-108"/>
              <w:jc w:val="center"/>
              <w:rPr>
                <w:snapToGrid w:val="0"/>
                <w:color w:val="000000"/>
                <w:sz w:val="15"/>
                <w:szCs w:val="15"/>
                <w:lang w:eastAsia="th-TH"/>
              </w:rPr>
            </w:pPr>
            <w:r w:rsidRPr="005E2157">
              <w:rPr>
                <w:sz w:val="15"/>
                <w:szCs w:val="15"/>
              </w:rPr>
              <w:t>Separate Financial Statement</w:t>
            </w:r>
          </w:p>
        </w:tc>
      </w:tr>
      <w:tr w:rsidR="00CF1D80" w:rsidRPr="005E2157" w14:paraId="0766E33A" w14:textId="77777777" w:rsidTr="003B19AC">
        <w:trPr>
          <w:gridAfter w:val="1"/>
          <w:wAfter w:w="536" w:type="dxa"/>
          <w:trHeight w:val="280"/>
        </w:trPr>
        <w:tc>
          <w:tcPr>
            <w:tcW w:w="3543" w:type="dxa"/>
            <w:gridSpan w:val="2"/>
            <w:tcBorders>
              <w:top w:val="nil"/>
              <w:left w:val="nil"/>
              <w:bottom w:val="nil"/>
              <w:right w:val="nil"/>
            </w:tcBorders>
            <w:vAlign w:val="bottom"/>
          </w:tcPr>
          <w:p w14:paraId="6DDA3B2C" w14:textId="77777777" w:rsidR="00CF1D80" w:rsidRPr="005E2157" w:rsidRDefault="00CF1D80" w:rsidP="00CF1D80">
            <w:pPr>
              <w:rPr>
                <w:sz w:val="15"/>
                <w:szCs w:val="19"/>
              </w:rPr>
            </w:pPr>
          </w:p>
        </w:tc>
        <w:tc>
          <w:tcPr>
            <w:tcW w:w="284" w:type="dxa"/>
            <w:tcBorders>
              <w:top w:val="nil"/>
              <w:left w:val="nil"/>
              <w:bottom w:val="nil"/>
              <w:right w:val="nil"/>
            </w:tcBorders>
            <w:vAlign w:val="bottom"/>
          </w:tcPr>
          <w:p w14:paraId="681CF0A2" w14:textId="77777777" w:rsidR="00CF1D80" w:rsidRPr="005E2157"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9485530" w14:textId="237D6DCF" w:rsidR="00CF1D80" w:rsidRPr="005E2157" w:rsidRDefault="00CF1D80" w:rsidP="00CF1D80">
            <w:pPr>
              <w:ind w:left="229" w:right="-29"/>
              <w:jc w:val="center"/>
              <w:rPr>
                <w:rFonts w:cs="Times New Roman"/>
                <w:sz w:val="15"/>
                <w:szCs w:val="15"/>
              </w:rPr>
            </w:pPr>
            <w:r w:rsidRPr="005E2157">
              <w:rPr>
                <w:rFonts w:cs="Times New Roman"/>
                <w:sz w:val="15"/>
                <w:szCs w:val="15"/>
              </w:rPr>
              <w:t>2020</w:t>
            </w:r>
          </w:p>
        </w:tc>
        <w:tc>
          <w:tcPr>
            <w:tcW w:w="284" w:type="dxa"/>
            <w:tcBorders>
              <w:left w:val="nil"/>
              <w:right w:val="nil"/>
            </w:tcBorders>
            <w:vAlign w:val="bottom"/>
          </w:tcPr>
          <w:p w14:paraId="26F8E037" w14:textId="77777777" w:rsidR="00CF1D80" w:rsidRPr="005E2157" w:rsidRDefault="00CF1D80" w:rsidP="00CF1D80">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34BE664A" w14:textId="5BD9E6BB" w:rsidR="00CF1D80" w:rsidRPr="005E2157" w:rsidRDefault="00CF1D80" w:rsidP="00CF1D80">
            <w:pPr>
              <w:ind w:left="339" w:right="175"/>
              <w:jc w:val="center"/>
              <w:rPr>
                <w:rFonts w:cs="Times New Roman"/>
                <w:sz w:val="15"/>
                <w:szCs w:val="15"/>
              </w:rPr>
            </w:pPr>
            <w:r w:rsidRPr="005E2157">
              <w:rPr>
                <w:rFonts w:cs="Times New Roman"/>
                <w:sz w:val="15"/>
                <w:szCs w:val="15"/>
              </w:rPr>
              <w:t>2019</w:t>
            </w:r>
          </w:p>
        </w:tc>
      </w:tr>
      <w:tr w:rsidR="00CF1D80" w:rsidRPr="005E2157" w14:paraId="6335BFA0" w14:textId="77777777" w:rsidTr="005E5E6B">
        <w:trPr>
          <w:gridAfter w:val="1"/>
          <w:wAfter w:w="536" w:type="dxa"/>
          <w:trHeight w:val="280"/>
        </w:trPr>
        <w:tc>
          <w:tcPr>
            <w:tcW w:w="3543" w:type="dxa"/>
            <w:gridSpan w:val="2"/>
            <w:tcBorders>
              <w:top w:val="nil"/>
              <w:left w:val="nil"/>
              <w:bottom w:val="nil"/>
              <w:right w:val="nil"/>
            </w:tcBorders>
            <w:vAlign w:val="bottom"/>
          </w:tcPr>
          <w:p w14:paraId="1127E058" w14:textId="77777777" w:rsidR="00CF1D80" w:rsidRPr="005E2157" w:rsidRDefault="00CF1D80" w:rsidP="00CF1D80">
            <w:pPr>
              <w:rPr>
                <w:sz w:val="15"/>
                <w:szCs w:val="19"/>
              </w:rPr>
            </w:pPr>
            <w:r w:rsidRPr="005E2157">
              <w:rPr>
                <w:sz w:val="15"/>
                <w:szCs w:val="19"/>
              </w:rPr>
              <w:t>Loan to other – long term</w:t>
            </w:r>
          </w:p>
        </w:tc>
        <w:tc>
          <w:tcPr>
            <w:tcW w:w="284" w:type="dxa"/>
            <w:tcBorders>
              <w:top w:val="nil"/>
              <w:left w:val="nil"/>
              <w:bottom w:val="nil"/>
              <w:right w:val="nil"/>
            </w:tcBorders>
            <w:vAlign w:val="bottom"/>
          </w:tcPr>
          <w:p w14:paraId="41D65341" w14:textId="77777777" w:rsidR="00CF1D80" w:rsidRPr="005E2157"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5644C2CC" w14:textId="34E22639" w:rsidR="00CF1D80" w:rsidRPr="005E2157" w:rsidRDefault="00CF1D80" w:rsidP="00CF1D80">
            <w:pPr>
              <w:ind w:right="334"/>
              <w:jc w:val="right"/>
              <w:rPr>
                <w:rFonts w:cs="Times New Roman"/>
                <w:sz w:val="15"/>
                <w:szCs w:val="15"/>
              </w:rPr>
            </w:pPr>
            <w:r w:rsidRPr="005E2157">
              <w:rPr>
                <w:rFonts w:cs="Times New Roman"/>
                <w:sz w:val="15"/>
                <w:szCs w:val="15"/>
              </w:rPr>
              <w:t>580,000,000.00</w:t>
            </w:r>
          </w:p>
        </w:tc>
        <w:tc>
          <w:tcPr>
            <w:tcW w:w="284" w:type="dxa"/>
            <w:tcBorders>
              <w:left w:val="nil"/>
              <w:right w:val="nil"/>
            </w:tcBorders>
            <w:vAlign w:val="bottom"/>
          </w:tcPr>
          <w:p w14:paraId="26F1F250" w14:textId="77777777" w:rsidR="00CF1D80" w:rsidRPr="005E2157" w:rsidRDefault="00CF1D80" w:rsidP="00CF1D80">
            <w:pPr>
              <w:ind w:right="175"/>
              <w:jc w:val="right"/>
              <w:rPr>
                <w:rFonts w:cs="Times New Roman"/>
                <w:sz w:val="15"/>
                <w:szCs w:val="15"/>
              </w:rPr>
            </w:pPr>
          </w:p>
        </w:tc>
        <w:tc>
          <w:tcPr>
            <w:tcW w:w="1842" w:type="dxa"/>
            <w:gridSpan w:val="3"/>
            <w:tcBorders>
              <w:left w:val="nil"/>
              <w:right w:val="nil"/>
            </w:tcBorders>
            <w:vAlign w:val="bottom"/>
          </w:tcPr>
          <w:p w14:paraId="2AE9B79D" w14:textId="2171318F" w:rsidR="00CF1D80" w:rsidRPr="005E2157" w:rsidRDefault="00CF1D80" w:rsidP="00CF1D80">
            <w:pPr>
              <w:ind w:right="175"/>
              <w:jc w:val="right"/>
              <w:rPr>
                <w:rFonts w:cs="Times New Roman"/>
                <w:sz w:val="15"/>
                <w:szCs w:val="15"/>
              </w:rPr>
            </w:pPr>
            <w:r w:rsidRPr="005E2157">
              <w:rPr>
                <w:rFonts w:cs="Times New Roman"/>
                <w:sz w:val="15"/>
                <w:szCs w:val="15"/>
              </w:rPr>
              <w:t>580,000,000.00</w:t>
            </w:r>
          </w:p>
        </w:tc>
      </w:tr>
      <w:tr w:rsidR="00CF1D80" w:rsidRPr="005E2157" w14:paraId="1FAE5C68" w14:textId="77777777" w:rsidTr="00CF1D80">
        <w:trPr>
          <w:gridAfter w:val="1"/>
          <w:wAfter w:w="536" w:type="dxa"/>
          <w:trHeight w:val="324"/>
        </w:trPr>
        <w:tc>
          <w:tcPr>
            <w:tcW w:w="3543" w:type="dxa"/>
            <w:gridSpan w:val="2"/>
            <w:vAlign w:val="bottom"/>
          </w:tcPr>
          <w:p w14:paraId="7048FB7B" w14:textId="232069E1" w:rsidR="00CF1D80" w:rsidRPr="005E2157" w:rsidRDefault="00CF1D80" w:rsidP="00CF1D80">
            <w:pPr>
              <w:rPr>
                <w:sz w:val="15"/>
                <w:szCs w:val="19"/>
              </w:rPr>
            </w:pPr>
            <w:r w:rsidRPr="005E2157">
              <w:rPr>
                <w:rFonts w:cs="Times New Roman"/>
                <w:sz w:val="16"/>
                <w:szCs w:val="16"/>
              </w:rPr>
              <w:t>Provision increase (decrease) during the year</w:t>
            </w:r>
          </w:p>
        </w:tc>
        <w:tc>
          <w:tcPr>
            <w:tcW w:w="284" w:type="dxa"/>
            <w:tcBorders>
              <w:top w:val="nil"/>
              <w:left w:val="nil"/>
              <w:bottom w:val="nil"/>
              <w:right w:val="nil"/>
            </w:tcBorders>
            <w:vAlign w:val="bottom"/>
          </w:tcPr>
          <w:p w14:paraId="3AE49233" w14:textId="77777777" w:rsidR="00CF1D80" w:rsidRPr="005E2157"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DC97362" w14:textId="716F55D6" w:rsidR="00CF1D80" w:rsidRPr="005E2157" w:rsidRDefault="00CF1D80" w:rsidP="00CF1D80">
            <w:pPr>
              <w:ind w:right="334"/>
              <w:jc w:val="right"/>
              <w:rPr>
                <w:rFonts w:cs="Times New Roman"/>
                <w:sz w:val="15"/>
                <w:szCs w:val="15"/>
              </w:rPr>
            </w:pPr>
            <w:r w:rsidRPr="005E2157">
              <w:rPr>
                <w:rFonts w:cs="Times New Roman"/>
                <w:sz w:val="15"/>
                <w:szCs w:val="15"/>
              </w:rPr>
              <w:t>(188,500,000.00)</w:t>
            </w:r>
          </w:p>
        </w:tc>
        <w:tc>
          <w:tcPr>
            <w:tcW w:w="284" w:type="dxa"/>
            <w:tcBorders>
              <w:left w:val="nil"/>
              <w:right w:val="nil"/>
            </w:tcBorders>
            <w:vAlign w:val="bottom"/>
          </w:tcPr>
          <w:p w14:paraId="645C7408" w14:textId="77777777" w:rsidR="00CF1D80" w:rsidRPr="005E2157" w:rsidRDefault="00CF1D80" w:rsidP="00CF1D80">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49DC3371" w14:textId="6E0D485F" w:rsidR="00CF1D80" w:rsidRPr="005E2157" w:rsidRDefault="00CF1D80" w:rsidP="00CF1D80">
            <w:pPr>
              <w:ind w:right="334"/>
              <w:jc w:val="right"/>
              <w:rPr>
                <w:rFonts w:cs="Times New Roman"/>
                <w:sz w:val="15"/>
                <w:szCs w:val="15"/>
              </w:rPr>
            </w:pPr>
            <w:r w:rsidRPr="005E2157">
              <w:rPr>
                <w:rFonts w:cs="Times New Roman"/>
                <w:sz w:val="15"/>
                <w:szCs w:val="15"/>
              </w:rPr>
              <w:t>(188,500,000.00)</w:t>
            </w:r>
          </w:p>
        </w:tc>
      </w:tr>
      <w:tr w:rsidR="00CF1D80" w:rsidRPr="005E2157" w14:paraId="188C86F8" w14:textId="77777777" w:rsidTr="00CF1D80">
        <w:trPr>
          <w:gridAfter w:val="1"/>
          <w:wAfter w:w="536" w:type="dxa"/>
          <w:trHeight w:val="350"/>
        </w:trPr>
        <w:tc>
          <w:tcPr>
            <w:tcW w:w="3543" w:type="dxa"/>
            <w:gridSpan w:val="2"/>
            <w:tcBorders>
              <w:top w:val="nil"/>
              <w:left w:val="nil"/>
              <w:bottom w:val="nil"/>
              <w:right w:val="nil"/>
            </w:tcBorders>
            <w:vAlign w:val="bottom"/>
          </w:tcPr>
          <w:p w14:paraId="200542CE" w14:textId="77777777" w:rsidR="00CF1D80" w:rsidRPr="005E2157" w:rsidRDefault="00CF1D80" w:rsidP="00CF1D80">
            <w:pPr>
              <w:rPr>
                <w:rFonts w:cs="Times New Roman"/>
                <w:sz w:val="15"/>
                <w:szCs w:val="15"/>
              </w:rPr>
            </w:pPr>
            <w:r w:rsidRPr="005E2157">
              <w:rPr>
                <w:rFonts w:cs="Times New Roman"/>
                <w:sz w:val="15"/>
                <w:szCs w:val="15"/>
              </w:rPr>
              <w:t>Total Loan to other – long term</w:t>
            </w:r>
          </w:p>
        </w:tc>
        <w:tc>
          <w:tcPr>
            <w:tcW w:w="284" w:type="dxa"/>
            <w:tcBorders>
              <w:top w:val="nil"/>
              <w:left w:val="nil"/>
              <w:bottom w:val="nil"/>
              <w:right w:val="nil"/>
            </w:tcBorders>
            <w:vAlign w:val="bottom"/>
          </w:tcPr>
          <w:p w14:paraId="04E09EF9" w14:textId="77777777" w:rsidR="00CF1D80" w:rsidRPr="005E2157"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383F6A88" w14:textId="75B7AD4E" w:rsidR="00CF1D80" w:rsidRPr="005E2157" w:rsidRDefault="00CF1D80" w:rsidP="00CF1D80">
            <w:pPr>
              <w:ind w:right="334"/>
              <w:jc w:val="right"/>
              <w:rPr>
                <w:rFonts w:cs="Times New Roman"/>
                <w:sz w:val="15"/>
                <w:szCs w:val="15"/>
              </w:rPr>
            </w:pPr>
            <w:r w:rsidRPr="005E2157">
              <w:rPr>
                <w:rFonts w:cs="Times New Roman"/>
                <w:sz w:val="15"/>
                <w:szCs w:val="15"/>
              </w:rPr>
              <w:t>391,500,000.00</w:t>
            </w:r>
          </w:p>
        </w:tc>
        <w:tc>
          <w:tcPr>
            <w:tcW w:w="284" w:type="dxa"/>
            <w:tcBorders>
              <w:left w:val="nil"/>
              <w:right w:val="nil"/>
            </w:tcBorders>
            <w:vAlign w:val="bottom"/>
          </w:tcPr>
          <w:p w14:paraId="73E6C675" w14:textId="77777777" w:rsidR="00CF1D80" w:rsidRPr="005E2157" w:rsidRDefault="00CF1D80" w:rsidP="00CF1D80">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77587BA6" w14:textId="6DD82ECF" w:rsidR="00CF1D80" w:rsidRPr="005E2157" w:rsidRDefault="00CF1D80" w:rsidP="00CF1D80">
            <w:pPr>
              <w:ind w:right="175"/>
              <w:jc w:val="right"/>
              <w:rPr>
                <w:rFonts w:cs="Times New Roman"/>
                <w:sz w:val="15"/>
                <w:szCs w:val="15"/>
              </w:rPr>
            </w:pPr>
            <w:r w:rsidRPr="005E2157">
              <w:rPr>
                <w:rFonts w:cs="Times New Roman"/>
                <w:sz w:val="15"/>
                <w:szCs w:val="15"/>
              </w:rPr>
              <w:t>391,500,000.00</w:t>
            </w:r>
          </w:p>
        </w:tc>
      </w:tr>
      <w:tr w:rsidR="00162817" w:rsidRPr="005E2157" w14:paraId="2653548B" w14:textId="77777777"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62228EB7" w14:textId="77777777" w:rsidR="00162817" w:rsidRPr="005E2157" w:rsidRDefault="00162817" w:rsidP="00162817">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62C9EC47" w14:textId="77777777" w:rsidR="00162817" w:rsidRPr="005E2157" w:rsidRDefault="00162817" w:rsidP="00162817">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777A4BE9" w14:textId="77777777" w:rsidR="00162817" w:rsidRPr="005E2157" w:rsidRDefault="00162817" w:rsidP="00162817">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29BF2DF8" w14:textId="77777777" w:rsidR="00162817" w:rsidRPr="005E2157" w:rsidRDefault="00162817" w:rsidP="00162817">
            <w:pPr>
              <w:overflowPunct/>
              <w:autoSpaceDE/>
              <w:autoSpaceDN/>
              <w:adjustRightInd/>
              <w:ind w:left="426" w:right="567"/>
              <w:jc w:val="right"/>
              <w:textAlignment w:val="auto"/>
              <w:rPr>
                <w:rFonts w:eastAsia="MS Mincho"/>
                <w:sz w:val="16"/>
                <w:szCs w:val="16"/>
                <w:lang w:eastAsia="th-TH"/>
              </w:rPr>
            </w:pPr>
          </w:p>
        </w:tc>
      </w:tr>
    </w:tbl>
    <w:p w14:paraId="1D8DDF3C" w14:textId="77777777" w:rsidR="00A35B09" w:rsidRPr="005E2157" w:rsidRDefault="00A35B09" w:rsidP="002037E0">
      <w:pPr>
        <w:spacing w:before="120" w:after="120"/>
        <w:ind w:left="864" w:hanging="432"/>
        <w:rPr>
          <w:sz w:val="17"/>
          <w:szCs w:val="17"/>
        </w:rPr>
      </w:pPr>
    </w:p>
    <w:p w14:paraId="2EF9E85C" w14:textId="5C394EB8" w:rsidR="004E4F5E" w:rsidRPr="005E2157" w:rsidRDefault="004E4F5E" w:rsidP="002037E0">
      <w:pPr>
        <w:spacing w:before="120" w:after="120"/>
        <w:ind w:left="864" w:hanging="432"/>
        <w:rPr>
          <w:sz w:val="17"/>
          <w:szCs w:val="17"/>
        </w:rPr>
      </w:pPr>
      <w:r w:rsidRPr="005E2157">
        <w:rPr>
          <w:sz w:val="17"/>
          <w:szCs w:val="17"/>
        </w:rPr>
        <w:t xml:space="preserve">The transactions of loans to others </w:t>
      </w:r>
      <w:r w:rsidR="001424B6" w:rsidRPr="005E2157">
        <w:rPr>
          <w:sz w:val="17"/>
          <w:szCs w:val="17"/>
        </w:rPr>
        <w:t xml:space="preserve">– long term </w:t>
      </w:r>
      <w:r w:rsidRPr="005E2157">
        <w:rPr>
          <w:sz w:val="17"/>
          <w:szCs w:val="17"/>
        </w:rPr>
        <w:t xml:space="preserve">during the </w:t>
      </w:r>
      <w:r w:rsidR="001424B6" w:rsidRPr="005E2157">
        <w:rPr>
          <w:sz w:val="17"/>
          <w:szCs w:val="17"/>
        </w:rPr>
        <w:t xml:space="preserve">year </w:t>
      </w:r>
      <w:r w:rsidRPr="005E2157">
        <w:rPr>
          <w:sz w:val="17"/>
          <w:szCs w:val="17"/>
        </w:rPr>
        <w:t xml:space="preserve">ended </w:t>
      </w:r>
      <w:r w:rsidR="001424B6" w:rsidRPr="005E2157">
        <w:rPr>
          <w:sz w:val="17"/>
          <w:szCs w:val="17"/>
        </w:rPr>
        <w:t>December</w:t>
      </w:r>
      <w:r w:rsidRPr="005E2157">
        <w:rPr>
          <w:sz w:val="17"/>
          <w:szCs w:val="17"/>
        </w:rPr>
        <w:t xml:space="preserve"> 3</w:t>
      </w:r>
      <w:r w:rsidR="001424B6" w:rsidRPr="005E2157">
        <w:rPr>
          <w:sz w:val="17"/>
          <w:szCs w:val="17"/>
        </w:rPr>
        <w:t>1</w:t>
      </w:r>
      <w:r w:rsidRPr="005E2157">
        <w:rPr>
          <w:sz w:val="17"/>
          <w:szCs w:val="17"/>
        </w:rPr>
        <w:t>, 20</w:t>
      </w:r>
      <w:r w:rsidR="00CF1D80" w:rsidRPr="005E2157">
        <w:rPr>
          <w:sz w:val="17"/>
          <w:szCs w:val="17"/>
        </w:rPr>
        <w:t>20</w:t>
      </w:r>
      <w:r w:rsidRPr="005E2157">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4E4F5E" w:rsidRPr="005E2157" w14:paraId="54E593CC" w14:textId="77777777" w:rsidTr="00CF1D80">
        <w:trPr>
          <w:gridAfter w:val="1"/>
          <w:wAfter w:w="59" w:type="dxa"/>
          <w:trHeight w:hRule="exact" w:val="369"/>
        </w:trPr>
        <w:tc>
          <w:tcPr>
            <w:tcW w:w="2897" w:type="dxa"/>
            <w:vAlign w:val="bottom"/>
          </w:tcPr>
          <w:p w14:paraId="4453D83B" w14:textId="77777777" w:rsidR="004E4F5E" w:rsidRPr="005E2157" w:rsidRDefault="004E4F5E" w:rsidP="004E4F5E">
            <w:pPr>
              <w:keepNext/>
              <w:outlineLvl w:val="2"/>
              <w:rPr>
                <w:b/>
                <w:bCs/>
                <w:sz w:val="15"/>
                <w:szCs w:val="15"/>
              </w:rPr>
            </w:pPr>
          </w:p>
        </w:tc>
        <w:tc>
          <w:tcPr>
            <w:tcW w:w="121" w:type="dxa"/>
            <w:vAlign w:val="bottom"/>
          </w:tcPr>
          <w:p w14:paraId="5F9B1BDC" w14:textId="77777777" w:rsidR="004E4F5E" w:rsidRPr="005E2157" w:rsidRDefault="004E4F5E" w:rsidP="004E4F5E">
            <w:pPr>
              <w:ind w:right="851"/>
              <w:jc w:val="both"/>
              <w:rPr>
                <w:sz w:val="15"/>
                <w:szCs w:val="15"/>
              </w:rPr>
            </w:pPr>
          </w:p>
        </w:tc>
        <w:tc>
          <w:tcPr>
            <w:tcW w:w="5157" w:type="dxa"/>
            <w:gridSpan w:val="11"/>
            <w:tcBorders>
              <w:bottom w:val="single" w:sz="4" w:space="0" w:color="auto"/>
            </w:tcBorders>
            <w:vAlign w:val="bottom"/>
          </w:tcPr>
          <w:p w14:paraId="5C88AB40" w14:textId="77777777" w:rsidR="004E4F5E" w:rsidRPr="005E2157" w:rsidRDefault="004E4F5E" w:rsidP="004E4F5E">
            <w:pPr>
              <w:ind w:left="72" w:right="92"/>
              <w:jc w:val="center"/>
              <w:rPr>
                <w:sz w:val="15"/>
                <w:szCs w:val="15"/>
              </w:rPr>
            </w:pPr>
            <w:r w:rsidRPr="005E2157">
              <w:rPr>
                <w:sz w:val="15"/>
                <w:szCs w:val="15"/>
              </w:rPr>
              <w:t>BAHT</w:t>
            </w:r>
          </w:p>
        </w:tc>
        <w:tc>
          <w:tcPr>
            <w:tcW w:w="142" w:type="dxa"/>
            <w:gridSpan w:val="2"/>
            <w:vAlign w:val="bottom"/>
          </w:tcPr>
          <w:p w14:paraId="021E9869" w14:textId="77777777" w:rsidR="004E4F5E" w:rsidRPr="005E2157" w:rsidRDefault="004E4F5E" w:rsidP="004E4F5E">
            <w:pPr>
              <w:ind w:left="-108" w:right="92"/>
              <w:jc w:val="center"/>
            </w:pPr>
          </w:p>
        </w:tc>
        <w:tc>
          <w:tcPr>
            <w:tcW w:w="1035" w:type="dxa"/>
            <w:gridSpan w:val="3"/>
            <w:vAlign w:val="bottom"/>
          </w:tcPr>
          <w:p w14:paraId="6AC9A5AB" w14:textId="77777777" w:rsidR="004E4F5E" w:rsidRPr="005E2157" w:rsidRDefault="004E4F5E" w:rsidP="001424B6">
            <w:pPr>
              <w:ind w:right="61"/>
              <w:jc w:val="center"/>
            </w:pPr>
            <w:r w:rsidRPr="005E2157">
              <w:t>POLICY</w:t>
            </w:r>
          </w:p>
        </w:tc>
      </w:tr>
      <w:tr w:rsidR="004E4F5E" w:rsidRPr="005E2157" w14:paraId="1925EDA2" w14:textId="77777777" w:rsidTr="004D16ED">
        <w:trPr>
          <w:gridAfter w:val="1"/>
          <w:wAfter w:w="59" w:type="dxa"/>
          <w:trHeight w:hRule="exact" w:val="284"/>
        </w:trPr>
        <w:tc>
          <w:tcPr>
            <w:tcW w:w="2897" w:type="dxa"/>
            <w:vAlign w:val="bottom"/>
          </w:tcPr>
          <w:p w14:paraId="0663E1A3" w14:textId="77777777" w:rsidR="004E4F5E" w:rsidRPr="005E2157" w:rsidRDefault="004E4F5E" w:rsidP="004E4F5E">
            <w:pPr>
              <w:keepNext/>
              <w:outlineLvl w:val="2"/>
              <w:rPr>
                <w:b/>
                <w:bCs/>
                <w:sz w:val="15"/>
                <w:szCs w:val="15"/>
              </w:rPr>
            </w:pPr>
          </w:p>
        </w:tc>
        <w:tc>
          <w:tcPr>
            <w:tcW w:w="121" w:type="dxa"/>
            <w:vAlign w:val="bottom"/>
          </w:tcPr>
          <w:p w14:paraId="40D3EC9A" w14:textId="77777777" w:rsidR="004E4F5E" w:rsidRPr="005E2157" w:rsidRDefault="004E4F5E" w:rsidP="004E4F5E">
            <w:pPr>
              <w:ind w:right="851"/>
              <w:jc w:val="both"/>
              <w:rPr>
                <w:sz w:val="15"/>
                <w:szCs w:val="15"/>
              </w:rPr>
            </w:pPr>
          </w:p>
        </w:tc>
        <w:tc>
          <w:tcPr>
            <w:tcW w:w="5157" w:type="dxa"/>
            <w:gridSpan w:val="11"/>
            <w:tcBorders>
              <w:top w:val="single" w:sz="4" w:space="0" w:color="auto"/>
              <w:bottom w:val="single" w:sz="4" w:space="0" w:color="auto"/>
            </w:tcBorders>
            <w:vAlign w:val="bottom"/>
          </w:tcPr>
          <w:p w14:paraId="1D28A73D" w14:textId="77777777" w:rsidR="004E4F5E" w:rsidRPr="005E2157" w:rsidRDefault="004E4F5E" w:rsidP="004E4F5E">
            <w:pPr>
              <w:ind w:left="72" w:right="92"/>
              <w:jc w:val="center"/>
              <w:rPr>
                <w:sz w:val="15"/>
                <w:szCs w:val="15"/>
              </w:rPr>
            </w:pPr>
            <w:r w:rsidRPr="005E2157">
              <w:rPr>
                <w:sz w:val="16"/>
                <w:szCs w:val="16"/>
              </w:rPr>
              <w:t xml:space="preserve">Consolidated Financial Statement </w:t>
            </w:r>
            <w:r w:rsidRPr="005E2157">
              <w:rPr>
                <w:sz w:val="16"/>
                <w:szCs w:val="16"/>
                <w:cs/>
              </w:rPr>
              <w:t xml:space="preserve">/ </w:t>
            </w:r>
            <w:r w:rsidRPr="005E2157">
              <w:rPr>
                <w:sz w:val="16"/>
                <w:szCs w:val="16"/>
              </w:rPr>
              <w:t>Separate Financial Statement</w:t>
            </w:r>
            <w:r w:rsidRPr="005E2157">
              <w:rPr>
                <w:sz w:val="15"/>
                <w:szCs w:val="15"/>
                <w:cs/>
              </w:rPr>
              <w:t xml:space="preserve"> </w:t>
            </w:r>
          </w:p>
        </w:tc>
        <w:tc>
          <w:tcPr>
            <w:tcW w:w="142" w:type="dxa"/>
            <w:gridSpan w:val="2"/>
            <w:vAlign w:val="bottom"/>
          </w:tcPr>
          <w:p w14:paraId="3BA49A17" w14:textId="77777777" w:rsidR="004E4F5E" w:rsidRPr="005E2157" w:rsidRDefault="004E4F5E" w:rsidP="004E4F5E">
            <w:pPr>
              <w:ind w:left="-108" w:right="92"/>
            </w:pPr>
          </w:p>
        </w:tc>
        <w:tc>
          <w:tcPr>
            <w:tcW w:w="1035" w:type="dxa"/>
            <w:gridSpan w:val="3"/>
            <w:vAlign w:val="bottom"/>
          </w:tcPr>
          <w:p w14:paraId="34B83069" w14:textId="77777777" w:rsidR="004E4F5E" w:rsidRPr="005E2157" w:rsidRDefault="004E4F5E" w:rsidP="001424B6">
            <w:pPr>
              <w:ind w:right="61"/>
              <w:jc w:val="center"/>
            </w:pPr>
            <w:r w:rsidRPr="005E2157">
              <w:t>ON</w:t>
            </w:r>
          </w:p>
        </w:tc>
      </w:tr>
      <w:tr w:rsidR="004E4F5E" w:rsidRPr="005E2157" w14:paraId="693D20D8" w14:textId="77777777" w:rsidTr="004D16ED">
        <w:trPr>
          <w:gridAfter w:val="2"/>
          <w:wAfter w:w="147" w:type="dxa"/>
          <w:trHeight w:hRule="exact" w:val="350"/>
        </w:trPr>
        <w:tc>
          <w:tcPr>
            <w:tcW w:w="2897" w:type="dxa"/>
            <w:vAlign w:val="bottom"/>
          </w:tcPr>
          <w:p w14:paraId="5F1A3040" w14:textId="77777777" w:rsidR="004E4F5E" w:rsidRPr="005E2157" w:rsidRDefault="004E4F5E" w:rsidP="004E4F5E">
            <w:pPr>
              <w:keepNext/>
              <w:outlineLvl w:val="2"/>
              <w:rPr>
                <w:b/>
                <w:bCs/>
                <w:sz w:val="15"/>
                <w:szCs w:val="15"/>
              </w:rPr>
            </w:pPr>
          </w:p>
        </w:tc>
        <w:tc>
          <w:tcPr>
            <w:tcW w:w="121" w:type="dxa"/>
            <w:vAlign w:val="bottom"/>
          </w:tcPr>
          <w:p w14:paraId="0AB9DD45" w14:textId="77777777" w:rsidR="004E4F5E" w:rsidRPr="005E2157" w:rsidRDefault="004E4F5E" w:rsidP="004E4F5E">
            <w:pPr>
              <w:ind w:right="851"/>
              <w:jc w:val="both"/>
              <w:rPr>
                <w:sz w:val="15"/>
                <w:szCs w:val="15"/>
              </w:rPr>
            </w:pPr>
          </w:p>
        </w:tc>
        <w:tc>
          <w:tcPr>
            <w:tcW w:w="1206" w:type="dxa"/>
            <w:tcBorders>
              <w:top w:val="single" w:sz="4" w:space="0" w:color="auto"/>
              <w:bottom w:val="single" w:sz="4" w:space="0" w:color="auto"/>
            </w:tcBorders>
            <w:vAlign w:val="bottom"/>
          </w:tcPr>
          <w:p w14:paraId="176A67A0" w14:textId="743574C7" w:rsidR="004E4F5E" w:rsidRPr="005E2157" w:rsidRDefault="004E4F5E" w:rsidP="004E4F5E">
            <w:pPr>
              <w:ind w:left="-83" w:right="-68"/>
              <w:jc w:val="center"/>
            </w:pPr>
            <w:r w:rsidRPr="005E2157">
              <w:t>December 31, 201</w:t>
            </w:r>
            <w:r w:rsidR="00A35B09" w:rsidRPr="005E2157">
              <w:t>9</w:t>
            </w:r>
          </w:p>
        </w:tc>
        <w:tc>
          <w:tcPr>
            <w:tcW w:w="142" w:type="dxa"/>
            <w:tcBorders>
              <w:top w:val="single" w:sz="4" w:space="0" w:color="auto"/>
            </w:tcBorders>
          </w:tcPr>
          <w:p w14:paraId="68162A82" w14:textId="77777777" w:rsidR="004E4F5E" w:rsidRPr="005E2157" w:rsidRDefault="004E4F5E" w:rsidP="004E4F5E">
            <w:pPr>
              <w:ind w:left="72" w:right="51"/>
              <w:jc w:val="center"/>
            </w:pPr>
          </w:p>
        </w:tc>
        <w:tc>
          <w:tcPr>
            <w:tcW w:w="1117" w:type="dxa"/>
            <w:tcBorders>
              <w:top w:val="single" w:sz="4" w:space="0" w:color="auto"/>
              <w:bottom w:val="single" w:sz="4" w:space="0" w:color="auto"/>
            </w:tcBorders>
            <w:vAlign w:val="bottom"/>
          </w:tcPr>
          <w:p w14:paraId="35699EB6" w14:textId="77777777" w:rsidR="004E4F5E" w:rsidRPr="005E2157" w:rsidRDefault="004E4F5E" w:rsidP="004E4F5E">
            <w:pPr>
              <w:ind w:left="72" w:right="51"/>
              <w:jc w:val="center"/>
            </w:pPr>
            <w:r w:rsidRPr="005E2157">
              <w:t>Increase</w:t>
            </w:r>
          </w:p>
        </w:tc>
        <w:tc>
          <w:tcPr>
            <w:tcW w:w="142" w:type="dxa"/>
            <w:gridSpan w:val="2"/>
            <w:tcBorders>
              <w:top w:val="single" w:sz="4" w:space="0" w:color="auto"/>
            </w:tcBorders>
            <w:vAlign w:val="bottom"/>
          </w:tcPr>
          <w:p w14:paraId="2FFA6BA8" w14:textId="77777777" w:rsidR="004E4F5E" w:rsidRPr="005E2157" w:rsidRDefault="004E4F5E" w:rsidP="004E4F5E">
            <w:pPr>
              <w:ind w:left="72" w:right="72"/>
              <w:jc w:val="center"/>
            </w:pPr>
          </w:p>
        </w:tc>
        <w:tc>
          <w:tcPr>
            <w:tcW w:w="1132" w:type="dxa"/>
            <w:gridSpan w:val="2"/>
            <w:tcBorders>
              <w:top w:val="single" w:sz="4" w:space="0" w:color="auto"/>
              <w:bottom w:val="single" w:sz="4" w:space="0" w:color="auto"/>
            </w:tcBorders>
            <w:vAlign w:val="bottom"/>
          </w:tcPr>
          <w:p w14:paraId="3500E712" w14:textId="77777777" w:rsidR="004E4F5E" w:rsidRPr="005E2157" w:rsidRDefault="004E4F5E" w:rsidP="004E4F5E">
            <w:pPr>
              <w:ind w:left="-4" w:right="-50"/>
              <w:jc w:val="center"/>
            </w:pPr>
            <w:r w:rsidRPr="005E2157">
              <w:t>Decrease</w:t>
            </w:r>
          </w:p>
        </w:tc>
        <w:tc>
          <w:tcPr>
            <w:tcW w:w="143" w:type="dxa"/>
            <w:tcBorders>
              <w:top w:val="single" w:sz="4" w:space="0" w:color="auto"/>
            </w:tcBorders>
            <w:vAlign w:val="bottom"/>
          </w:tcPr>
          <w:p w14:paraId="7EAD6B9C" w14:textId="77777777" w:rsidR="004E4F5E" w:rsidRPr="005E2157" w:rsidRDefault="004E4F5E" w:rsidP="004E4F5E">
            <w:pPr>
              <w:ind w:right="851"/>
              <w:jc w:val="center"/>
            </w:pPr>
          </w:p>
        </w:tc>
        <w:tc>
          <w:tcPr>
            <w:tcW w:w="1182" w:type="dxa"/>
            <w:gridSpan w:val="2"/>
            <w:tcBorders>
              <w:top w:val="single" w:sz="4" w:space="0" w:color="auto"/>
              <w:bottom w:val="single" w:sz="4" w:space="0" w:color="auto"/>
            </w:tcBorders>
            <w:vAlign w:val="bottom"/>
          </w:tcPr>
          <w:p w14:paraId="5E064A36" w14:textId="71ECA012" w:rsidR="004E4F5E" w:rsidRPr="005E2157" w:rsidRDefault="001424B6" w:rsidP="00162817">
            <w:pPr>
              <w:ind w:left="-85"/>
              <w:jc w:val="right"/>
              <w:rPr>
                <w:b/>
                <w:bCs/>
              </w:rPr>
            </w:pPr>
            <w:r w:rsidRPr="005E2157">
              <w:t>December 31</w:t>
            </w:r>
            <w:r w:rsidR="004E4F5E" w:rsidRPr="005E2157">
              <w:t>, 20</w:t>
            </w:r>
            <w:r w:rsidR="00A35B09" w:rsidRPr="005E2157">
              <w:t>20</w:t>
            </w:r>
          </w:p>
        </w:tc>
        <w:tc>
          <w:tcPr>
            <w:tcW w:w="147" w:type="dxa"/>
            <w:gridSpan w:val="2"/>
            <w:vAlign w:val="bottom"/>
          </w:tcPr>
          <w:p w14:paraId="3259F447" w14:textId="77777777" w:rsidR="004E4F5E" w:rsidRPr="005E2157" w:rsidRDefault="004E4F5E" w:rsidP="004E4F5E">
            <w:pPr>
              <w:ind w:right="851"/>
              <w:jc w:val="right"/>
              <w:rPr>
                <w:sz w:val="15"/>
                <w:szCs w:val="15"/>
              </w:rPr>
            </w:pPr>
          </w:p>
        </w:tc>
        <w:tc>
          <w:tcPr>
            <w:tcW w:w="1035" w:type="dxa"/>
            <w:gridSpan w:val="3"/>
            <w:tcBorders>
              <w:bottom w:val="single" w:sz="4" w:space="0" w:color="auto"/>
            </w:tcBorders>
            <w:vAlign w:val="bottom"/>
          </w:tcPr>
          <w:p w14:paraId="3FFD0888" w14:textId="4F25F53A" w:rsidR="004E4F5E" w:rsidRPr="005E2157" w:rsidRDefault="001424B6" w:rsidP="001424B6">
            <w:pPr>
              <w:jc w:val="center"/>
            </w:pPr>
            <w:r w:rsidRPr="005E2157">
              <w:t xml:space="preserve">     </w:t>
            </w:r>
            <w:r w:rsidR="004E4F5E" w:rsidRPr="005E2157">
              <w:t xml:space="preserve">LENDING </w:t>
            </w:r>
            <w:r w:rsidRPr="005E2157">
              <w:t xml:space="preserve">   </w:t>
            </w:r>
            <w:r w:rsidR="004E4F5E" w:rsidRPr="005E2157">
              <w:t>COST</w:t>
            </w:r>
          </w:p>
        </w:tc>
      </w:tr>
      <w:tr w:rsidR="004E4F5E" w:rsidRPr="005E2157" w14:paraId="60CDD16E" w14:textId="77777777" w:rsidTr="00A35B09">
        <w:trPr>
          <w:trHeight w:hRule="exact" w:val="342"/>
        </w:trPr>
        <w:tc>
          <w:tcPr>
            <w:tcW w:w="2897" w:type="dxa"/>
            <w:vAlign w:val="bottom"/>
          </w:tcPr>
          <w:p w14:paraId="673F333C" w14:textId="6A636295" w:rsidR="004E4F5E" w:rsidRPr="005E2157" w:rsidRDefault="001424B6" w:rsidP="004E4F5E">
            <w:pPr>
              <w:ind w:right="96"/>
              <w:rPr>
                <w:sz w:val="15"/>
                <w:szCs w:val="15"/>
              </w:rPr>
            </w:pPr>
            <w:r w:rsidRPr="005E2157">
              <w:rPr>
                <w:sz w:val="15"/>
                <w:szCs w:val="15"/>
              </w:rPr>
              <w:t>Other persons non</w:t>
            </w:r>
            <w:r w:rsidRPr="005E2157">
              <w:rPr>
                <w:sz w:val="15"/>
                <w:szCs w:val="15"/>
                <w:cs/>
              </w:rPr>
              <w:t>-</w:t>
            </w:r>
            <w:r w:rsidRPr="005E2157">
              <w:rPr>
                <w:sz w:val="15"/>
                <w:szCs w:val="15"/>
              </w:rPr>
              <w:t>related</w:t>
            </w:r>
            <w:r w:rsidR="0017712F" w:rsidRPr="005E2157">
              <w:rPr>
                <w:sz w:val="15"/>
                <w:szCs w:val="15"/>
              </w:rPr>
              <w:t xml:space="preserve"> (2)</w:t>
            </w:r>
          </w:p>
        </w:tc>
        <w:tc>
          <w:tcPr>
            <w:tcW w:w="121" w:type="dxa"/>
            <w:vAlign w:val="bottom"/>
          </w:tcPr>
          <w:p w14:paraId="7E9D6154" w14:textId="77777777" w:rsidR="004E4F5E" w:rsidRPr="005E2157" w:rsidRDefault="004E4F5E" w:rsidP="004E4F5E">
            <w:pPr>
              <w:ind w:right="851"/>
              <w:jc w:val="both"/>
              <w:rPr>
                <w:sz w:val="15"/>
                <w:szCs w:val="15"/>
              </w:rPr>
            </w:pPr>
          </w:p>
        </w:tc>
        <w:tc>
          <w:tcPr>
            <w:tcW w:w="1206" w:type="dxa"/>
            <w:vAlign w:val="bottom"/>
          </w:tcPr>
          <w:p w14:paraId="76ABE03A" w14:textId="2AF4FE45" w:rsidR="004E4F5E" w:rsidRPr="005E2157" w:rsidRDefault="001424B6" w:rsidP="00162817">
            <w:pPr>
              <w:tabs>
                <w:tab w:val="center" w:pos="1183"/>
              </w:tabs>
              <w:ind w:right="42"/>
              <w:jc w:val="right"/>
              <w:rPr>
                <w:sz w:val="15"/>
                <w:szCs w:val="15"/>
              </w:rPr>
            </w:pPr>
            <w:r w:rsidRPr="005E2157">
              <w:rPr>
                <w:sz w:val="15"/>
                <w:szCs w:val="15"/>
              </w:rPr>
              <w:t>580</w:t>
            </w:r>
            <w:r w:rsidR="004E4F5E" w:rsidRPr="005E2157">
              <w:rPr>
                <w:sz w:val="15"/>
                <w:szCs w:val="15"/>
              </w:rPr>
              <w:t>,</w:t>
            </w:r>
            <w:r w:rsidRPr="005E2157">
              <w:rPr>
                <w:sz w:val="15"/>
                <w:szCs w:val="15"/>
              </w:rPr>
              <w:t>000</w:t>
            </w:r>
            <w:r w:rsidR="004E4F5E" w:rsidRPr="005E2157">
              <w:rPr>
                <w:sz w:val="15"/>
                <w:szCs w:val="15"/>
              </w:rPr>
              <w:t>,000</w:t>
            </w:r>
            <w:r w:rsidR="004E4F5E" w:rsidRPr="005E2157">
              <w:rPr>
                <w:sz w:val="15"/>
                <w:szCs w:val="15"/>
                <w:cs/>
              </w:rPr>
              <w:t>.</w:t>
            </w:r>
            <w:r w:rsidR="004E4F5E" w:rsidRPr="005E2157">
              <w:rPr>
                <w:sz w:val="15"/>
                <w:szCs w:val="15"/>
              </w:rPr>
              <w:t>00</w:t>
            </w:r>
          </w:p>
        </w:tc>
        <w:tc>
          <w:tcPr>
            <w:tcW w:w="142" w:type="dxa"/>
            <w:vAlign w:val="bottom"/>
          </w:tcPr>
          <w:p w14:paraId="3AC61612" w14:textId="77777777" w:rsidR="004E4F5E" w:rsidRPr="005E2157" w:rsidRDefault="004E4F5E" w:rsidP="004E4F5E">
            <w:pPr>
              <w:jc w:val="right"/>
              <w:rPr>
                <w:sz w:val="15"/>
                <w:szCs w:val="15"/>
              </w:rPr>
            </w:pPr>
          </w:p>
        </w:tc>
        <w:tc>
          <w:tcPr>
            <w:tcW w:w="1190" w:type="dxa"/>
            <w:gridSpan w:val="2"/>
            <w:vAlign w:val="bottom"/>
          </w:tcPr>
          <w:p w14:paraId="5C4973E6" w14:textId="77777777" w:rsidR="004E4F5E" w:rsidRPr="005E2157" w:rsidRDefault="004E4F5E" w:rsidP="004E4F5E">
            <w:pPr>
              <w:tabs>
                <w:tab w:val="center" w:pos="1183"/>
              </w:tabs>
              <w:jc w:val="right"/>
              <w:rPr>
                <w:sz w:val="15"/>
                <w:szCs w:val="15"/>
              </w:rPr>
            </w:pPr>
            <w:r w:rsidRPr="005E2157">
              <w:rPr>
                <w:sz w:val="15"/>
                <w:szCs w:val="15"/>
                <w:cs/>
              </w:rPr>
              <w:t>-</w:t>
            </w:r>
          </w:p>
        </w:tc>
        <w:tc>
          <w:tcPr>
            <w:tcW w:w="142" w:type="dxa"/>
            <w:gridSpan w:val="2"/>
            <w:vAlign w:val="bottom"/>
          </w:tcPr>
          <w:p w14:paraId="08F023B6" w14:textId="77777777" w:rsidR="004E4F5E" w:rsidRPr="005E2157" w:rsidRDefault="004E4F5E" w:rsidP="004E4F5E">
            <w:pPr>
              <w:jc w:val="right"/>
              <w:rPr>
                <w:sz w:val="15"/>
                <w:szCs w:val="15"/>
              </w:rPr>
            </w:pPr>
          </w:p>
        </w:tc>
        <w:tc>
          <w:tcPr>
            <w:tcW w:w="1202" w:type="dxa"/>
            <w:gridSpan w:val="2"/>
            <w:vAlign w:val="bottom"/>
          </w:tcPr>
          <w:p w14:paraId="7F96B8D5" w14:textId="77777777" w:rsidR="004E4F5E" w:rsidRPr="005E2157" w:rsidRDefault="004E4F5E" w:rsidP="004E4F5E">
            <w:pPr>
              <w:tabs>
                <w:tab w:val="center" w:pos="1183"/>
              </w:tabs>
              <w:ind w:right="51"/>
              <w:jc w:val="right"/>
              <w:rPr>
                <w:sz w:val="15"/>
                <w:szCs w:val="15"/>
              </w:rPr>
            </w:pPr>
            <w:r w:rsidRPr="005E2157">
              <w:rPr>
                <w:sz w:val="15"/>
                <w:szCs w:val="15"/>
                <w:cs/>
              </w:rPr>
              <w:t>-</w:t>
            </w:r>
          </w:p>
        </w:tc>
        <w:tc>
          <w:tcPr>
            <w:tcW w:w="141" w:type="dxa"/>
            <w:vAlign w:val="bottom"/>
          </w:tcPr>
          <w:p w14:paraId="543DBAAA" w14:textId="77777777" w:rsidR="004E4F5E" w:rsidRPr="005E2157" w:rsidRDefault="004E4F5E" w:rsidP="004E4F5E">
            <w:pPr>
              <w:jc w:val="right"/>
              <w:rPr>
                <w:sz w:val="15"/>
                <w:szCs w:val="15"/>
              </w:rPr>
            </w:pPr>
          </w:p>
        </w:tc>
        <w:tc>
          <w:tcPr>
            <w:tcW w:w="1188" w:type="dxa"/>
            <w:gridSpan w:val="3"/>
            <w:vAlign w:val="bottom"/>
          </w:tcPr>
          <w:p w14:paraId="5F2EEC30" w14:textId="30653ADF" w:rsidR="004E4F5E" w:rsidRPr="005E2157" w:rsidRDefault="001424B6" w:rsidP="004E4F5E">
            <w:pPr>
              <w:tabs>
                <w:tab w:val="center" w:pos="1136"/>
              </w:tabs>
              <w:ind w:right="51"/>
              <w:jc w:val="right"/>
              <w:rPr>
                <w:sz w:val="15"/>
                <w:szCs w:val="15"/>
              </w:rPr>
            </w:pPr>
            <w:r w:rsidRPr="005E2157">
              <w:rPr>
                <w:sz w:val="15"/>
                <w:szCs w:val="15"/>
              </w:rPr>
              <w:t>580</w:t>
            </w:r>
            <w:r w:rsidR="004E4F5E" w:rsidRPr="005E2157">
              <w:rPr>
                <w:sz w:val="15"/>
                <w:szCs w:val="15"/>
              </w:rPr>
              <w:t>,</w:t>
            </w:r>
            <w:r w:rsidRPr="005E2157">
              <w:rPr>
                <w:sz w:val="15"/>
                <w:szCs w:val="15"/>
              </w:rPr>
              <w:t>000</w:t>
            </w:r>
            <w:r w:rsidR="004E4F5E" w:rsidRPr="005E2157">
              <w:rPr>
                <w:sz w:val="15"/>
                <w:szCs w:val="15"/>
              </w:rPr>
              <w:t>,000</w:t>
            </w:r>
            <w:r w:rsidR="004E4F5E" w:rsidRPr="005E2157">
              <w:rPr>
                <w:sz w:val="15"/>
                <w:szCs w:val="15"/>
                <w:cs/>
              </w:rPr>
              <w:t>.</w:t>
            </w:r>
            <w:r w:rsidR="004E4F5E" w:rsidRPr="005E2157">
              <w:rPr>
                <w:sz w:val="15"/>
                <w:szCs w:val="15"/>
              </w:rPr>
              <w:t>00</w:t>
            </w:r>
          </w:p>
        </w:tc>
        <w:tc>
          <w:tcPr>
            <w:tcW w:w="142" w:type="dxa"/>
            <w:gridSpan w:val="2"/>
            <w:vAlign w:val="bottom"/>
          </w:tcPr>
          <w:p w14:paraId="2627E4E0" w14:textId="77777777" w:rsidR="004E4F5E" w:rsidRPr="005E2157" w:rsidRDefault="004E4F5E" w:rsidP="004E4F5E">
            <w:pPr>
              <w:ind w:right="851"/>
              <w:jc w:val="both"/>
              <w:rPr>
                <w:sz w:val="15"/>
                <w:szCs w:val="15"/>
              </w:rPr>
            </w:pPr>
          </w:p>
        </w:tc>
        <w:tc>
          <w:tcPr>
            <w:tcW w:w="1040" w:type="dxa"/>
            <w:gridSpan w:val="3"/>
            <w:vAlign w:val="bottom"/>
          </w:tcPr>
          <w:p w14:paraId="63842D61" w14:textId="490EDA7E" w:rsidR="004E4F5E" w:rsidRPr="005E2157" w:rsidRDefault="004E4F5E" w:rsidP="004E4F5E">
            <w:pPr>
              <w:jc w:val="center"/>
            </w:pPr>
            <w:r w:rsidRPr="005E2157">
              <w:t>1</w:t>
            </w:r>
            <w:r w:rsidR="001424B6" w:rsidRPr="005E2157">
              <w:t>5</w:t>
            </w:r>
            <w:r w:rsidRPr="005E2157">
              <w:rPr>
                <w:cs/>
              </w:rPr>
              <w:t>.</w:t>
            </w:r>
            <w:r w:rsidRPr="005E2157">
              <w:t>00</w:t>
            </w:r>
            <w:r w:rsidRPr="005E2157">
              <w:rPr>
                <w:cs/>
              </w:rPr>
              <w:t xml:space="preserve">% </w:t>
            </w:r>
            <w:r w:rsidRPr="005E2157">
              <w:t>p</w:t>
            </w:r>
            <w:r w:rsidRPr="005E2157">
              <w:rPr>
                <w:cs/>
              </w:rPr>
              <w:t>.</w:t>
            </w:r>
            <w:r w:rsidRPr="005E2157">
              <w:t>a</w:t>
            </w:r>
            <w:r w:rsidRPr="005E2157">
              <w:rPr>
                <w:cs/>
              </w:rPr>
              <w:t>.</w:t>
            </w:r>
          </w:p>
        </w:tc>
      </w:tr>
      <w:tr w:rsidR="00A35B09" w:rsidRPr="005E2157" w14:paraId="0A8F8624" w14:textId="77777777" w:rsidTr="00A35B09">
        <w:trPr>
          <w:trHeight w:hRule="exact" w:val="351"/>
        </w:trPr>
        <w:tc>
          <w:tcPr>
            <w:tcW w:w="2897" w:type="dxa"/>
            <w:vAlign w:val="bottom"/>
          </w:tcPr>
          <w:p w14:paraId="310B0BC2" w14:textId="77777777" w:rsidR="00A35B09" w:rsidRPr="005E2157" w:rsidRDefault="00A35B09" w:rsidP="00A35B09">
            <w:pPr>
              <w:rPr>
                <w:sz w:val="16"/>
                <w:szCs w:val="16"/>
              </w:rPr>
            </w:pPr>
            <w:r w:rsidRPr="005E2157">
              <w:rPr>
                <w:sz w:val="16"/>
                <w:szCs w:val="16"/>
              </w:rPr>
              <w:t xml:space="preserve">Less </w:t>
            </w:r>
            <w:r w:rsidRPr="005E2157">
              <w:rPr>
                <w:sz w:val="16"/>
                <w:szCs w:val="16"/>
                <w:cs/>
              </w:rPr>
              <w:t xml:space="preserve">: </w:t>
            </w:r>
            <w:r w:rsidRPr="005E2157">
              <w:rPr>
                <w:sz w:val="16"/>
                <w:szCs w:val="16"/>
              </w:rPr>
              <w:t>Allowance for doubtful accounts</w:t>
            </w:r>
          </w:p>
        </w:tc>
        <w:tc>
          <w:tcPr>
            <w:tcW w:w="121" w:type="dxa"/>
          </w:tcPr>
          <w:p w14:paraId="0FCEEA6B" w14:textId="77777777" w:rsidR="00A35B09" w:rsidRPr="005E2157" w:rsidRDefault="00A35B09" w:rsidP="00A35B09">
            <w:pPr>
              <w:ind w:right="851"/>
              <w:jc w:val="both"/>
              <w:rPr>
                <w:sz w:val="15"/>
                <w:szCs w:val="15"/>
              </w:rPr>
            </w:pPr>
          </w:p>
        </w:tc>
        <w:tc>
          <w:tcPr>
            <w:tcW w:w="1206" w:type="dxa"/>
            <w:tcBorders>
              <w:bottom w:val="single" w:sz="4" w:space="0" w:color="auto"/>
            </w:tcBorders>
            <w:vAlign w:val="bottom"/>
          </w:tcPr>
          <w:p w14:paraId="1003D5A7" w14:textId="1D7DD347" w:rsidR="00A35B09" w:rsidRPr="005E2157" w:rsidRDefault="00A35B09" w:rsidP="00A35B09">
            <w:pPr>
              <w:tabs>
                <w:tab w:val="center" w:pos="1183"/>
              </w:tabs>
              <w:ind w:right="42"/>
              <w:jc w:val="right"/>
              <w:rPr>
                <w:sz w:val="15"/>
                <w:szCs w:val="15"/>
              </w:rPr>
            </w:pPr>
            <w:r w:rsidRPr="005E2157">
              <w:rPr>
                <w:sz w:val="15"/>
                <w:szCs w:val="15"/>
              </w:rPr>
              <w:t>(188,500,000.00)</w:t>
            </w:r>
          </w:p>
        </w:tc>
        <w:tc>
          <w:tcPr>
            <w:tcW w:w="142" w:type="dxa"/>
            <w:vAlign w:val="center"/>
          </w:tcPr>
          <w:p w14:paraId="7E2825C8" w14:textId="77777777" w:rsidR="00A35B09" w:rsidRPr="005E2157" w:rsidRDefault="00A35B09" w:rsidP="00A35B09">
            <w:pPr>
              <w:jc w:val="right"/>
              <w:rPr>
                <w:sz w:val="15"/>
                <w:szCs w:val="15"/>
              </w:rPr>
            </w:pPr>
          </w:p>
        </w:tc>
        <w:tc>
          <w:tcPr>
            <w:tcW w:w="1190" w:type="dxa"/>
            <w:gridSpan w:val="2"/>
            <w:tcBorders>
              <w:bottom w:val="single" w:sz="4" w:space="0" w:color="auto"/>
            </w:tcBorders>
            <w:vAlign w:val="bottom"/>
          </w:tcPr>
          <w:p w14:paraId="653E59BF" w14:textId="170782A8" w:rsidR="00A35B09" w:rsidRPr="005E2157" w:rsidRDefault="00A35B09" w:rsidP="00A35B09">
            <w:pPr>
              <w:tabs>
                <w:tab w:val="center" w:pos="1183"/>
              </w:tabs>
              <w:jc w:val="right"/>
              <w:rPr>
                <w:sz w:val="15"/>
                <w:szCs w:val="15"/>
              </w:rPr>
            </w:pPr>
            <w:r w:rsidRPr="005E2157">
              <w:rPr>
                <w:sz w:val="15"/>
                <w:szCs w:val="15"/>
              </w:rPr>
              <w:t>-</w:t>
            </w:r>
          </w:p>
        </w:tc>
        <w:tc>
          <w:tcPr>
            <w:tcW w:w="142" w:type="dxa"/>
            <w:gridSpan w:val="2"/>
            <w:vAlign w:val="center"/>
          </w:tcPr>
          <w:p w14:paraId="2405EA67" w14:textId="77777777" w:rsidR="00A35B09" w:rsidRPr="005E2157" w:rsidRDefault="00A35B09" w:rsidP="00A35B09">
            <w:pPr>
              <w:jc w:val="right"/>
              <w:rPr>
                <w:sz w:val="15"/>
                <w:szCs w:val="15"/>
              </w:rPr>
            </w:pPr>
          </w:p>
        </w:tc>
        <w:tc>
          <w:tcPr>
            <w:tcW w:w="1202" w:type="dxa"/>
            <w:gridSpan w:val="2"/>
            <w:tcBorders>
              <w:bottom w:val="single" w:sz="4" w:space="0" w:color="auto"/>
            </w:tcBorders>
            <w:vAlign w:val="bottom"/>
          </w:tcPr>
          <w:p w14:paraId="11FE281E" w14:textId="77777777" w:rsidR="00A35B09" w:rsidRPr="005E2157" w:rsidRDefault="00A35B09" w:rsidP="00A35B09">
            <w:pPr>
              <w:tabs>
                <w:tab w:val="center" w:pos="1183"/>
              </w:tabs>
              <w:ind w:right="51"/>
              <w:jc w:val="right"/>
              <w:rPr>
                <w:sz w:val="15"/>
                <w:szCs w:val="15"/>
              </w:rPr>
            </w:pPr>
            <w:r w:rsidRPr="005E2157">
              <w:rPr>
                <w:sz w:val="15"/>
                <w:szCs w:val="15"/>
                <w:cs/>
              </w:rPr>
              <w:t>-</w:t>
            </w:r>
          </w:p>
        </w:tc>
        <w:tc>
          <w:tcPr>
            <w:tcW w:w="141" w:type="dxa"/>
            <w:vAlign w:val="center"/>
          </w:tcPr>
          <w:p w14:paraId="5E55D14D" w14:textId="77777777" w:rsidR="00A35B09" w:rsidRPr="005E2157" w:rsidRDefault="00A35B09" w:rsidP="00A35B09">
            <w:pPr>
              <w:jc w:val="right"/>
              <w:rPr>
                <w:sz w:val="15"/>
                <w:szCs w:val="15"/>
              </w:rPr>
            </w:pPr>
          </w:p>
        </w:tc>
        <w:tc>
          <w:tcPr>
            <w:tcW w:w="1188" w:type="dxa"/>
            <w:gridSpan w:val="3"/>
            <w:tcBorders>
              <w:bottom w:val="single" w:sz="4" w:space="0" w:color="auto"/>
            </w:tcBorders>
            <w:vAlign w:val="bottom"/>
          </w:tcPr>
          <w:p w14:paraId="1D4B5EFA" w14:textId="76DD8F0A" w:rsidR="00A35B09" w:rsidRPr="005E2157" w:rsidRDefault="00A35B09" w:rsidP="00A35B09">
            <w:pPr>
              <w:tabs>
                <w:tab w:val="center" w:pos="1136"/>
              </w:tabs>
              <w:ind w:right="51"/>
              <w:jc w:val="right"/>
              <w:rPr>
                <w:sz w:val="15"/>
                <w:szCs w:val="15"/>
              </w:rPr>
            </w:pPr>
            <w:r w:rsidRPr="005E2157">
              <w:rPr>
                <w:sz w:val="15"/>
                <w:szCs w:val="15"/>
              </w:rPr>
              <w:t>(188,500,000.00)</w:t>
            </w:r>
          </w:p>
        </w:tc>
        <w:tc>
          <w:tcPr>
            <w:tcW w:w="142" w:type="dxa"/>
            <w:gridSpan w:val="2"/>
            <w:vAlign w:val="center"/>
          </w:tcPr>
          <w:p w14:paraId="6F8754CA" w14:textId="77777777" w:rsidR="00A35B09" w:rsidRPr="005E2157" w:rsidRDefault="00A35B09" w:rsidP="00A35B09">
            <w:pPr>
              <w:ind w:right="851"/>
              <w:jc w:val="right"/>
              <w:rPr>
                <w:sz w:val="15"/>
                <w:szCs w:val="15"/>
              </w:rPr>
            </w:pPr>
          </w:p>
        </w:tc>
        <w:tc>
          <w:tcPr>
            <w:tcW w:w="1040" w:type="dxa"/>
            <w:gridSpan w:val="3"/>
            <w:vAlign w:val="center"/>
          </w:tcPr>
          <w:p w14:paraId="35CCBD86" w14:textId="77777777" w:rsidR="00A35B09" w:rsidRPr="005E2157" w:rsidRDefault="00A35B09" w:rsidP="00A35B09">
            <w:pPr>
              <w:ind w:right="851"/>
              <w:jc w:val="right"/>
              <w:rPr>
                <w:sz w:val="15"/>
                <w:szCs w:val="15"/>
              </w:rPr>
            </w:pPr>
          </w:p>
        </w:tc>
      </w:tr>
      <w:tr w:rsidR="00A35B09" w:rsidRPr="001424B6" w14:paraId="4229453B" w14:textId="77777777" w:rsidTr="00A35B09">
        <w:trPr>
          <w:trHeight w:hRule="exact" w:val="370"/>
        </w:trPr>
        <w:tc>
          <w:tcPr>
            <w:tcW w:w="2897" w:type="dxa"/>
            <w:vAlign w:val="bottom"/>
          </w:tcPr>
          <w:p w14:paraId="3F19B8FE" w14:textId="2F5810EB" w:rsidR="00A35B09" w:rsidRPr="005E2157" w:rsidRDefault="00A35B09" w:rsidP="00A35B09">
            <w:pPr>
              <w:ind w:right="-46"/>
              <w:rPr>
                <w:sz w:val="15"/>
                <w:szCs w:val="15"/>
                <w:cs/>
              </w:rPr>
            </w:pPr>
            <w:r w:rsidRPr="005E2157">
              <w:rPr>
                <w:sz w:val="15"/>
                <w:szCs w:val="15"/>
              </w:rPr>
              <w:t>Total loans to others – long term</w:t>
            </w:r>
          </w:p>
        </w:tc>
        <w:tc>
          <w:tcPr>
            <w:tcW w:w="121" w:type="dxa"/>
          </w:tcPr>
          <w:p w14:paraId="58DABEAA" w14:textId="77777777" w:rsidR="00A35B09" w:rsidRPr="005E2157" w:rsidRDefault="00A35B09" w:rsidP="00A35B09">
            <w:pPr>
              <w:ind w:right="851"/>
              <w:jc w:val="both"/>
              <w:rPr>
                <w:sz w:val="15"/>
                <w:szCs w:val="15"/>
              </w:rPr>
            </w:pPr>
          </w:p>
        </w:tc>
        <w:tc>
          <w:tcPr>
            <w:tcW w:w="1206" w:type="dxa"/>
            <w:tcBorders>
              <w:top w:val="single" w:sz="4" w:space="0" w:color="auto"/>
              <w:bottom w:val="double" w:sz="4" w:space="0" w:color="auto"/>
            </w:tcBorders>
            <w:vAlign w:val="bottom"/>
          </w:tcPr>
          <w:p w14:paraId="5AD16A28" w14:textId="62EDD029" w:rsidR="00A35B09" w:rsidRPr="005E2157" w:rsidRDefault="00A35B09" w:rsidP="00A35B09">
            <w:pPr>
              <w:tabs>
                <w:tab w:val="center" w:pos="1183"/>
              </w:tabs>
              <w:ind w:right="42"/>
              <w:jc w:val="right"/>
              <w:rPr>
                <w:sz w:val="15"/>
                <w:szCs w:val="15"/>
              </w:rPr>
            </w:pPr>
            <w:r w:rsidRPr="005E2157">
              <w:rPr>
                <w:sz w:val="15"/>
                <w:szCs w:val="15"/>
              </w:rPr>
              <w:t>391,500,000</w:t>
            </w:r>
            <w:r w:rsidRPr="005E2157">
              <w:rPr>
                <w:sz w:val="15"/>
                <w:szCs w:val="15"/>
                <w:cs/>
              </w:rPr>
              <w:t>.</w:t>
            </w:r>
            <w:r w:rsidRPr="005E2157">
              <w:rPr>
                <w:sz w:val="15"/>
                <w:szCs w:val="15"/>
              </w:rPr>
              <w:t>00</w:t>
            </w:r>
          </w:p>
        </w:tc>
        <w:tc>
          <w:tcPr>
            <w:tcW w:w="142" w:type="dxa"/>
            <w:vAlign w:val="center"/>
          </w:tcPr>
          <w:p w14:paraId="2EE257AD" w14:textId="77777777" w:rsidR="00A35B09" w:rsidRPr="005E2157" w:rsidRDefault="00A35B09" w:rsidP="00A35B09">
            <w:pPr>
              <w:jc w:val="right"/>
              <w:rPr>
                <w:sz w:val="15"/>
                <w:szCs w:val="15"/>
              </w:rPr>
            </w:pPr>
          </w:p>
        </w:tc>
        <w:tc>
          <w:tcPr>
            <w:tcW w:w="1190" w:type="dxa"/>
            <w:gridSpan w:val="2"/>
            <w:tcBorders>
              <w:top w:val="single" w:sz="4" w:space="0" w:color="auto"/>
              <w:bottom w:val="double" w:sz="4" w:space="0" w:color="auto"/>
            </w:tcBorders>
            <w:vAlign w:val="bottom"/>
          </w:tcPr>
          <w:p w14:paraId="3C4A44D7" w14:textId="162C28D2" w:rsidR="00A35B09" w:rsidRPr="005E2157" w:rsidRDefault="00A35B09" w:rsidP="00A35B09">
            <w:pPr>
              <w:tabs>
                <w:tab w:val="center" w:pos="1183"/>
              </w:tabs>
              <w:jc w:val="right"/>
              <w:rPr>
                <w:sz w:val="15"/>
                <w:szCs w:val="15"/>
              </w:rPr>
            </w:pPr>
            <w:r w:rsidRPr="005E2157">
              <w:rPr>
                <w:sz w:val="15"/>
                <w:szCs w:val="15"/>
              </w:rPr>
              <w:t>-</w:t>
            </w:r>
          </w:p>
        </w:tc>
        <w:tc>
          <w:tcPr>
            <w:tcW w:w="142" w:type="dxa"/>
            <w:gridSpan w:val="2"/>
            <w:vAlign w:val="center"/>
          </w:tcPr>
          <w:p w14:paraId="083FC067" w14:textId="77777777" w:rsidR="00A35B09" w:rsidRPr="005E2157" w:rsidRDefault="00A35B09" w:rsidP="00A35B09">
            <w:pPr>
              <w:jc w:val="right"/>
              <w:rPr>
                <w:sz w:val="15"/>
                <w:szCs w:val="15"/>
              </w:rPr>
            </w:pPr>
          </w:p>
        </w:tc>
        <w:tc>
          <w:tcPr>
            <w:tcW w:w="1202" w:type="dxa"/>
            <w:gridSpan w:val="2"/>
            <w:tcBorders>
              <w:top w:val="single" w:sz="4" w:space="0" w:color="auto"/>
              <w:bottom w:val="double" w:sz="4" w:space="0" w:color="auto"/>
            </w:tcBorders>
            <w:vAlign w:val="bottom"/>
          </w:tcPr>
          <w:p w14:paraId="10C4F029" w14:textId="3726C633" w:rsidR="00A35B09" w:rsidRPr="005E2157" w:rsidRDefault="00A35B09" w:rsidP="00A35B09">
            <w:pPr>
              <w:tabs>
                <w:tab w:val="center" w:pos="1183"/>
              </w:tabs>
              <w:ind w:right="51"/>
              <w:jc w:val="right"/>
              <w:rPr>
                <w:sz w:val="15"/>
                <w:szCs w:val="15"/>
              </w:rPr>
            </w:pPr>
            <w:r w:rsidRPr="005E2157">
              <w:rPr>
                <w:sz w:val="15"/>
                <w:szCs w:val="15"/>
              </w:rPr>
              <w:t>-</w:t>
            </w:r>
          </w:p>
        </w:tc>
        <w:tc>
          <w:tcPr>
            <w:tcW w:w="141" w:type="dxa"/>
            <w:vAlign w:val="center"/>
          </w:tcPr>
          <w:p w14:paraId="6E3E05F8" w14:textId="77777777" w:rsidR="00A35B09" w:rsidRPr="005E2157" w:rsidRDefault="00A35B09" w:rsidP="00A35B09">
            <w:pPr>
              <w:jc w:val="right"/>
              <w:rPr>
                <w:sz w:val="15"/>
                <w:szCs w:val="15"/>
              </w:rPr>
            </w:pPr>
          </w:p>
        </w:tc>
        <w:tc>
          <w:tcPr>
            <w:tcW w:w="1188" w:type="dxa"/>
            <w:gridSpan w:val="3"/>
            <w:tcBorders>
              <w:top w:val="single" w:sz="4" w:space="0" w:color="auto"/>
              <w:bottom w:val="double" w:sz="4" w:space="0" w:color="auto"/>
            </w:tcBorders>
            <w:vAlign w:val="bottom"/>
          </w:tcPr>
          <w:p w14:paraId="5C77FA52" w14:textId="2EDBB459" w:rsidR="00A35B09" w:rsidRPr="001424B6" w:rsidRDefault="00A35B09" w:rsidP="00A35B09">
            <w:pPr>
              <w:tabs>
                <w:tab w:val="center" w:pos="1136"/>
              </w:tabs>
              <w:ind w:right="43"/>
              <w:jc w:val="right"/>
              <w:rPr>
                <w:sz w:val="15"/>
                <w:szCs w:val="15"/>
              </w:rPr>
            </w:pPr>
            <w:r w:rsidRPr="005E2157">
              <w:rPr>
                <w:sz w:val="15"/>
                <w:szCs w:val="15"/>
              </w:rPr>
              <w:t>391,500,000</w:t>
            </w:r>
            <w:r w:rsidRPr="005E2157">
              <w:rPr>
                <w:sz w:val="15"/>
                <w:szCs w:val="15"/>
                <w:cs/>
              </w:rPr>
              <w:t>.</w:t>
            </w:r>
            <w:r w:rsidRPr="005E2157">
              <w:rPr>
                <w:sz w:val="15"/>
                <w:szCs w:val="15"/>
              </w:rPr>
              <w:t>00</w:t>
            </w:r>
          </w:p>
        </w:tc>
        <w:tc>
          <w:tcPr>
            <w:tcW w:w="142" w:type="dxa"/>
            <w:gridSpan w:val="2"/>
            <w:vAlign w:val="center"/>
          </w:tcPr>
          <w:p w14:paraId="01CB061E" w14:textId="77777777" w:rsidR="00A35B09" w:rsidRPr="001424B6" w:rsidRDefault="00A35B09" w:rsidP="00A35B09">
            <w:pPr>
              <w:ind w:right="851"/>
              <w:jc w:val="right"/>
              <w:rPr>
                <w:sz w:val="15"/>
                <w:szCs w:val="15"/>
              </w:rPr>
            </w:pPr>
          </w:p>
        </w:tc>
        <w:tc>
          <w:tcPr>
            <w:tcW w:w="1040" w:type="dxa"/>
            <w:gridSpan w:val="3"/>
            <w:vAlign w:val="center"/>
          </w:tcPr>
          <w:p w14:paraId="64B656B5" w14:textId="77777777" w:rsidR="00A35B09" w:rsidRPr="001424B6" w:rsidRDefault="00A35B09" w:rsidP="00A35B09">
            <w:pPr>
              <w:ind w:right="851"/>
              <w:jc w:val="right"/>
              <w:rPr>
                <w:sz w:val="15"/>
                <w:szCs w:val="15"/>
              </w:rPr>
            </w:pPr>
          </w:p>
        </w:tc>
      </w:tr>
    </w:tbl>
    <w:p w14:paraId="6202697E" w14:textId="1EFDECEF" w:rsidR="00CF1D80" w:rsidRPr="000805BC" w:rsidRDefault="00CF1D80" w:rsidP="007E76B6">
      <w:pPr>
        <w:tabs>
          <w:tab w:val="left" w:pos="1440"/>
          <w:tab w:val="left" w:pos="2880"/>
        </w:tabs>
        <w:spacing w:before="240" w:after="40" w:line="276" w:lineRule="auto"/>
        <w:ind w:left="630" w:right="144" w:hanging="187"/>
        <w:jc w:val="thaiDistribute"/>
        <w:rPr>
          <w:rFonts w:cs="Times New Roman"/>
          <w:sz w:val="24"/>
          <w:szCs w:val="24"/>
        </w:rPr>
      </w:pPr>
      <w:r w:rsidRPr="002A0FF2">
        <w:rPr>
          <w:rFonts w:cs="Times New Roman"/>
          <w:sz w:val="17"/>
        </w:rPr>
        <w:t>*  On January 25, 2018, the Company entered into a loan agreement with a non-related person to lend an amount of Baht 580</w:t>
      </w:r>
      <w:r w:rsidRPr="002A0FF2">
        <w:rPr>
          <w:rFonts w:cs="Times New Roman"/>
          <w:sz w:val="17"/>
          <w:cs/>
        </w:rPr>
        <w:t xml:space="preserve"> </w:t>
      </w:r>
      <w:r w:rsidRPr="002A0FF2">
        <w:rPr>
          <w:rFonts w:cs="Times New Roman"/>
          <w:sz w:val="17"/>
        </w:rPr>
        <w:t>million for a two-year period with interest rate at 15</w:t>
      </w:r>
      <w:r w:rsidRPr="002A0FF2">
        <w:rPr>
          <w:rFonts w:cs="Times New Roman"/>
          <w:sz w:val="17"/>
          <w:cs/>
        </w:rPr>
        <w:t xml:space="preserve">% </w:t>
      </w:r>
      <w:r w:rsidRPr="002A0FF2">
        <w:rPr>
          <w:rFonts w:cs="Times New Roman"/>
          <w:sz w:val="17"/>
        </w:rPr>
        <w:t xml:space="preserve">p.a. The loan is secured by common stock valued at 1.5 times of the amount of the loan on the loan agreement signing date. The Board of Directors of the Company has a resolution approve the loan. </w:t>
      </w:r>
      <w:r w:rsidRPr="002A0FF2">
        <w:rPr>
          <w:sz w:val="17"/>
          <w:szCs w:val="21"/>
        </w:rPr>
        <w:t xml:space="preserve">The Company has provided sufficient amount of </w:t>
      </w:r>
      <w:r w:rsidRPr="002A0FF2">
        <w:rPr>
          <w:rFonts w:cs="Times New Roman"/>
          <w:sz w:val="17"/>
        </w:rPr>
        <w:t xml:space="preserve">allowance for doubtful accounts in corresponding with the collateral assets.  The loan agreement which was due for repayment </w:t>
      </w:r>
      <w:r w:rsidRPr="000805BC">
        <w:rPr>
          <w:rFonts w:cs="Times New Roman"/>
          <w:sz w:val="17"/>
        </w:rPr>
        <w:t>on January 7, 2020 has been extended to July 31, 2020.  At</w:t>
      </w:r>
      <w:r w:rsidRPr="000805BC">
        <w:rPr>
          <w:rFonts w:cs="Times New Roman"/>
          <w:sz w:val="17"/>
          <w:lang w:val="en"/>
        </w:rPr>
        <w:t xml:space="preserve"> present the Company has not yet agreed to the borrower to extend the payment period. </w:t>
      </w:r>
      <w:r w:rsidR="00753EB7" w:rsidRPr="000805BC">
        <w:rPr>
          <w:rFonts w:cstheme="minorBidi" w:hint="cs"/>
          <w:sz w:val="17"/>
          <w:cs/>
          <w:lang w:val="en"/>
        </w:rPr>
        <w:t xml:space="preserve"> </w:t>
      </w:r>
      <w:r w:rsidR="00753EB7" w:rsidRPr="000805BC">
        <w:rPr>
          <w:rFonts w:cs="Times New Roman"/>
          <w:sz w:val="17"/>
          <w:lang w:val="en"/>
        </w:rPr>
        <w:t>It is still under negotiation and debt settlement plan</w:t>
      </w:r>
      <w:r w:rsidR="00753EB7" w:rsidRPr="000805BC">
        <w:rPr>
          <w:rFonts w:cs="Times New Roman"/>
          <w:sz w:val="17"/>
        </w:rPr>
        <w:t>.</w:t>
      </w:r>
      <w:r w:rsidR="00753EB7" w:rsidRPr="000805BC">
        <w:rPr>
          <w:rFonts w:cs="Times New Roman" w:hint="cs"/>
          <w:sz w:val="17"/>
          <w:cs/>
        </w:rPr>
        <w:t xml:space="preserve"> </w:t>
      </w:r>
      <w:r w:rsidR="00AA0478" w:rsidRPr="000805BC">
        <w:rPr>
          <w:rFonts w:cs="Times New Roman"/>
          <w:sz w:val="17"/>
          <w:lang w:val="en"/>
        </w:rPr>
        <w:t xml:space="preserve">In 2020, the </w:t>
      </w:r>
      <w:r w:rsidR="00AA0478" w:rsidRPr="000805BC">
        <w:rPr>
          <w:rFonts w:cs="Times New Roman"/>
          <w:sz w:val="17"/>
        </w:rPr>
        <w:t>borrower</w:t>
      </w:r>
      <w:r w:rsidR="00AA0478" w:rsidRPr="000805BC">
        <w:rPr>
          <w:rFonts w:cs="Times New Roman"/>
          <w:sz w:val="17"/>
          <w:lang w:val="en"/>
        </w:rPr>
        <w:t xml:space="preserve"> requested to adjust the terms of payment due to covid-19 virus situation, the Company and the borrower agreed to reduce the interest rate from 15% per annum to 3% per annum.   </w:t>
      </w:r>
      <w:r w:rsidR="00753EB7" w:rsidRPr="000805BC">
        <w:rPr>
          <w:rFonts w:cs="Times New Roman" w:hint="cs"/>
          <w:sz w:val="17"/>
          <w:cs/>
        </w:rPr>
        <w:t xml:space="preserve"> </w:t>
      </w:r>
    </w:p>
    <w:p w14:paraId="08903A4A" w14:textId="6E9DE75E" w:rsidR="00C14AB8" w:rsidRPr="00847C75" w:rsidRDefault="004D16ED" w:rsidP="008038AD">
      <w:pPr>
        <w:pStyle w:val="BodyTextIndent"/>
        <w:tabs>
          <w:tab w:val="clear" w:pos="900"/>
          <w:tab w:val="clear" w:pos="1440"/>
          <w:tab w:val="clear" w:pos="2160"/>
          <w:tab w:val="clear" w:pos="7200"/>
        </w:tabs>
        <w:spacing w:before="240"/>
        <w:jc w:val="left"/>
        <w:outlineLvl w:val="0"/>
        <w:rPr>
          <w:rFonts w:ascii="Times New Roman" w:hAnsi="Times New Roman"/>
          <w:b/>
          <w:bCs/>
          <w:sz w:val="17"/>
          <w:szCs w:val="17"/>
        </w:rPr>
      </w:pPr>
      <w:r w:rsidRPr="000805BC">
        <w:rPr>
          <w:rFonts w:ascii="Times New Roman" w:hAnsi="Times New Roman"/>
          <w:b/>
          <w:bCs/>
          <w:sz w:val="17"/>
          <w:szCs w:val="17"/>
        </w:rPr>
        <w:t>1</w:t>
      </w:r>
      <w:r w:rsidR="00F72C03" w:rsidRPr="000805BC">
        <w:rPr>
          <w:rFonts w:ascii="Times New Roman" w:hAnsi="Times New Roman"/>
          <w:b/>
          <w:bCs/>
          <w:sz w:val="17"/>
          <w:szCs w:val="17"/>
        </w:rPr>
        <w:t>2</w:t>
      </w:r>
      <w:r w:rsidR="00C14AB8" w:rsidRPr="000805BC">
        <w:rPr>
          <w:rFonts w:ascii="Times New Roman" w:hAnsi="Times New Roman"/>
          <w:b/>
          <w:bCs/>
          <w:sz w:val="17"/>
          <w:szCs w:val="17"/>
        </w:rPr>
        <w:t xml:space="preserve">. </w:t>
      </w:r>
      <w:r w:rsidR="00C14AB8" w:rsidRPr="000805BC">
        <w:rPr>
          <w:rFonts w:ascii="Times New Roman" w:hAnsi="Times New Roman"/>
          <w:b/>
          <w:bCs/>
          <w:sz w:val="17"/>
          <w:szCs w:val="17"/>
        </w:rPr>
        <w:tab/>
        <w:t>P</w:t>
      </w:r>
      <w:r w:rsidR="00622BE5" w:rsidRPr="000805BC">
        <w:rPr>
          <w:rFonts w:ascii="Times New Roman" w:hAnsi="Times New Roman"/>
          <w:b/>
          <w:bCs/>
          <w:sz w:val="17"/>
          <w:szCs w:val="17"/>
        </w:rPr>
        <w:t xml:space="preserve">roperties </w:t>
      </w:r>
      <w:r w:rsidR="00C14AB8" w:rsidRPr="000805BC">
        <w:rPr>
          <w:rFonts w:ascii="Times New Roman" w:hAnsi="Times New Roman"/>
          <w:b/>
          <w:bCs/>
          <w:sz w:val="17"/>
          <w:szCs w:val="17"/>
        </w:rPr>
        <w:t>and Equipment</w:t>
      </w:r>
      <w:r w:rsidR="006D55C4" w:rsidRPr="000805BC">
        <w:rPr>
          <w:rFonts w:ascii="Times New Roman" w:hAnsi="Times New Roman"/>
          <w:b/>
          <w:bCs/>
          <w:sz w:val="17"/>
          <w:szCs w:val="17"/>
        </w:rPr>
        <w:t xml:space="preserve"> - net</w:t>
      </w:r>
    </w:p>
    <w:p w14:paraId="2018E6A0" w14:textId="34955FC4" w:rsidR="00C14AB8" w:rsidRDefault="00C14AB8" w:rsidP="00236EB3">
      <w:pPr>
        <w:pStyle w:val="BodyTextIndent"/>
        <w:tabs>
          <w:tab w:val="clear" w:pos="900"/>
          <w:tab w:val="clear" w:pos="1440"/>
          <w:tab w:val="clear" w:pos="2160"/>
          <w:tab w:val="clear" w:pos="7200"/>
        </w:tabs>
        <w:spacing w:before="0" w:after="0"/>
        <w:ind w:firstLine="0"/>
        <w:jc w:val="left"/>
        <w:outlineLvl w:val="0"/>
        <w:rPr>
          <w:rFonts w:ascii="Times New Roman" w:hAnsi="Times New Roman"/>
          <w:sz w:val="17"/>
          <w:szCs w:val="17"/>
        </w:rPr>
      </w:pPr>
      <w:r w:rsidRPr="00847C75">
        <w:rPr>
          <w:rFonts w:ascii="Times New Roman" w:hAnsi="Times New Roman"/>
          <w:sz w:val="17"/>
          <w:szCs w:val="17"/>
        </w:rPr>
        <w:t>As at December 31, 20</w:t>
      </w:r>
      <w:r w:rsidR="00A35B09">
        <w:rPr>
          <w:rFonts w:ascii="Times New Roman" w:hAnsi="Times New Roman"/>
          <w:sz w:val="17"/>
          <w:szCs w:val="17"/>
        </w:rPr>
        <w:t>20</w:t>
      </w:r>
      <w:r w:rsidR="00D84E10" w:rsidRPr="00847C75">
        <w:rPr>
          <w:rFonts w:ascii="Times New Roman" w:hAnsi="Times New Roman"/>
          <w:sz w:val="17"/>
          <w:szCs w:val="17"/>
        </w:rPr>
        <w:t xml:space="preserve"> </w:t>
      </w:r>
      <w:r w:rsidR="00612DC1" w:rsidRPr="00847C75">
        <w:rPr>
          <w:rFonts w:ascii="Times New Roman" w:hAnsi="Times New Roman"/>
          <w:sz w:val="17"/>
          <w:szCs w:val="17"/>
        </w:rPr>
        <w:t>and 20</w:t>
      </w:r>
      <w:r w:rsidR="0047344A" w:rsidRPr="00847C75">
        <w:rPr>
          <w:rFonts w:ascii="Times New Roman" w:hAnsi="Times New Roman"/>
          <w:sz w:val="17"/>
          <w:szCs w:val="17"/>
        </w:rPr>
        <w:t>1</w:t>
      </w:r>
      <w:r w:rsidR="00A35B09">
        <w:rPr>
          <w:rFonts w:ascii="Times New Roman" w:hAnsi="Times New Roman"/>
          <w:sz w:val="17"/>
          <w:szCs w:val="17"/>
        </w:rPr>
        <w:t>9</w:t>
      </w:r>
      <w:r w:rsidR="00D84E10" w:rsidRPr="00847C75">
        <w:rPr>
          <w:rFonts w:ascii="Times New Roman" w:hAnsi="Times New Roman"/>
          <w:sz w:val="17"/>
          <w:szCs w:val="17"/>
        </w:rPr>
        <w:t>,</w:t>
      </w:r>
      <w:r w:rsidRPr="00847C75">
        <w:rPr>
          <w:rFonts w:ascii="Times New Roman" w:hAnsi="Times New Roman"/>
          <w:sz w:val="17"/>
          <w:szCs w:val="17"/>
        </w:rPr>
        <w:t xml:space="preserve"> the Company has property, plant and equipment as follows;</w:t>
      </w:r>
    </w:p>
    <w:p w14:paraId="6187BA64" w14:textId="77777777" w:rsidR="00A35B09" w:rsidRPr="00847C75" w:rsidRDefault="00A35B09" w:rsidP="00236EB3">
      <w:pPr>
        <w:pStyle w:val="BodyTextIndent"/>
        <w:tabs>
          <w:tab w:val="clear" w:pos="900"/>
          <w:tab w:val="clear" w:pos="1440"/>
          <w:tab w:val="clear" w:pos="2160"/>
          <w:tab w:val="clear" w:pos="7200"/>
        </w:tabs>
        <w:spacing w:before="0" w:after="0"/>
        <w:ind w:firstLine="0"/>
        <w:jc w:val="left"/>
        <w:outlineLvl w:val="0"/>
        <w:rPr>
          <w:rFonts w:ascii="Times New Roman" w:hAnsi="Times New Roman"/>
          <w:sz w:val="17"/>
          <w:szCs w:val="17"/>
        </w:rPr>
      </w:pPr>
    </w:p>
    <w:tbl>
      <w:tblPr>
        <w:tblW w:w="9282" w:type="dxa"/>
        <w:tblLayout w:type="fixed"/>
        <w:tblCellMar>
          <w:left w:w="0" w:type="dxa"/>
          <w:right w:w="0" w:type="dxa"/>
        </w:tblCellMar>
        <w:tblLook w:val="0000" w:firstRow="0" w:lastRow="0" w:firstColumn="0" w:lastColumn="0" w:noHBand="0" w:noVBand="0"/>
      </w:tblPr>
      <w:tblGrid>
        <w:gridCol w:w="2423"/>
        <w:gridCol w:w="49"/>
        <w:gridCol w:w="102"/>
        <w:gridCol w:w="904"/>
        <w:gridCol w:w="149"/>
        <w:gridCol w:w="904"/>
        <w:gridCol w:w="151"/>
        <w:gridCol w:w="903"/>
        <w:gridCol w:w="151"/>
        <w:gridCol w:w="1054"/>
        <w:gridCol w:w="151"/>
        <w:gridCol w:w="1081"/>
        <w:gridCol w:w="151"/>
        <w:gridCol w:w="1018"/>
        <w:gridCol w:w="36"/>
        <w:gridCol w:w="55"/>
      </w:tblGrid>
      <w:tr w:rsidR="00622BE5" w:rsidRPr="003467E6" w14:paraId="167C5554" w14:textId="77777777" w:rsidTr="00B50703">
        <w:trPr>
          <w:gridAfter w:val="2"/>
          <w:wAfter w:w="91" w:type="dxa"/>
          <w:trHeight w:val="205"/>
        </w:trPr>
        <w:tc>
          <w:tcPr>
            <w:tcW w:w="2423" w:type="dxa"/>
            <w:tcBorders>
              <w:top w:val="nil"/>
              <w:left w:val="nil"/>
              <w:bottom w:val="nil"/>
              <w:right w:val="nil"/>
            </w:tcBorders>
            <w:noWrap/>
            <w:tcMar>
              <w:top w:w="12" w:type="dxa"/>
              <w:left w:w="12" w:type="dxa"/>
              <w:bottom w:w="0" w:type="dxa"/>
              <w:right w:w="12" w:type="dxa"/>
            </w:tcMar>
            <w:vAlign w:val="bottom"/>
          </w:tcPr>
          <w:p w14:paraId="76545560" w14:textId="77777777" w:rsidR="00622BE5" w:rsidRPr="003467E6" w:rsidRDefault="00622BE5">
            <w:pPr>
              <w:rPr>
                <w:rFonts w:ascii="Angsana New" w:hAnsi="Angsana New"/>
              </w:rPr>
            </w:pPr>
          </w:p>
        </w:tc>
        <w:tc>
          <w:tcPr>
            <w:tcW w:w="6768" w:type="dxa"/>
            <w:gridSpan w:val="13"/>
            <w:tcBorders>
              <w:top w:val="nil"/>
              <w:left w:val="nil"/>
              <w:bottom w:val="single" w:sz="4" w:space="0" w:color="auto"/>
              <w:right w:val="nil"/>
            </w:tcBorders>
            <w:noWrap/>
            <w:tcMar>
              <w:top w:w="12" w:type="dxa"/>
              <w:left w:w="12" w:type="dxa"/>
              <w:bottom w:w="0" w:type="dxa"/>
              <w:right w:w="12" w:type="dxa"/>
            </w:tcMar>
            <w:vAlign w:val="bottom"/>
          </w:tcPr>
          <w:p w14:paraId="1C5C2822" w14:textId="77777777" w:rsidR="00622BE5" w:rsidRPr="003467E6" w:rsidRDefault="00622BE5" w:rsidP="00622BE5">
            <w:pPr>
              <w:jc w:val="center"/>
              <w:rPr>
                <w:rFonts w:ascii="Angsana New" w:hAnsi="Angsana New"/>
              </w:rPr>
            </w:pPr>
            <w:r w:rsidRPr="003467E6">
              <w:t>B A H T</w:t>
            </w:r>
          </w:p>
        </w:tc>
      </w:tr>
      <w:tr w:rsidR="00C14AB8" w:rsidRPr="003467E6" w14:paraId="31CAC2CC" w14:textId="77777777" w:rsidTr="00B50703">
        <w:trPr>
          <w:gridAfter w:val="2"/>
          <w:wAfter w:w="91" w:type="dxa"/>
          <w:trHeight w:val="213"/>
        </w:trPr>
        <w:tc>
          <w:tcPr>
            <w:tcW w:w="2423" w:type="dxa"/>
            <w:tcBorders>
              <w:top w:val="nil"/>
              <w:left w:val="nil"/>
              <w:bottom w:val="nil"/>
              <w:right w:val="nil"/>
            </w:tcBorders>
            <w:tcMar>
              <w:top w:w="12" w:type="dxa"/>
              <w:left w:w="12" w:type="dxa"/>
              <w:bottom w:w="0" w:type="dxa"/>
              <w:right w:w="12" w:type="dxa"/>
            </w:tcMar>
            <w:vAlign w:val="bottom"/>
          </w:tcPr>
          <w:p w14:paraId="3AE23B1A" w14:textId="77777777" w:rsidR="00C14AB8" w:rsidRPr="003467E6" w:rsidRDefault="00C14AB8">
            <w:pPr>
              <w:jc w:val="center"/>
              <w:rPr>
                <w:rFonts w:ascii="Angsana New" w:hAnsi="Angsana New"/>
              </w:rPr>
            </w:pPr>
          </w:p>
        </w:tc>
        <w:tc>
          <w:tcPr>
            <w:tcW w:w="6768" w:type="dxa"/>
            <w:gridSpan w:val="13"/>
            <w:tcBorders>
              <w:top w:val="single" w:sz="4" w:space="0" w:color="auto"/>
              <w:left w:val="nil"/>
              <w:bottom w:val="single" w:sz="4" w:space="0" w:color="auto"/>
              <w:right w:val="nil"/>
            </w:tcBorders>
            <w:tcMar>
              <w:top w:w="12" w:type="dxa"/>
              <w:left w:w="12" w:type="dxa"/>
              <w:bottom w:w="0" w:type="dxa"/>
              <w:right w:w="12" w:type="dxa"/>
            </w:tcMar>
            <w:vAlign w:val="bottom"/>
          </w:tcPr>
          <w:p w14:paraId="14022825" w14:textId="77777777" w:rsidR="00C14AB8" w:rsidRPr="003467E6" w:rsidRDefault="00612DC1">
            <w:pPr>
              <w:jc w:val="center"/>
            </w:pPr>
            <w:r w:rsidRPr="003467E6">
              <w:t>Consolidated Financial Statement</w:t>
            </w:r>
          </w:p>
        </w:tc>
      </w:tr>
      <w:tr w:rsidR="00623CE9" w:rsidRPr="00847C75" w14:paraId="627DEECD" w14:textId="77777777" w:rsidTr="00B50703">
        <w:trPr>
          <w:gridAfter w:val="1"/>
          <w:wAfter w:w="55" w:type="dxa"/>
          <w:trHeight w:val="195"/>
        </w:trPr>
        <w:tc>
          <w:tcPr>
            <w:tcW w:w="2423" w:type="dxa"/>
            <w:tcBorders>
              <w:top w:val="nil"/>
              <w:left w:val="nil"/>
              <w:bottom w:val="nil"/>
              <w:right w:val="nil"/>
            </w:tcBorders>
            <w:tcMar>
              <w:top w:w="12" w:type="dxa"/>
              <w:left w:w="12" w:type="dxa"/>
              <w:bottom w:w="0" w:type="dxa"/>
              <w:right w:w="12" w:type="dxa"/>
            </w:tcMar>
            <w:vAlign w:val="bottom"/>
          </w:tcPr>
          <w:p w14:paraId="4A9FDE28" w14:textId="77777777" w:rsidR="00623CE9" w:rsidRPr="003467E6" w:rsidRDefault="00623CE9">
            <w:pPr>
              <w:jc w:val="center"/>
              <w:rPr>
                <w:rFonts w:ascii="Angsana New" w:hAnsi="Angsana New"/>
              </w:rPr>
            </w:pPr>
          </w:p>
        </w:tc>
        <w:tc>
          <w:tcPr>
            <w:tcW w:w="49" w:type="dxa"/>
            <w:tcBorders>
              <w:top w:val="nil"/>
              <w:left w:val="nil"/>
              <w:bottom w:val="nil"/>
              <w:right w:val="nil"/>
            </w:tcBorders>
            <w:tcMar>
              <w:top w:w="12" w:type="dxa"/>
              <w:left w:w="12" w:type="dxa"/>
              <w:bottom w:w="0" w:type="dxa"/>
              <w:right w:w="12" w:type="dxa"/>
            </w:tcMar>
            <w:vAlign w:val="bottom"/>
          </w:tcPr>
          <w:p w14:paraId="721A7A65" w14:textId="77777777" w:rsidR="00623CE9" w:rsidRPr="003467E6" w:rsidRDefault="00623CE9">
            <w:pPr>
              <w:jc w:val="center"/>
            </w:pPr>
          </w:p>
        </w:tc>
        <w:tc>
          <w:tcPr>
            <w:tcW w:w="1006" w:type="dxa"/>
            <w:gridSpan w:val="2"/>
            <w:tcBorders>
              <w:top w:val="nil"/>
              <w:left w:val="nil"/>
              <w:bottom w:val="nil"/>
              <w:right w:val="nil"/>
            </w:tcBorders>
            <w:tcMar>
              <w:top w:w="12" w:type="dxa"/>
              <w:left w:w="12" w:type="dxa"/>
              <w:bottom w:w="0" w:type="dxa"/>
              <w:right w:w="12" w:type="dxa"/>
            </w:tcMar>
            <w:vAlign w:val="bottom"/>
          </w:tcPr>
          <w:p w14:paraId="7CD67B09" w14:textId="77777777" w:rsidR="00623CE9" w:rsidRPr="003467E6" w:rsidRDefault="00623CE9">
            <w:pPr>
              <w:jc w:val="center"/>
            </w:pPr>
          </w:p>
        </w:tc>
        <w:tc>
          <w:tcPr>
            <w:tcW w:w="149" w:type="dxa"/>
            <w:tcBorders>
              <w:top w:val="nil"/>
              <w:left w:val="nil"/>
              <w:bottom w:val="nil"/>
              <w:right w:val="nil"/>
            </w:tcBorders>
            <w:tcMar>
              <w:top w:w="12" w:type="dxa"/>
              <w:left w:w="12" w:type="dxa"/>
              <w:bottom w:w="0" w:type="dxa"/>
              <w:right w:w="12" w:type="dxa"/>
            </w:tcMar>
            <w:vAlign w:val="bottom"/>
          </w:tcPr>
          <w:p w14:paraId="4B3AFC55" w14:textId="77777777" w:rsidR="00623CE9" w:rsidRPr="003467E6" w:rsidRDefault="00623CE9">
            <w:pPr>
              <w:jc w:val="center"/>
            </w:pPr>
          </w:p>
        </w:tc>
        <w:tc>
          <w:tcPr>
            <w:tcW w:w="904" w:type="dxa"/>
            <w:tcBorders>
              <w:top w:val="nil"/>
              <w:left w:val="nil"/>
              <w:bottom w:val="nil"/>
              <w:right w:val="nil"/>
            </w:tcBorders>
            <w:tcMar>
              <w:top w:w="12" w:type="dxa"/>
              <w:left w:w="12" w:type="dxa"/>
              <w:bottom w:w="0" w:type="dxa"/>
              <w:right w:w="12" w:type="dxa"/>
            </w:tcMar>
            <w:vAlign w:val="bottom"/>
          </w:tcPr>
          <w:p w14:paraId="30EF30A8" w14:textId="77777777" w:rsidR="00623CE9" w:rsidRPr="003467E6" w:rsidRDefault="00623CE9">
            <w:pPr>
              <w:jc w:val="center"/>
            </w:pPr>
            <w:r w:rsidRPr="003467E6">
              <w:t xml:space="preserve">Furniture </w:t>
            </w:r>
          </w:p>
        </w:tc>
        <w:tc>
          <w:tcPr>
            <w:tcW w:w="151" w:type="dxa"/>
            <w:tcBorders>
              <w:top w:val="nil"/>
              <w:left w:val="nil"/>
              <w:bottom w:val="nil"/>
              <w:right w:val="nil"/>
            </w:tcBorders>
            <w:tcMar>
              <w:top w:w="12" w:type="dxa"/>
              <w:left w:w="12" w:type="dxa"/>
              <w:bottom w:w="0" w:type="dxa"/>
              <w:right w:w="12" w:type="dxa"/>
            </w:tcMar>
            <w:vAlign w:val="bottom"/>
          </w:tcPr>
          <w:p w14:paraId="632A6676" w14:textId="77777777" w:rsidR="00623CE9" w:rsidRPr="003467E6" w:rsidRDefault="00623CE9">
            <w:pPr>
              <w:jc w:val="center"/>
            </w:pPr>
          </w:p>
        </w:tc>
        <w:tc>
          <w:tcPr>
            <w:tcW w:w="903" w:type="dxa"/>
            <w:tcBorders>
              <w:top w:val="nil"/>
              <w:left w:val="nil"/>
              <w:bottom w:val="nil"/>
              <w:right w:val="nil"/>
            </w:tcBorders>
            <w:tcMar>
              <w:top w:w="12" w:type="dxa"/>
              <w:left w:w="12" w:type="dxa"/>
              <w:bottom w:w="0" w:type="dxa"/>
              <w:right w:w="12" w:type="dxa"/>
            </w:tcMar>
            <w:vAlign w:val="bottom"/>
          </w:tcPr>
          <w:p w14:paraId="6CA99701" w14:textId="77777777" w:rsidR="00623CE9" w:rsidRPr="003467E6" w:rsidRDefault="00623CE9">
            <w:pPr>
              <w:jc w:val="center"/>
            </w:pPr>
            <w:r w:rsidRPr="003467E6">
              <w:t>Office</w:t>
            </w:r>
          </w:p>
        </w:tc>
        <w:tc>
          <w:tcPr>
            <w:tcW w:w="151" w:type="dxa"/>
            <w:tcBorders>
              <w:top w:val="nil"/>
              <w:left w:val="nil"/>
              <w:bottom w:val="nil"/>
              <w:right w:val="nil"/>
            </w:tcBorders>
            <w:tcMar>
              <w:top w:w="12" w:type="dxa"/>
              <w:left w:w="12" w:type="dxa"/>
              <w:bottom w:w="0" w:type="dxa"/>
              <w:right w:w="12" w:type="dxa"/>
            </w:tcMar>
            <w:vAlign w:val="bottom"/>
          </w:tcPr>
          <w:p w14:paraId="4112EEE9" w14:textId="77777777" w:rsidR="00623CE9" w:rsidRPr="003467E6" w:rsidRDefault="00623CE9">
            <w:pPr>
              <w:jc w:val="center"/>
            </w:pPr>
          </w:p>
        </w:tc>
        <w:tc>
          <w:tcPr>
            <w:tcW w:w="1054" w:type="dxa"/>
            <w:tcBorders>
              <w:top w:val="nil"/>
              <w:left w:val="nil"/>
              <w:bottom w:val="nil"/>
              <w:right w:val="nil"/>
            </w:tcBorders>
            <w:tcMar>
              <w:top w:w="12" w:type="dxa"/>
              <w:left w:w="12" w:type="dxa"/>
              <w:bottom w:w="0" w:type="dxa"/>
              <w:right w:w="12" w:type="dxa"/>
            </w:tcMar>
            <w:vAlign w:val="bottom"/>
          </w:tcPr>
          <w:p w14:paraId="0E6429B4" w14:textId="77777777" w:rsidR="00623CE9" w:rsidRPr="003467E6" w:rsidRDefault="00623CE9">
            <w:pPr>
              <w:jc w:val="center"/>
            </w:pPr>
          </w:p>
        </w:tc>
        <w:tc>
          <w:tcPr>
            <w:tcW w:w="151" w:type="dxa"/>
            <w:tcBorders>
              <w:top w:val="nil"/>
              <w:left w:val="nil"/>
              <w:bottom w:val="nil"/>
              <w:right w:val="nil"/>
            </w:tcBorders>
            <w:tcMar>
              <w:top w:w="12" w:type="dxa"/>
              <w:left w:w="12" w:type="dxa"/>
              <w:bottom w:w="0" w:type="dxa"/>
              <w:right w:w="12" w:type="dxa"/>
            </w:tcMar>
            <w:vAlign w:val="bottom"/>
          </w:tcPr>
          <w:p w14:paraId="33A095B0" w14:textId="77777777" w:rsidR="00623CE9" w:rsidRPr="003467E6" w:rsidRDefault="00623CE9">
            <w:pPr>
              <w:jc w:val="center"/>
            </w:pPr>
          </w:p>
        </w:tc>
        <w:tc>
          <w:tcPr>
            <w:tcW w:w="1081" w:type="dxa"/>
            <w:tcBorders>
              <w:top w:val="nil"/>
              <w:left w:val="nil"/>
              <w:bottom w:val="nil"/>
              <w:right w:val="nil"/>
            </w:tcBorders>
            <w:tcMar>
              <w:top w:w="12" w:type="dxa"/>
              <w:left w:w="12" w:type="dxa"/>
              <w:bottom w:w="0" w:type="dxa"/>
              <w:right w:w="12" w:type="dxa"/>
            </w:tcMar>
            <w:vAlign w:val="bottom"/>
          </w:tcPr>
          <w:p w14:paraId="329B5CBA" w14:textId="77777777" w:rsidR="00623CE9" w:rsidRPr="003467E6" w:rsidRDefault="00623CE9">
            <w:pPr>
              <w:jc w:val="center"/>
            </w:pPr>
          </w:p>
        </w:tc>
        <w:tc>
          <w:tcPr>
            <w:tcW w:w="151" w:type="dxa"/>
            <w:tcBorders>
              <w:top w:val="nil"/>
              <w:left w:val="nil"/>
              <w:bottom w:val="nil"/>
              <w:right w:val="nil"/>
            </w:tcBorders>
            <w:tcMar>
              <w:top w:w="12" w:type="dxa"/>
              <w:left w:w="12" w:type="dxa"/>
              <w:bottom w:w="0" w:type="dxa"/>
              <w:right w:w="12" w:type="dxa"/>
            </w:tcMar>
            <w:vAlign w:val="bottom"/>
          </w:tcPr>
          <w:p w14:paraId="0D41129B" w14:textId="77777777" w:rsidR="00623CE9" w:rsidRPr="003467E6" w:rsidRDefault="00623CE9">
            <w:pPr>
              <w:jc w:val="center"/>
            </w:pPr>
          </w:p>
        </w:tc>
        <w:tc>
          <w:tcPr>
            <w:tcW w:w="1054" w:type="dxa"/>
            <w:gridSpan w:val="2"/>
            <w:tcBorders>
              <w:top w:val="nil"/>
              <w:left w:val="nil"/>
              <w:bottom w:val="nil"/>
              <w:right w:val="nil"/>
            </w:tcBorders>
            <w:tcMar>
              <w:top w:w="12" w:type="dxa"/>
              <w:left w:w="12" w:type="dxa"/>
              <w:bottom w:w="0" w:type="dxa"/>
              <w:right w:w="12" w:type="dxa"/>
            </w:tcMar>
            <w:vAlign w:val="bottom"/>
          </w:tcPr>
          <w:p w14:paraId="03655BC3" w14:textId="77777777" w:rsidR="00623CE9" w:rsidRPr="003467E6" w:rsidRDefault="00623CE9">
            <w:pPr>
              <w:jc w:val="center"/>
            </w:pPr>
          </w:p>
        </w:tc>
      </w:tr>
      <w:tr w:rsidR="00623CE9" w:rsidRPr="00847C75" w14:paraId="3FA93E2C" w14:textId="77777777" w:rsidTr="00B50703">
        <w:trPr>
          <w:gridAfter w:val="1"/>
          <w:wAfter w:w="55" w:type="dxa"/>
          <w:trHeight w:val="119"/>
        </w:trPr>
        <w:tc>
          <w:tcPr>
            <w:tcW w:w="2423" w:type="dxa"/>
            <w:tcBorders>
              <w:top w:val="nil"/>
              <w:left w:val="nil"/>
              <w:bottom w:val="nil"/>
              <w:right w:val="nil"/>
            </w:tcBorders>
            <w:tcMar>
              <w:top w:w="12" w:type="dxa"/>
              <w:left w:w="12" w:type="dxa"/>
              <w:bottom w:w="0" w:type="dxa"/>
              <w:right w:w="12" w:type="dxa"/>
            </w:tcMar>
            <w:vAlign w:val="bottom"/>
          </w:tcPr>
          <w:p w14:paraId="143F19B3" w14:textId="77777777" w:rsidR="00623CE9" w:rsidRPr="003467E6" w:rsidRDefault="00623CE9">
            <w:pPr>
              <w:jc w:val="center"/>
              <w:rPr>
                <w:rFonts w:ascii="Angsana New" w:hAnsi="Angsana New"/>
              </w:rPr>
            </w:pPr>
          </w:p>
        </w:tc>
        <w:tc>
          <w:tcPr>
            <w:tcW w:w="49" w:type="dxa"/>
            <w:tcBorders>
              <w:top w:val="nil"/>
              <w:left w:val="nil"/>
              <w:bottom w:val="nil"/>
              <w:right w:val="nil"/>
            </w:tcBorders>
            <w:tcMar>
              <w:top w:w="12" w:type="dxa"/>
              <w:left w:w="12" w:type="dxa"/>
              <w:bottom w:w="0" w:type="dxa"/>
              <w:right w:w="12" w:type="dxa"/>
            </w:tcMar>
            <w:vAlign w:val="bottom"/>
          </w:tcPr>
          <w:p w14:paraId="53C998BB" w14:textId="77777777" w:rsidR="00623CE9" w:rsidRPr="003467E6" w:rsidRDefault="00623CE9">
            <w:pPr>
              <w:jc w:val="center"/>
            </w:pPr>
          </w:p>
        </w:tc>
        <w:tc>
          <w:tcPr>
            <w:tcW w:w="1006" w:type="dxa"/>
            <w:gridSpan w:val="2"/>
            <w:tcBorders>
              <w:top w:val="nil"/>
              <w:left w:val="nil"/>
              <w:bottom w:val="single" w:sz="4" w:space="0" w:color="auto"/>
              <w:right w:val="nil"/>
            </w:tcBorders>
            <w:tcMar>
              <w:top w:w="12" w:type="dxa"/>
              <w:left w:w="12" w:type="dxa"/>
              <w:bottom w:w="0" w:type="dxa"/>
              <w:right w:w="12" w:type="dxa"/>
            </w:tcMar>
            <w:vAlign w:val="bottom"/>
          </w:tcPr>
          <w:p w14:paraId="77F51A51" w14:textId="77777777" w:rsidR="00623CE9" w:rsidRPr="003467E6" w:rsidRDefault="00623CE9">
            <w:pPr>
              <w:jc w:val="center"/>
            </w:pPr>
            <w:r w:rsidRPr="003467E6">
              <w:t>Buildings</w:t>
            </w:r>
          </w:p>
        </w:tc>
        <w:tc>
          <w:tcPr>
            <w:tcW w:w="149" w:type="dxa"/>
            <w:tcBorders>
              <w:top w:val="nil"/>
              <w:left w:val="nil"/>
              <w:bottom w:val="nil"/>
              <w:right w:val="nil"/>
            </w:tcBorders>
            <w:tcMar>
              <w:top w:w="12" w:type="dxa"/>
              <w:left w:w="12" w:type="dxa"/>
              <w:bottom w:w="0" w:type="dxa"/>
              <w:right w:w="12" w:type="dxa"/>
            </w:tcMar>
            <w:vAlign w:val="bottom"/>
          </w:tcPr>
          <w:p w14:paraId="10FF9435" w14:textId="77777777" w:rsidR="00623CE9" w:rsidRPr="003467E6" w:rsidRDefault="00623CE9">
            <w:pPr>
              <w:jc w:val="center"/>
            </w:pPr>
          </w:p>
        </w:tc>
        <w:tc>
          <w:tcPr>
            <w:tcW w:w="904" w:type="dxa"/>
            <w:tcBorders>
              <w:top w:val="nil"/>
              <w:left w:val="nil"/>
              <w:bottom w:val="single" w:sz="4" w:space="0" w:color="auto"/>
              <w:right w:val="nil"/>
            </w:tcBorders>
            <w:tcMar>
              <w:top w:w="12" w:type="dxa"/>
              <w:left w:w="12" w:type="dxa"/>
              <w:bottom w:w="0" w:type="dxa"/>
              <w:right w:w="12" w:type="dxa"/>
            </w:tcMar>
            <w:vAlign w:val="bottom"/>
          </w:tcPr>
          <w:p w14:paraId="37E5759E" w14:textId="77777777" w:rsidR="00623CE9" w:rsidRPr="003467E6" w:rsidRDefault="00623CE9">
            <w:pPr>
              <w:jc w:val="center"/>
            </w:pPr>
            <w:r w:rsidRPr="003467E6">
              <w:t>and Fixture</w:t>
            </w:r>
          </w:p>
        </w:tc>
        <w:tc>
          <w:tcPr>
            <w:tcW w:w="151" w:type="dxa"/>
            <w:tcBorders>
              <w:top w:val="nil"/>
              <w:left w:val="nil"/>
              <w:bottom w:val="nil"/>
              <w:right w:val="nil"/>
            </w:tcBorders>
            <w:tcMar>
              <w:top w:w="12" w:type="dxa"/>
              <w:left w:w="12" w:type="dxa"/>
              <w:bottom w:w="0" w:type="dxa"/>
              <w:right w:w="12" w:type="dxa"/>
            </w:tcMar>
            <w:vAlign w:val="bottom"/>
          </w:tcPr>
          <w:p w14:paraId="78DE095C" w14:textId="77777777" w:rsidR="00623CE9" w:rsidRPr="003467E6" w:rsidRDefault="00623CE9">
            <w:pPr>
              <w:jc w:val="center"/>
            </w:pPr>
          </w:p>
        </w:tc>
        <w:tc>
          <w:tcPr>
            <w:tcW w:w="903" w:type="dxa"/>
            <w:tcBorders>
              <w:top w:val="nil"/>
              <w:left w:val="nil"/>
              <w:bottom w:val="single" w:sz="4" w:space="0" w:color="auto"/>
              <w:right w:val="nil"/>
            </w:tcBorders>
            <w:tcMar>
              <w:top w:w="12" w:type="dxa"/>
              <w:left w:w="12" w:type="dxa"/>
              <w:bottom w:w="0" w:type="dxa"/>
              <w:right w:w="12" w:type="dxa"/>
            </w:tcMar>
            <w:vAlign w:val="bottom"/>
          </w:tcPr>
          <w:p w14:paraId="7919FBE4" w14:textId="77777777" w:rsidR="00623CE9" w:rsidRPr="003467E6" w:rsidRDefault="00623CE9">
            <w:pPr>
              <w:jc w:val="center"/>
            </w:pPr>
            <w:r w:rsidRPr="003467E6">
              <w:t>Equipment</w:t>
            </w:r>
          </w:p>
        </w:tc>
        <w:tc>
          <w:tcPr>
            <w:tcW w:w="151" w:type="dxa"/>
            <w:tcBorders>
              <w:top w:val="nil"/>
              <w:left w:val="nil"/>
              <w:bottom w:val="nil"/>
              <w:right w:val="nil"/>
            </w:tcBorders>
            <w:tcMar>
              <w:top w:w="12" w:type="dxa"/>
              <w:left w:w="12" w:type="dxa"/>
              <w:bottom w:w="0" w:type="dxa"/>
              <w:right w:w="12" w:type="dxa"/>
            </w:tcMar>
            <w:vAlign w:val="bottom"/>
          </w:tcPr>
          <w:p w14:paraId="74E14233" w14:textId="77777777" w:rsidR="00623CE9" w:rsidRPr="003467E6" w:rsidRDefault="00623CE9">
            <w:pPr>
              <w:jc w:val="center"/>
            </w:pPr>
          </w:p>
        </w:tc>
        <w:tc>
          <w:tcPr>
            <w:tcW w:w="1054" w:type="dxa"/>
            <w:tcBorders>
              <w:top w:val="nil"/>
              <w:left w:val="nil"/>
              <w:bottom w:val="single" w:sz="4" w:space="0" w:color="auto"/>
              <w:right w:val="nil"/>
            </w:tcBorders>
            <w:tcMar>
              <w:top w:w="12" w:type="dxa"/>
              <w:left w:w="12" w:type="dxa"/>
              <w:bottom w:w="0" w:type="dxa"/>
              <w:right w:w="12" w:type="dxa"/>
            </w:tcMar>
            <w:vAlign w:val="bottom"/>
          </w:tcPr>
          <w:p w14:paraId="00B59FC8" w14:textId="77777777" w:rsidR="00623CE9" w:rsidRPr="003467E6" w:rsidRDefault="00623CE9">
            <w:pPr>
              <w:jc w:val="center"/>
            </w:pPr>
            <w:r w:rsidRPr="003467E6">
              <w:t>Computer</w:t>
            </w:r>
          </w:p>
        </w:tc>
        <w:tc>
          <w:tcPr>
            <w:tcW w:w="151" w:type="dxa"/>
            <w:tcBorders>
              <w:top w:val="nil"/>
              <w:left w:val="nil"/>
              <w:bottom w:val="nil"/>
              <w:right w:val="nil"/>
            </w:tcBorders>
            <w:tcMar>
              <w:top w:w="12" w:type="dxa"/>
              <w:left w:w="12" w:type="dxa"/>
              <w:bottom w:w="0" w:type="dxa"/>
              <w:right w:w="12" w:type="dxa"/>
            </w:tcMar>
            <w:vAlign w:val="bottom"/>
          </w:tcPr>
          <w:p w14:paraId="52BF7BDE" w14:textId="77777777" w:rsidR="00623CE9" w:rsidRPr="003467E6" w:rsidRDefault="00623CE9">
            <w:pPr>
              <w:jc w:val="center"/>
            </w:pPr>
          </w:p>
        </w:tc>
        <w:tc>
          <w:tcPr>
            <w:tcW w:w="1081" w:type="dxa"/>
            <w:tcBorders>
              <w:top w:val="nil"/>
              <w:left w:val="nil"/>
              <w:bottom w:val="single" w:sz="4" w:space="0" w:color="auto"/>
              <w:right w:val="nil"/>
            </w:tcBorders>
            <w:tcMar>
              <w:top w:w="12" w:type="dxa"/>
              <w:left w:w="12" w:type="dxa"/>
              <w:bottom w:w="0" w:type="dxa"/>
              <w:right w:w="12" w:type="dxa"/>
            </w:tcMar>
            <w:vAlign w:val="bottom"/>
          </w:tcPr>
          <w:p w14:paraId="16FFE70B" w14:textId="77777777" w:rsidR="00623CE9" w:rsidRPr="003467E6" w:rsidRDefault="00623CE9">
            <w:pPr>
              <w:jc w:val="center"/>
            </w:pPr>
            <w:r w:rsidRPr="003467E6">
              <w:t>Vehicles</w:t>
            </w:r>
          </w:p>
        </w:tc>
        <w:tc>
          <w:tcPr>
            <w:tcW w:w="151" w:type="dxa"/>
            <w:tcBorders>
              <w:top w:val="nil"/>
              <w:left w:val="nil"/>
              <w:bottom w:val="nil"/>
              <w:right w:val="nil"/>
            </w:tcBorders>
            <w:tcMar>
              <w:top w:w="12" w:type="dxa"/>
              <w:left w:w="12" w:type="dxa"/>
              <w:bottom w:w="0" w:type="dxa"/>
              <w:right w:w="12" w:type="dxa"/>
            </w:tcMar>
            <w:vAlign w:val="bottom"/>
          </w:tcPr>
          <w:p w14:paraId="724F4571" w14:textId="77777777" w:rsidR="00623CE9" w:rsidRPr="003467E6" w:rsidRDefault="00623CE9">
            <w:pPr>
              <w:jc w:val="center"/>
            </w:pPr>
          </w:p>
        </w:tc>
        <w:tc>
          <w:tcPr>
            <w:tcW w:w="1054" w:type="dxa"/>
            <w:gridSpan w:val="2"/>
            <w:tcBorders>
              <w:top w:val="nil"/>
              <w:left w:val="nil"/>
              <w:bottom w:val="single" w:sz="4" w:space="0" w:color="auto"/>
              <w:right w:val="nil"/>
            </w:tcBorders>
            <w:tcMar>
              <w:top w:w="12" w:type="dxa"/>
              <w:left w:w="12" w:type="dxa"/>
              <w:bottom w:w="0" w:type="dxa"/>
              <w:right w:w="12" w:type="dxa"/>
            </w:tcMar>
            <w:vAlign w:val="bottom"/>
          </w:tcPr>
          <w:p w14:paraId="45D60C78" w14:textId="77777777" w:rsidR="00623CE9" w:rsidRPr="003467E6" w:rsidRDefault="00623CE9" w:rsidP="00574F3F">
            <w:pPr>
              <w:jc w:val="center"/>
            </w:pPr>
            <w:r w:rsidRPr="003467E6">
              <w:t>Total</w:t>
            </w:r>
          </w:p>
        </w:tc>
      </w:tr>
      <w:tr w:rsidR="00623CE9" w:rsidRPr="00847C75" w14:paraId="30F21CC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AC2EB02" w14:textId="77777777" w:rsidR="00623CE9" w:rsidRPr="003467E6" w:rsidRDefault="00623CE9">
            <w:pPr>
              <w:jc w:val="both"/>
              <w:rPr>
                <w:b/>
                <w:bCs/>
              </w:rPr>
            </w:pPr>
            <w:r w:rsidRPr="003467E6">
              <w:rPr>
                <w:b/>
                <w:bCs/>
              </w:rPr>
              <w:t>COST</w:t>
            </w:r>
          </w:p>
        </w:tc>
        <w:tc>
          <w:tcPr>
            <w:tcW w:w="49" w:type="dxa"/>
            <w:tcBorders>
              <w:top w:val="nil"/>
              <w:left w:val="nil"/>
              <w:bottom w:val="nil"/>
              <w:right w:val="nil"/>
            </w:tcBorders>
            <w:tcMar>
              <w:top w:w="12" w:type="dxa"/>
              <w:left w:w="12" w:type="dxa"/>
              <w:bottom w:w="0" w:type="dxa"/>
              <w:right w:w="12" w:type="dxa"/>
            </w:tcMar>
            <w:vAlign w:val="bottom"/>
          </w:tcPr>
          <w:p w14:paraId="02BEA171" w14:textId="77777777" w:rsidR="00623CE9" w:rsidRPr="003467E6" w:rsidRDefault="00623CE9">
            <w:pPr>
              <w:jc w:val="center"/>
              <w:rPr>
                <w:rFonts w:ascii="Angsana New" w:hAnsi="Angsana New"/>
              </w:rPr>
            </w:pPr>
          </w:p>
        </w:tc>
        <w:tc>
          <w:tcPr>
            <w:tcW w:w="1006" w:type="dxa"/>
            <w:gridSpan w:val="2"/>
            <w:tcBorders>
              <w:top w:val="nil"/>
              <w:left w:val="nil"/>
              <w:right w:val="nil"/>
            </w:tcBorders>
            <w:tcMar>
              <w:top w:w="12" w:type="dxa"/>
              <w:left w:w="12" w:type="dxa"/>
              <w:bottom w:w="0" w:type="dxa"/>
              <w:right w:w="12" w:type="dxa"/>
            </w:tcMar>
            <w:vAlign w:val="bottom"/>
          </w:tcPr>
          <w:p w14:paraId="66442D3D" w14:textId="77777777" w:rsidR="00623CE9" w:rsidRPr="003467E6" w:rsidRDefault="00623CE9">
            <w:pPr>
              <w:jc w:val="center"/>
              <w:rPr>
                <w:rFonts w:ascii="Angsana New" w:hAnsi="Angsana New"/>
              </w:rPr>
            </w:pPr>
          </w:p>
        </w:tc>
        <w:tc>
          <w:tcPr>
            <w:tcW w:w="149" w:type="dxa"/>
            <w:tcBorders>
              <w:top w:val="nil"/>
              <w:left w:val="nil"/>
              <w:right w:val="nil"/>
            </w:tcBorders>
            <w:tcMar>
              <w:top w:w="12" w:type="dxa"/>
              <w:left w:w="12" w:type="dxa"/>
              <w:bottom w:w="0" w:type="dxa"/>
              <w:right w:w="12" w:type="dxa"/>
            </w:tcMar>
            <w:vAlign w:val="bottom"/>
          </w:tcPr>
          <w:p w14:paraId="6088580D" w14:textId="77777777" w:rsidR="00623CE9" w:rsidRPr="003467E6" w:rsidRDefault="00623CE9">
            <w:pPr>
              <w:jc w:val="center"/>
              <w:rPr>
                <w:rFonts w:ascii="Angsana New" w:hAnsi="Angsana New"/>
              </w:rPr>
            </w:pPr>
          </w:p>
        </w:tc>
        <w:tc>
          <w:tcPr>
            <w:tcW w:w="904" w:type="dxa"/>
            <w:tcBorders>
              <w:top w:val="nil"/>
              <w:left w:val="nil"/>
              <w:right w:val="nil"/>
            </w:tcBorders>
            <w:tcMar>
              <w:top w:w="12" w:type="dxa"/>
              <w:left w:w="12" w:type="dxa"/>
              <w:bottom w:w="0" w:type="dxa"/>
              <w:right w:w="12" w:type="dxa"/>
            </w:tcMar>
            <w:vAlign w:val="bottom"/>
          </w:tcPr>
          <w:p w14:paraId="69A6C1DD" w14:textId="77777777" w:rsidR="00623CE9" w:rsidRPr="003467E6" w:rsidRDefault="00623CE9">
            <w:pPr>
              <w:jc w:val="center"/>
              <w:rPr>
                <w:rFonts w:ascii="Angsana New" w:hAnsi="Angsana New"/>
              </w:rPr>
            </w:pPr>
          </w:p>
        </w:tc>
        <w:tc>
          <w:tcPr>
            <w:tcW w:w="151" w:type="dxa"/>
            <w:tcBorders>
              <w:top w:val="nil"/>
              <w:left w:val="nil"/>
              <w:right w:val="nil"/>
            </w:tcBorders>
            <w:tcMar>
              <w:top w:w="12" w:type="dxa"/>
              <w:left w:w="12" w:type="dxa"/>
              <w:bottom w:w="0" w:type="dxa"/>
              <w:right w:w="12" w:type="dxa"/>
            </w:tcMar>
            <w:vAlign w:val="bottom"/>
          </w:tcPr>
          <w:p w14:paraId="3D681EA4" w14:textId="77777777" w:rsidR="00623CE9" w:rsidRPr="003467E6" w:rsidRDefault="00623CE9">
            <w:pPr>
              <w:jc w:val="center"/>
              <w:rPr>
                <w:rFonts w:ascii="Angsana New" w:hAnsi="Angsana New"/>
              </w:rPr>
            </w:pPr>
          </w:p>
        </w:tc>
        <w:tc>
          <w:tcPr>
            <w:tcW w:w="903" w:type="dxa"/>
            <w:tcBorders>
              <w:top w:val="nil"/>
              <w:left w:val="nil"/>
              <w:right w:val="nil"/>
            </w:tcBorders>
            <w:tcMar>
              <w:top w:w="12" w:type="dxa"/>
              <w:left w:w="12" w:type="dxa"/>
              <w:bottom w:w="0" w:type="dxa"/>
              <w:right w:w="12" w:type="dxa"/>
            </w:tcMar>
            <w:vAlign w:val="bottom"/>
          </w:tcPr>
          <w:p w14:paraId="5E6C4DDF" w14:textId="77777777" w:rsidR="00623CE9" w:rsidRPr="003467E6" w:rsidRDefault="00623CE9">
            <w:pPr>
              <w:jc w:val="center"/>
              <w:rPr>
                <w:rFonts w:ascii="Angsana New" w:hAnsi="Angsana New"/>
              </w:rPr>
            </w:pPr>
          </w:p>
        </w:tc>
        <w:tc>
          <w:tcPr>
            <w:tcW w:w="151" w:type="dxa"/>
            <w:tcBorders>
              <w:top w:val="nil"/>
              <w:left w:val="nil"/>
              <w:right w:val="nil"/>
            </w:tcBorders>
            <w:tcMar>
              <w:top w:w="12" w:type="dxa"/>
              <w:left w:w="12" w:type="dxa"/>
              <w:bottom w:w="0" w:type="dxa"/>
              <w:right w:w="12" w:type="dxa"/>
            </w:tcMar>
            <w:vAlign w:val="bottom"/>
          </w:tcPr>
          <w:p w14:paraId="7BF44B1C" w14:textId="77777777" w:rsidR="00623CE9" w:rsidRPr="003467E6" w:rsidRDefault="00623CE9">
            <w:pPr>
              <w:jc w:val="center"/>
              <w:rPr>
                <w:rFonts w:ascii="Angsana New" w:hAnsi="Angsana New"/>
              </w:rPr>
            </w:pPr>
          </w:p>
        </w:tc>
        <w:tc>
          <w:tcPr>
            <w:tcW w:w="1054" w:type="dxa"/>
            <w:tcBorders>
              <w:top w:val="nil"/>
              <w:left w:val="nil"/>
              <w:right w:val="nil"/>
            </w:tcBorders>
            <w:tcMar>
              <w:top w:w="12" w:type="dxa"/>
              <w:left w:w="12" w:type="dxa"/>
              <w:bottom w:w="0" w:type="dxa"/>
              <w:right w:w="12" w:type="dxa"/>
            </w:tcMar>
            <w:vAlign w:val="bottom"/>
          </w:tcPr>
          <w:p w14:paraId="65F26EF9" w14:textId="77777777" w:rsidR="00623CE9" w:rsidRPr="003467E6" w:rsidRDefault="00623CE9">
            <w:pPr>
              <w:jc w:val="center"/>
              <w:rPr>
                <w:rFonts w:ascii="Angsana New" w:hAnsi="Angsana New"/>
              </w:rPr>
            </w:pPr>
          </w:p>
        </w:tc>
        <w:tc>
          <w:tcPr>
            <w:tcW w:w="151" w:type="dxa"/>
            <w:tcBorders>
              <w:top w:val="nil"/>
              <w:left w:val="nil"/>
              <w:right w:val="nil"/>
            </w:tcBorders>
            <w:tcMar>
              <w:top w:w="12" w:type="dxa"/>
              <w:left w:w="12" w:type="dxa"/>
              <w:bottom w:w="0" w:type="dxa"/>
              <w:right w:w="12" w:type="dxa"/>
            </w:tcMar>
            <w:vAlign w:val="bottom"/>
          </w:tcPr>
          <w:p w14:paraId="209845C3" w14:textId="77777777" w:rsidR="00623CE9" w:rsidRPr="003467E6" w:rsidRDefault="00623CE9">
            <w:pPr>
              <w:jc w:val="center"/>
              <w:rPr>
                <w:rFonts w:ascii="Angsana New" w:hAnsi="Angsana New"/>
              </w:rPr>
            </w:pPr>
          </w:p>
        </w:tc>
        <w:tc>
          <w:tcPr>
            <w:tcW w:w="1081" w:type="dxa"/>
            <w:tcBorders>
              <w:top w:val="nil"/>
              <w:left w:val="nil"/>
              <w:right w:val="nil"/>
            </w:tcBorders>
            <w:tcMar>
              <w:top w:w="12" w:type="dxa"/>
              <w:left w:w="12" w:type="dxa"/>
              <w:bottom w:w="0" w:type="dxa"/>
              <w:right w:w="12" w:type="dxa"/>
            </w:tcMar>
            <w:vAlign w:val="bottom"/>
          </w:tcPr>
          <w:p w14:paraId="0CB9149F" w14:textId="77777777" w:rsidR="00623CE9" w:rsidRPr="003467E6" w:rsidRDefault="00623CE9">
            <w:pPr>
              <w:jc w:val="center"/>
              <w:rPr>
                <w:rFonts w:ascii="Angsana New" w:hAnsi="Angsana New"/>
              </w:rPr>
            </w:pPr>
          </w:p>
        </w:tc>
        <w:tc>
          <w:tcPr>
            <w:tcW w:w="151" w:type="dxa"/>
            <w:tcBorders>
              <w:top w:val="nil"/>
              <w:left w:val="nil"/>
              <w:right w:val="nil"/>
            </w:tcBorders>
            <w:tcMar>
              <w:top w:w="12" w:type="dxa"/>
              <w:left w:w="12" w:type="dxa"/>
              <w:bottom w:w="0" w:type="dxa"/>
              <w:right w:w="12" w:type="dxa"/>
            </w:tcMar>
            <w:vAlign w:val="bottom"/>
          </w:tcPr>
          <w:p w14:paraId="3358D5E1" w14:textId="77777777" w:rsidR="00623CE9" w:rsidRPr="003467E6" w:rsidRDefault="00623CE9">
            <w:pPr>
              <w:jc w:val="center"/>
              <w:rPr>
                <w:rFonts w:ascii="Angsana New" w:hAnsi="Angsana New"/>
              </w:rPr>
            </w:pPr>
          </w:p>
        </w:tc>
        <w:tc>
          <w:tcPr>
            <w:tcW w:w="1054" w:type="dxa"/>
            <w:gridSpan w:val="2"/>
            <w:tcBorders>
              <w:top w:val="nil"/>
              <w:left w:val="nil"/>
              <w:right w:val="nil"/>
            </w:tcBorders>
            <w:tcMar>
              <w:top w:w="12" w:type="dxa"/>
              <w:left w:w="12" w:type="dxa"/>
              <w:bottom w:w="0" w:type="dxa"/>
              <w:right w:w="12" w:type="dxa"/>
            </w:tcMar>
            <w:vAlign w:val="bottom"/>
          </w:tcPr>
          <w:p w14:paraId="694C58A8" w14:textId="77777777" w:rsidR="00623CE9" w:rsidRPr="003467E6" w:rsidRDefault="00623CE9">
            <w:pPr>
              <w:jc w:val="center"/>
              <w:rPr>
                <w:rFonts w:ascii="Angsana New" w:hAnsi="Angsana New"/>
              </w:rPr>
            </w:pPr>
          </w:p>
        </w:tc>
      </w:tr>
      <w:tr w:rsidR="00623CE9" w:rsidRPr="00847C75" w14:paraId="68CC2CF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6F15" w14:textId="6D17637C" w:rsidR="00623CE9" w:rsidRPr="003467E6" w:rsidRDefault="00623CE9" w:rsidP="00623CE9">
            <w:pPr>
              <w:jc w:val="both"/>
            </w:pPr>
            <w:r w:rsidRPr="003467E6">
              <w:t>At January 1, 2020</w:t>
            </w:r>
          </w:p>
        </w:tc>
        <w:tc>
          <w:tcPr>
            <w:tcW w:w="49" w:type="dxa"/>
            <w:tcBorders>
              <w:top w:val="nil"/>
              <w:left w:val="nil"/>
              <w:bottom w:val="nil"/>
              <w:right w:val="nil"/>
            </w:tcBorders>
            <w:tcMar>
              <w:top w:w="12" w:type="dxa"/>
              <w:left w:w="12" w:type="dxa"/>
              <w:bottom w:w="0" w:type="dxa"/>
              <w:right w:w="12" w:type="dxa"/>
            </w:tcMar>
            <w:vAlign w:val="bottom"/>
          </w:tcPr>
          <w:p w14:paraId="50205756" w14:textId="77777777" w:rsidR="00623CE9" w:rsidRPr="003467E6" w:rsidRDefault="00623CE9" w:rsidP="00623CE9">
            <w:pPr>
              <w:jc w:val="right"/>
            </w:pPr>
          </w:p>
        </w:tc>
        <w:tc>
          <w:tcPr>
            <w:tcW w:w="1006" w:type="dxa"/>
            <w:gridSpan w:val="2"/>
            <w:tcBorders>
              <w:left w:val="nil"/>
              <w:right w:val="nil"/>
            </w:tcBorders>
            <w:tcMar>
              <w:top w:w="12" w:type="dxa"/>
              <w:left w:w="12" w:type="dxa"/>
              <w:bottom w:w="0" w:type="dxa"/>
              <w:right w:w="12" w:type="dxa"/>
            </w:tcMar>
            <w:vAlign w:val="bottom"/>
          </w:tcPr>
          <w:p w14:paraId="03C36EDD" w14:textId="48E60569" w:rsidR="00623CE9" w:rsidRPr="003467E6" w:rsidRDefault="00623CE9" w:rsidP="00623CE9">
            <w:pPr>
              <w:ind w:right="102"/>
              <w:jc w:val="right"/>
            </w:pPr>
            <w:r w:rsidRPr="003467E6">
              <w:t>40,884,000.00</w:t>
            </w:r>
          </w:p>
        </w:tc>
        <w:tc>
          <w:tcPr>
            <w:tcW w:w="149" w:type="dxa"/>
            <w:tcBorders>
              <w:left w:val="nil"/>
              <w:right w:val="nil"/>
            </w:tcBorders>
            <w:tcMar>
              <w:top w:w="12" w:type="dxa"/>
              <w:left w:w="12" w:type="dxa"/>
              <w:bottom w:w="0" w:type="dxa"/>
              <w:right w:w="12" w:type="dxa"/>
            </w:tcMar>
            <w:vAlign w:val="bottom"/>
          </w:tcPr>
          <w:p w14:paraId="7B80C7FB" w14:textId="77777777" w:rsidR="00623CE9" w:rsidRPr="003467E6" w:rsidRDefault="00623CE9" w:rsidP="00623CE9">
            <w:pPr>
              <w:jc w:val="right"/>
            </w:pPr>
          </w:p>
        </w:tc>
        <w:tc>
          <w:tcPr>
            <w:tcW w:w="904" w:type="dxa"/>
            <w:tcBorders>
              <w:left w:val="nil"/>
              <w:right w:val="nil"/>
            </w:tcBorders>
            <w:tcMar>
              <w:top w:w="12" w:type="dxa"/>
              <w:left w:w="12" w:type="dxa"/>
              <w:bottom w:w="0" w:type="dxa"/>
              <w:right w:w="12" w:type="dxa"/>
            </w:tcMar>
            <w:vAlign w:val="bottom"/>
          </w:tcPr>
          <w:p w14:paraId="1684F520" w14:textId="7D341540" w:rsidR="00623CE9" w:rsidRPr="003467E6" w:rsidRDefault="00623CE9" w:rsidP="00623CE9">
            <w:pPr>
              <w:ind w:right="15"/>
              <w:jc w:val="right"/>
            </w:pPr>
            <w:r w:rsidRPr="003467E6">
              <w:t>11,535,590.46</w:t>
            </w:r>
          </w:p>
        </w:tc>
        <w:tc>
          <w:tcPr>
            <w:tcW w:w="151" w:type="dxa"/>
            <w:tcBorders>
              <w:left w:val="nil"/>
              <w:right w:val="nil"/>
            </w:tcBorders>
            <w:tcMar>
              <w:top w:w="12" w:type="dxa"/>
              <w:left w:w="12" w:type="dxa"/>
              <w:bottom w:w="0" w:type="dxa"/>
              <w:right w:w="12" w:type="dxa"/>
            </w:tcMar>
            <w:vAlign w:val="bottom"/>
          </w:tcPr>
          <w:p w14:paraId="05BC99BB" w14:textId="77777777" w:rsidR="00623CE9" w:rsidRPr="003467E6" w:rsidRDefault="00623CE9" w:rsidP="00623CE9">
            <w:pPr>
              <w:jc w:val="right"/>
            </w:pPr>
          </w:p>
        </w:tc>
        <w:tc>
          <w:tcPr>
            <w:tcW w:w="903" w:type="dxa"/>
            <w:tcBorders>
              <w:left w:val="nil"/>
              <w:right w:val="nil"/>
            </w:tcBorders>
            <w:tcMar>
              <w:top w:w="12" w:type="dxa"/>
              <w:left w:w="12" w:type="dxa"/>
              <w:bottom w:w="0" w:type="dxa"/>
              <w:right w:w="12" w:type="dxa"/>
            </w:tcMar>
            <w:vAlign w:val="bottom"/>
          </w:tcPr>
          <w:p w14:paraId="2F624AE4" w14:textId="359BF47F" w:rsidR="00623CE9" w:rsidRPr="003467E6" w:rsidRDefault="00623CE9" w:rsidP="00623CE9">
            <w:pPr>
              <w:ind w:right="130"/>
              <w:jc w:val="right"/>
            </w:pPr>
            <w:r w:rsidRPr="003467E6">
              <w:t>527,872.62</w:t>
            </w:r>
          </w:p>
        </w:tc>
        <w:tc>
          <w:tcPr>
            <w:tcW w:w="151" w:type="dxa"/>
            <w:tcBorders>
              <w:left w:val="nil"/>
              <w:right w:val="nil"/>
            </w:tcBorders>
            <w:tcMar>
              <w:top w:w="12" w:type="dxa"/>
              <w:left w:w="12" w:type="dxa"/>
              <w:bottom w:w="0" w:type="dxa"/>
              <w:right w:w="12" w:type="dxa"/>
            </w:tcMar>
            <w:vAlign w:val="bottom"/>
          </w:tcPr>
          <w:p w14:paraId="68DFC9E4" w14:textId="77777777" w:rsidR="00623CE9" w:rsidRPr="003467E6" w:rsidRDefault="00623CE9" w:rsidP="00623CE9">
            <w:pPr>
              <w:jc w:val="right"/>
            </w:pPr>
          </w:p>
        </w:tc>
        <w:tc>
          <w:tcPr>
            <w:tcW w:w="1054" w:type="dxa"/>
            <w:tcBorders>
              <w:left w:val="nil"/>
              <w:right w:val="nil"/>
            </w:tcBorders>
            <w:tcMar>
              <w:top w:w="12" w:type="dxa"/>
              <w:left w:w="12" w:type="dxa"/>
              <w:bottom w:w="0" w:type="dxa"/>
              <w:right w:w="12" w:type="dxa"/>
            </w:tcMar>
            <w:vAlign w:val="bottom"/>
          </w:tcPr>
          <w:p w14:paraId="6C513174" w14:textId="77310016" w:rsidR="00623CE9" w:rsidRPr="003467E6" w:rsidRDefault="00623CE9" w:rsidP="00623CE9">
            <w:pPr>
              <w:ind w:right="130"/>
              <w:jc w:val="right"/>
            </w:pPr>
            <w:r w:rsidRPr="003467E6">
              <w:t>3,478,787.32</w:t>
            </w:r>
          </w:p>
        </w:tc>
        <w:tc>
          <w:tcPr>
            <w:tcW w:w="151" w:type="dxa"/>
            <w:tcBorders>
              <w:left w:val="nil"/>
              <w:right w:val="nil"/>
            </w:tcBorders>
            <w:tcMar>
              <w:top w:w="12" w:type="dxa"/>
              <w:left w:w="12" w:type="dxa"/>
              <w:bottom w:w="0" w:type="dxa"/>
              <w:right w:w="12" w:type="dxa"/>
            </w:tcMar>
            <w:vAlign w:val="bottom"/>
          </w:tcPr>
          <w:p w14:paraId="01E31220" w14:textId="77777777" w:rsidR="00623CE9" w:rsidRPr="003467E6" w:rsidRDefault="00623CE9" w:rsidP="00623CE9">
            <w:pPr>
              <w:jc w:val="right"/>
            </w:pPr>
          </w:p>
        </w:tc>
        <w:tc>
          <w:tcPr>
            <w:tcW w:w="1081" w:type="dxa"/>
            <w:tcBorders>
              <w:left w:val="nil"/>
              <w:right w:val="nil"/>
            </w:tcBorders>
            <w:tcMar>
              <w:top w:w="12" w:type="dxa"/>
              <w:left w:w="12" w:type="dxa"/>
              <w:bottom w:w="0" w:type="dxa"/>
              <w:right w:w="12" w:type="dxa"/>
            </w:tcMar>
            <w:vAlign w:val="bottom"/>
          </w:tcPr>
          <w:p w14:paraId="7F3B0726" w14:textId="1AB02F4B" w:rsidR="00623CE9" w:rsidRPr="003467E6" w:rsidRDefault="00623CE9" w:rsidP="00623CE9">
            <w:pPr>
              <w:ind w:right="68"/>
              <w:jc w:val="right"/>
            </w:pPr>
            <w:r w:rsidRPr="003467E6">
              <w:t>22,044,782.76</w:t>
            </w:r>
          </w:p>
        </w:tc>
        <w:tc>
          <w:tcPr>
            <w:tcW w:w="151" w:type="dxa"/>
            <w:tcBorders>
              <w:left w:val="nil"/>
              <w:right w:val="nil"/>
            </w:tcBorders>
            <w:tcMar>
              <w:top w:w="12" w:type="dxa"/>
              <w:left w:w="12" w:type="dxa"/>
              <w:bottom w:w="0" w:type="dxa"/>
              <w:right w:w="12" w:type="dxa"/>
            </w:tcMar>
            <w:vAlign w:val="bottom"/>
          </w:tcPr>
          <w:p w14:paraId="168E3F7C" w14:textId="77777777" w:rsidR="00623CE9" w:rsidRPr="003467E6" w:rsidRDefault="00623CE9" w:rsidP="00623CE9">
            <w:pPr>
              <w:jc w:val="right"/>
            </w:pPr>
          </w:p>
        </w:tc>
        <w:tc>
          <w:tcPr>
            <w:tcW w:w="1054" w:type="dxa"/>
            <w:gridSpan w:val="2"/>
            <w:tcBorders>
              <w:left w:val="nil"/>
              <w:right w:val="nil"/>
            </w:tcBorders>
            <w:tcMar>
              <w:top w:w="12" w:type="dxa"/>
              <w:left w:w="12" w:type="dxa"/>
              <w:bottom w:w="0" w:type="dxa"/>
              <w:right w:w="12" w:type="dxa"/>
            </w:tcMar>
            <w:vAlign w:val="bottom"/>
          </w:tcPr>
          <w:p w14:paraId="60D1B9A7" w14:textId="1C681501" w:rsidR="00623CE9" w:rsidRPr="003467E6" w:rsidRDefault="00623CE9" w:rsidP="00623CE9">
            <w:pPr>
              <w:ind w:right="129"/>
              <w:jc w:val="right"/>
            </w:pPr>
            <w:r w:rsidRPr="003467E6">
              <w:t>78,471,033.16</w:t>
            </w:r>
          </w:p>
        </w:tc>
      </w:tr>
      <w:tr w:rsidR="00623CE9" w:rsidRPr="00847C75" w14:paraId="4F9C153C"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BE5A56B" w14:textId="77777777" w:rsidR="00623CE9" w:rsidRPr="003467E6" w:rsidRDefault="00623CE9">
            <w:pPr>
              <w:jc w:val="both"/>
            </w:pPr>
            <w:r w:rsidRPr="003467E6">
              <w:t>Additions</w:t>
            </w:r>
          </w:p>
        </w:tc>
        <w:tc>
          <w:tcPr>
            <w:tcW w:w="49" w:type="dxa"/>
            <w:tcBorders>
              <w:top w:val="nil"/>
              <w:left w:val="nil"/>
              <w:bottom w:val="nil"/>
              <w:right w:val="nil"/>
            </w:tcBorders>
            <w:tcMar>
              <w:top w:w="12" w:type="dxa"/>
              <w:left w:w="12" w:type="dxa"/>
              <w:bottom w:w="0" w:type="dxa"/>
              <w:right w:w="12" w:type="dxa"/>
            </w:tcMar>
            <w:vAlign w:val="bottom"/>
          </w:tcPr>
          <w:p w14:paraId="3407E1B9" w14:textId="77777777" w:rsidR="00623CE9" w:rsidRPr="003467E6" w:rsidRDefault="00623CE9" w:rsidP="005319EA">
            <w:pPr>
              <w:jc w:val="center"/>
            </w:pPr>
          </w:p>
        </w:tc>
        <w:tc>
          <w:tcPr>
            <w:tcW w:w="1006" w:type="dxa"/>
            <w:gridSpan w:val="2"/>
            <w:tcBorders>
              <w:left w:val="nil"/>
              <w:bottom w:val="nil"/>
              <w:right w:val="nil"/>
            </w:tcBorders>
            <w:tcMar>
              <w:top w:w="12" w:type="dxa"/>
              <w:left w:w="12" w:type="dxa"/>
              <w:bottom w:w="0" w:type="dxa"/>
              <w:right w:w="12" w:type="dxa"/>
            </w:tcMar>
            <w:vAlign w:val="bottom"/>
          </w:tcPr>
          <w:p w14:paraId="2D6B46C2" w14:textId="77777777" w:rsidR="00623CE9" w:rsidRPr="003467E6" w:rsidRDefault="00623CE9" w:rsidP="00E3382B">
            <w:pPr>
              <w:ind w:right="102"/>
              <w:jc w:val="right"/>
            </w:pPr>
            <w:r w:rsidRPr="003467E6">
              <w:t>-</w:t>
            </w:r>
          </w:p>
        </w:tc>
        <w:tc>
          <w:tcPr>
            <w:tcW w:w="149" w:type="dxa"/>
            <w:tcBorders>
              <w:left w:val="nil"/>
              <w:bottom w:val="nil"/>
              <w:right w:val="nil"/>
            </w:tcBorders>
            <w:tcMar>
              <w:top w:w="12" w:type="dxa"/>
              <w:left w:w="12" w:type="dxa"/>
              <w:bottom w:w="0" w:type="dxa"/>
              <w:right w:w="12" w:type="dxa"/>
            </w:tcMar>
            <w:vAlign w:val="bottom"/>
          </w:tcPr>
          <w:p w14:paraId="07863E12" w14:textId="77777777" w:rsidR="00623CE9" w:rsidRPr="003467E6" w:rsidRDefault="00623CE9" w:rsidP="00B92B38">
            <w:pPr>
              <w:jc w:val="right"/>
            </w:pPr>
          </w:p>
        </w:tc>
        <w:tc>
          <w:tcPr>
            <w:tcW w:w="904" w:type="dxa"/>
            <w:tcBorders>
              <w:left w:val="nil"/>
              <w:bottom w:val="nil"/>
              <w:right w:val="nil"/>
            </w:tcBorders>
            <w:tcMar>
              <w:top w:w="12" w:type="dxa"/>
              <w:left w:w="12" w:type="dxa"/>
              <w:bottom w:w="0" w:type="dxa"/>
              <w:right w:w="12" w:type="dxa"/>
            </w:tcMar>
            <w:vAlign w:val="bottom"/>
          </w:tcPr>
          <w:p w14:paraId="4407F7DB" w14:textId="79BC7751" w:rsidR="00623CE9" w:rsidRPr="003467E6" w:rsidRDefault="00F72C03" w:rsidP="00E4059D">
            <w:pPr>
              <w:ind w:right="15"/>
              <w:jc w:val="right"/>
            </w:pPr>
            <w:r>
              <w:t>3,350.00</w:t>
            </w:r>
          </w:p>
        </w:tc>
        <w:tc>
          <w:tcPr>
            <w:tcW w:w="151" w:type="dxa"/>
            <w:tcBorders>
              <w:left w:val="nil"/>
              <w:bottom w:val="nil"/>
              <w:right w:val="nil"/>
            </w:tcBorders>
            <w:tcMar>
              <w:top w:w="12" w:type="dxa"/>
              <w:left w:w="12" w:type="dxa"/>
              <w:bottom w:w="0" w:type="dxa"/>
              <w:right w:w="12" w:type="dxa"/>
            </w:tcMar>
            <w:vAlign w:val="bottom"/>
          </w:tcPr>
          <w:p w14:paraId="00BC52B2" w14:textId="77777777" w:rsidR="00623CE9" w:rsidRPr="003467E6" w:rsidRDefault="00623CE9" w:rsidP="005E396F"/>
        </w:tc>
        <w:tc>
          <w:tcPr>
            <w:tcW w:w="903" w:type="dxa"/>
            <w:tcBorders>
              <w:left w:val="nil"/>
              <w:bottom w:val="nil"/>
              <w:right w:val="nil"/>
            </w:tcBorders>
            <w:tcMar>
              <w:top w:w="12" w:type="dxa"/>
              <w:left w:w="12" w:type="dxa"/>
              <w:bottom w:w="0" w:type="dxa"/>
              <w:right w:w="12" w:type="dxa"/>
            </w:tcMar>
            <w:vAlign w:val="bottom"/>
          </w:tcPr>
          <w:p w14:paraId="53BD2ABD" w14:textId="1B7CC4CF" w:rsidR="00623CE9" w:rsidRPr="003467E6" w:rsidRDefault="00F72C03" w:rsidP="00E3382B">
            <w:pPr>
              <w:ind w:right="130"/>
              <w:jc w:val="right"/>
            </w:pPr>
            <w:r>
              <w:t>26,570.78</w:t>
            </w:r>
          </w:p>
        </w:tc>
        <w:tc>
          <w:tcPr>
            <w:tcW w:w="151" w:type="dxa"/>
            <w:tcBorders>
              <w:left w:val="nil"/>
              <w:bottom w:val="nil"/>
              <w:right w:val="nil"/>
            </w:tcBorders>
            <w:tcMar>
              <w:top w:w="12" w:type="dxa"/>
              <w:left w:w="12" w:type="dxa"/>
              <w:bottom w:w="0" w:type="dxa"/>
              <w:right w:w="12" w:type="dxa"/>
            </w:tcMar>
            <w:vAlign w:val="bottom"/>
          </w:tcPr>
          <w:p w14:paraId="1B1D77B8" w14:textId="77777777" w:rsidR="00623CE9" w:rsidRPr="003467E6" w:rsidRDefault="00623CE9" w:rsidP="00B92B38">
            <w:pPr>
              <w:jc w:val="right"/>
            </w:pPr>
          </w:p>
        </w:tc>
        <w:tc>
          <w:tcPr>
            <w:tcW w:w="1054" w:type="dxa"/>
            <w:tcBorders>
              <w:left w:val="nil"/>
              <w:bottom w:val="nil"/>
              <w:right w:val="nil"/>
            </w:tcBorders>
            <w:tcMar>
              <w:top w:w="12" w:type="dxa"/>
              <w:left w:w="12" w:type="dxa"/>
              <w:bottom w:w="0" w:type="dxa"/>
              <w:right w:w="12" w:type="dxa"/>
            </w:tcMar>
            <w:vAlign w:val="bottom"/>
          </w:tcPr>
          <w:p w14:paraId="548691BA" w14:textId="4531EC2D" w:rsidR="00623CE9" w:rsidRPr="003467E6" w:rsidRDefault="00F72C03" w:rsidP="00E3382B">
            <w:pPr>
              <w:ind w:right="130"/>
              <w:jc w:val="right"/>
            </w:pPr>
            <w:r>
              <w:t>-</w:t>
            </w:r>
          </w:p>
        </w:tc>
        <w:tc>
          <w:tcPr>
            <w:tcW w:w="151" w:type="dxa"/>
            <w:tcBorders>
              <w:left w:val="nil"/>
              <w:bottom w:val="nil"/>
              <w:right w:val="nil"/>
            </w:tcBorders>
            <w:tcMar>
              <w:top w:w="12" w:type="dxa"/>
              <w:left w:w="12" w:type="dxa"/>
              <w:bottom w:w="0" w:type="dxa"/>
              <w:right w:w="12" w:type="dxa"/>
            </w:tcMar>
            <w:vAlign w:val="bottom"/>
          </w:tcPr>
          <w:p w14:paraId="49917C23" w14:textId="77777777" w:rsidR="00623CE9" w:rsidRPr="003467E6" w:rsidRDefault="00623CE9" w:rsidP="00B92B38">
            <w:pPr>
              <w:jc w:val="right"/>
            </w:pPr>
          </w:p>
        </w:tc>
        <w:tc>
          <w:tcPr>
            <w:tcW w:w="1081" w:type="dxa"/>
            <w:tcBorders>
              <w:left w:val="nil"/>
              <w:bottom w:val="nil"/>
              <w:right w:val="nil"/>
            </w:tcBorders>
            <w:tcMar>
              <w:top w:w="12" w:type="dxa"/>
              <w:left w:w="12" w:type="dxa"/>
              <w:bottom w:w="0" w:type="dxa"/>
              <w:right w:w="12" w:type="dxa"/>
            </w:tcMar>
            <w:vAlign w:val="bottom"/>
          </w:tcPr>
          <w:p w14:paraId="6D54364F" w14:textId="7C6C7C6E" w:rsidR="00623CE9" w:rsidRPr="003467E6" w:rsidRDefault="00F72C03" w:rsidP="00E4059D">
            <w:pPr>
              <w:ind w:right="68"/>
              <w:jc w:val="right"/>
            </w:pPr>
            <w:r>
              <w:t>5,420,000.00</w:t>
            </w:r>
          </w:p>
        </w:tc>
        <w:tc>
          <w:tcPr>
            <w:tcW w:w="151" w:type="dxa"/>
            <w:tcBorders>
              <w:left w:val="nil"/>
              <w:bottom w:val="nil"/>
              <w:right w:val="nil"/>
            </w:tcBorders>
            <w:tcMar>
              <w:top w:w="12" w:type="dxa"/>
              <w:left w:w="12" w:type="dxa"/>
              <w:bottom w:w="0" w:type="dxa"/>
              <w:right w:w="12" w:type="dxa"/>
            </w:tcMar>
            <w:vAlign w:val="bottom"/>
          </w:tcPr>
          <w:p w14:paraId="52B46E9B" w14:textId="77777777" w:rsidR="00623CE9" w:rsidRPr="003467E6" w:rsidRDefault="00623CE9" w:rsidP="00B92B38">
            <w:pPr>
              <w:jc w:val="right"/>
            </w:pPr>
          </w:p>
        </w:tc>
        <w:tc>
          <w:tcPr>
            <w:tcW w:w="1054" w:type="dxa"/>
            <w:gridSpan w:val="2"/>
            <w:tcBorders>
              <w:left w:val="nil"/>
              <w:bottom w:val="nil"/>
              <w:right w:val="nil"/>
            </w:tcBorders>
            <w:tcMar>
              <w:top w:w="12" w:type="dxa"/>
              <w:left w:w="12" w:type="dxa"/>
              <w:bottom w:w="0" w:type="dxa"/>
              <w:right w:w="12" w:type="dxa"/>
            </w:tcMar>
            <w:vAlign w:val="bottom"/>
          </w:tcPr>
          <w:p w14:paraId="76A9151E" w14:textId="14615ED9" w:rsidR="00623CE9" w:rsidRPr="003467E6" w:rsidRDefault="00F72C03" w:rsidP="00E3382B">
            <w:pPr>
              <w:ind w:right="129"/>
              <w:jc w:val="right"/>
            </w:pPr>
            <w:r>
              <w:t>5,449,920.78</w:t>
            </w:r>
          </w:p>
        </w:tc>
      </w:tr>
      <w:tr w:rsidR="00623CE9" w:rsidRPr="00847C75" w14:paraId="74CE7E7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1E78A05" w14:textId="77777777" w:rsidR="00623CE9" w:rsidRPr="003467E6" w:rsidRDefault="00623CE9">
            <w:pPr>
              <w:jc w:val="both"/>
            </w:pPr>
            <w:r w:rsidRPr="003467E6">
              <w:t>Disposals/ written-off</w:t>
            </w:r>
          </w:p>
        </w:tc>
        <w:tc>
          <w:tcPr>
            <w:tcW w:w="49" w:type="dxa"/>
            <w:tcBorders>
              <w:top w:val="nil"/>
              <w:left w:val="nil"/>
              <w:bottom w:val="nil"/>
              <w:right w:val="nil"/>
            </w:tcBorders>
            <w:tcMar>
              <w:top w:w="12" w:type="dxa"/>
              <w:left w:w="12" w:type="dxa"/>
              <w:bottom w:w="0" w:type="dxa"/>
              <w:right w:w="12" w:type="dxa"/>
            </w:tcMar>
            <w:vAlign w:val="bottom"/>
          </w:tcPr>
          <w:p w14:paraId="1AA6B8E3" w14:textId="77777777" w:rsidR="00623CE9" w:rsidRPr="003467E6" w:rsidRDefault="00623CE9" w:rsidP="00A83A87">
            <w:pPr>
              <w:jc w:val="right"/>
            </w:pPr>
          </w:p>
        </w:tc>
        <w:tc>
          <w:tcPr>
            <w:tcW w:w="1006" w:type="dxa"/>
            <w:gridSpan w:val="2"/>
            <w:tcBorders>
              <w:top w:val="nil"/>
              <w:left w:val="nil"/>
              <w:bottom w:val="nil"/>
              <w:right w:val="nil"/>
            </w:tcBorders>
            <w:tcMar>
              <w:top w:w="12" w:type="dxa"/>
              <w:left w:w="12" w:type="dxa"/>
              <w:bottom w:w="0" w:type="dxa"/>
              <w:right w:w="12" w:type="dxa"/>
            </w:tcMar>
            <w:vAlign w:val="bottom"/>
          </w:tcPr>
          <w:p w14:paraId="090F927E" w14:textId="77777777" w:rsidR="00623CE9" w:rsidRPr="003467E6" w:rsidRDefault="00623CE9" w:rsidP="00E3382B">
            <w:pPr>
              <w:ind w:right="102"/>
              <w:jc w:val="right"/>
            </w:pPr>
            <w:r w:rsidRPr="003467E6">
              <w:t>-</w:t>
            </w:r>
          </w:p>
        </w:tc>
        <w:tc>
          <w:tcPr>
            <w:tcW w:w="149" w:type="dxa"/>
            <w:tcBorders>
              <w:top w:val="nil"/>
              <w:left w:val="nil"/>
              <w:bottom w:val="nil"/>
              <w:right w:val="nil"/>
            </w:tcBorders>
            <w:tcMar>
              <w:top w:w="12" w:type="dxa"/>
              <w:left w:w="12" w:type="dxa"/>
              <w:bottom w:w="0" w:type="dxa"/>
              <w:right w:w="12" w:type="dxa"/>
            </w:tcMar>
            <w:vAlign w:val="bottom"/>
          </w:tcPr>
          <w:p w14:paraId="35739DD4" w14:textId="77777777" w:rsidR="00623CE9" w:rsidRPr="003467E6" w:rsidRDefault="00623CE9" w:rsidP="00B92B38">
            <w:pPr>
              <w:jc w:val="right"/>
            </w:pPr>
          </w:p>
        </w:tc>
        <w:tc>
          <w:tcPr>
            <w:tcW w:w="904" w:type="dxa"/>
            <w:tcBorders>
              <w:top w:val="nil"/>
              <w:left w:val="nil"/>
              <w:bottom w:val="nil"/>
              <w:right w:val="nil"/>
            </w:tcBorders>
            <w:tcMar>
              <w:top w:w="12" w:type="dxa"/>
              <w:left w:w="12" w:type="dxa"/>
              <w:bottom w:w="0" w:type="dxa"/>
              <w:right w:w="12" w:type="dxa"/>
            </w:tcMar>
            <w:vAlign w:val="bottom"/>
          </w:tcPr>
          <w:p w14:paraId="2F7A8E61" w14:textId="4E3A5869" w:rsidR="00623CE9" w:rsidRPr="003467E6" w:rsidRDefault="00F72C03" w:rsidP="00E4059D">
            <w:pPr>
              <w:ind w:right="15"/>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0BB4FA34" w14:textId="77777777" w:rsidR="00623CE9" w:rsidRPr="003467E6" w:rsidRDefault="00623CE9" w:rsidP="00B92B38">
            <w:pPr>
              <w:jc w:val="right"/>
            </w:pPr>
          </w:p>
        </w:tc>
        <w:tc>
          <w:tcPr>
            <w:tcW w:w="903" w:type="dxa"/>
            <w:tcBorders>
              <w:top w:val="nil"/>
              <w:left w:val="nil"/>
              <w:bottom w:val="nil"/>
              <w:right w:val="nil"/>
            </w:tcBorders>
            <w:tcMar>
              <w:top w:w="12" w:type="dxa"/>
              <w:left w:w="12" w:type="dxa"/>
              <w:bottom w:w="0" w:type="dxa"/>
              <w:right w:w="12" w:type="dxa"/>
            </w:tcMar>
            <w:vAlign w:val="bottom"/>
          </w:tcPr>
          <w:p w14:paraId="38EF6400" w14:textId="1C96F153" w:rsidR="00623CE9" w:rsidRPr="003467E6" w:rsidRDefault="00F72C03" w:rsidP="00E3382B">
            <w:pPr>
              <w:ind w:right="130"/>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52DC15F0" w14:textId="77777777" w:rsidR="00623CE9" w:rsidRPr="003467E6" w:rsidRDefault="00623CE9" w:rsidP="00B92B38">
            <w:pPr>
              <w:jc w:val="right"/>
            </w:pPr>
          </w:p>
        </w:tc>
        <w:tc>
          <w:tcPr>
            <w:tcW w:w="1054" w:type="dxa"/>
            <w:tcBorders>
              <w:top w:val="nil"/>
              <w:left w:val="nil"/>
              <w:bottom w:val="nil"/>
              <w:right w:val="nil"/>
            </w:tcBorders>
            <w:tcMar>
              <w:top w:w="12" w:type="dxa"/>
              <w:left w:w="12" w:type="dxa"/>
              <w:bottom w:w="0" w:type="dxa"/>
              <w:right w:w="12" w:type="dxa"/>
            </w:tcMar>
            <w:vAlign w:val="bottom"/>
          </w:tcPr>
          <w:p w14:paraId="60426C08" w14:textId="273E51DE" w:rsidR="00623CE9" w:rsidRPr="003467E6" w:rsidRDefault="00F72C03" w:rsidP="00E3382B">
            <w:pPr>
              <w:ind w:right="130"/>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6F37528F" w14:textId="77777777" w:rsidR="00623CE9" w:rsidRPr="003467E6" w:rsidRDefault="00623CE9" w:rsidP="00B92B38">
            <w:pPr>
              <w:jc w:val="right"/>
            </w:pPr>
          </w:p>
        </w:tc>
        <w:tc>
          <w:tcPr>
            <w:tcW w:w="1081" w:type="dxa"/>
            <w:tcBorders>
              <w:top w:val="nil"/>
              <w:left w:val="nil"/>
              <w:bottom w:val="nil"/>
              <w:right w:val="nil"/>
            </w:tcBorders>
            <w:tcMar>
              <w:top w:w="12" w:type="dxa"/>
              <w:left w:w="12" w:type="dxa"/>
              <w:bottom w:w="0" w:type="dxa"/>
              <w:right w:w="12" w:type="dxa"/>
            </w:tcMar>
            <w:vAlign w:val="bottom"/>
          </w:tcPr>
          <w:p w14:paraId="3867281E" w14:textId="68EE80BE" w:rsidR="00623CE9" w:rsidRPr="003467E6" w:rsidRDefault="00F72C03" w:rsidP="00E4059D">
            <w:pPr>
              <w:ind w:right="68"/>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687ADD97" w14:textId="77777777" w:rsidR="00623CE9" w:rsidRPr="003467E6" w:rsidRDefault="00623CE9" w:rsidP="00B92B38">
            <w:pPr>
              <w:jc w:val="right"/>
            </w:pPr>
          </w:p>
        </w:tc>
        <w:tc>
          <w:tcPr>
            <w:tcW w:w="1054" w:type="dxa"/>
            <w:gridSpan w:val="2"/>
            <w:tcBorders>
              <w:top w:val="nil"/>
              <w:left w:val="nil"/>
              <w:bottom w:val="nil"/>
              <w:right w:val="nil"/>
            </w:tcBorders>
            <w:tcMar>
              <w:top w:w="12" w:type="dxa"/>
              <w:left w:w="12" w:type="dxa"/>
              <w:bottom w:w="0" w:type="dxa"/>
              <w:right w:w="12" w:type="dxa"/>
            </w:tcMar>
            <w:vAlign w:val="bottom"/>
          </w:tcPr>
          <w:p w14:paraId="6D691EC6" w14:textId="76807502" w:rsidR="00623CE9" w:rsidRPr="003467E6" w:rsidRDefault="00F72C03" w:rsidP="00E3382B">
            <w:pPr>
              <w:ind w:right="129"/>
              <w:jc w:val="right"/>
            </w:pPr>
            <w:r>
              <w:t>-</w:t>
            </w:r>
          </w:p>
        </w:tc>
      </w:tr>
      <w:tr w:rsidR="00623CE9" w:rsidRPr="00847C75" w14:paraId="1AA978C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0D7D5FC" w14:textId="3F0DA1E5" w:rsidR="00623CE9" w:rsidRPr="003467E6" w:rsidRDefault="00623CE9" w:rsidP="004233ED">
            <w:pPr>
              <w:jc w:val="both"/>
            </w:pPr>
            <w:r w:rsidRPr="003467E6">
              <w:t>At December 31, 2020</w:t>
            </w:r>
          </w:p>
        </w:tc>
        <w:tc>
          <w:tcPr>
            <w:tcW w:w="49" w:type="dxa"/>
            <w:tcBorders>
              <w:top w:val="nil"/>
              <w:left w:val="nil"/>
              <w:bottom w:val="nil"/>
              <w:right w:val="nil"/>
            </w:tcBorders>
            <w:tcMar>
              <w:top w:w="12" w:type="dxa"/>
              <w:left w:w="12" w:type="dxa"/>
              <w:bottom w:w="0" w:type="dxa"/>
              <w:right w:w="12" w:type="dxa"/>
            </w:tcMar>
            <w:vAlign w:val="bottom"/>
          </w:tcPr>
          <w:p w14:paraId="6338E429" w14:textId="77777777" w:rsidR="00623CE9" w:rsidRPr="003467E6" w:rsidRDefault="00623CE9" w:rsidP="00A83A87">
            <w:pPr>
              <w:jc w:val="right"/>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895DAE7" w14:textId="77777777" w:rsidR="00623CE9" w:rsidRPr="003467E6" w:rsidRDefault="00623CE9" w:rsidP="00E3382B">
            <w:pPr>
              <w:ind w:right="102"/>
              <w:jc w:val="right"/>
            </w:pPr>
            <w:r w:rsidRPr="003467E6">
              <w:t>40,884,000.00</w:t>
            </w:r>
          </w:p>
        </w:tc>
        <w:tc>
          <w:tcPr>
            <w:tcW w:w="149" w:type="dxa"/>
            <w:tcBorders>
              <w:top w:val="nil"/>
              <w:left w:val="nil"/>
              <w:bottom w:val="nil"/>
              <w:right w:val="nil"/>
            </w:tcBorders>
            <w:tcMar>
              <w:top w:w="12" w:type="dxa"/>
              <w:left w:w="12" w:type="dxa"/>
              <w:bottom w:w="0" w:type="dxa"/>
              <w:right w:w="12" w:type="dxa"/>
            </w:tcMar>
            <w:vAlign w:val="bottom"/>
          </w:tcPr>
          <w:p w14:paraId="47FB99DF" w14:textId="77777777" w:rsidR="00623CE9" w:rsidRPr="003467E6" w:rsidRDefault="00623CE9" w:rsidP="00B92B38">
            <w:pPr>
              <w:jc w:val="right"/>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1A4AE491" w14:textId="4AF294D5" w:rsidR="00623CE9" w:rsidRPr="003467E6" w:rsidRDefault="00F72C03" w:rsidP="00E4059D">
            <w:pPr>
              <w:ind w:right="15"/>
              <w:jc w:val="right"/>
            </w:pPr>
            <w:r>
              <w:t>11,538,940.46</w:t>
            </w:r>
          </w:p>
        </w:tc>
        <w:tc>
          <w:tcPr>
            <w:tcW w:w="151" w:type="dxa"/>
            <w:tcBorders>
              <w:top w:val="nil"/>
              <w:left w:val="nil"/>
              <w:bottom w:val="nil"/>
              <w:right w:val="nil"/>
            </w:tcBorders>
            <w:tcMar>
              <w:top w:w="12" w:type="dxa"/>
              <w:left w:w="12" w:type="dxa"/>
              <w:bottom w:w="0" w:type="dxa"/>
              <w:right w:w="12" w:type="dxa"/>
            </w:tcMar>
            <w:vAlign w:val="bottom"/>
          </w:tcPr>
          <w:p w14:paraId="462F5F60" w14:textId="77777777" w:rsidR="00623CE9" w:rsidRPr="003467E6" w:rsidRDefault="00623CE9" w:rsidP="00B92B38">
            <w:pPr>
              <w:jc w:val="right"/>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226AB168" w14:textId="0CAC331F" w:rsidR="00623CE9" w:rsidRPr="003467E6" w:rsidRDefault="00F72C03" w:rsidP="00E3382B">
            <w:pPr>
              <w:ind w:right="130"/>
              <w:jc w:val="right"/>
              <w:rPr>
                <w:cs/>
              </w:rPr>
            </w:pPr>
            <w:r>
              <w:t>554,443.40</w:t>
            </w:r>
          </w:p>
        </w:tc>
        <w:tc>
          <w:tcPr>
            <w:tcW w:w="151" w:type="dxa"/>
            <w:tcBorders>
              <w:top w:val="nil"/>
              <w:left w:val="nil"/>
              <w:bottom w:val="nil"/>
              <w:right w:val="nil"/>
            </w:tcBorders>
            <w:tcMar>
              <w:top w:w="12" w:type="dxa"/>
              <w:left w:w="12" w:type="dxa"/>
              <w:bottom w:w="0" w:type="dxa"/>
              <w:right w:w="12" w:type="dxa"/>
            </w:tcMar>
            <w:vAlign w:val="bottom"/>
          </w:tcPr>
          <w:p w14:paraId="722499DA" w14:textId="77777777" w:rsidR="00623CE9" w:rsidRPr="003467E6" w:rsidRDefault="00623CE9" w:rsidP="00B92B38">
            <w:pPr>
              <w:jc w:val="right"/>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012F2D72" w14:textId="464EFA19" w:rsidR="00623CE9" w:rsidRPr="003467E6" w:rsidRDefault="00F72C03" w:rsidP="00E3382B">
            <w:pPr>
              <w:ind w:right="130"/>
              <w:jc w:val="right"/>
            </w:pPr>
            <w:r>
              <w:t>3,478,787.32</w:t>
            </w:r>
          </w:p>
        </w:tc>
        <w:tc>
          <w:tcPr>
            <w:tcW w:w="151" w:type="dxa"/>
            <w:tcBorders>
              <w:top w:val="nil"/>
              <w:left w:val="nil"/>
              <w:bottom w:val="nil"/>
              <w:right w:val="nil"/>
            </w:tcBorders>
            <w:tcMar>
              <w:top w:w="12" w:type="dxa"/>
              <w:left w:w="12" w:type="dxa"/>
              <w:bottom w:w="0" w:type="dxa"/>
              <w:right w:w="12" w:type="dxa"/>
            </w:tcMar>
            <w:vAlign w:val="bottom"/>
          </w:tcPr>
          <w:p w14:paraId="09EF1B99" w14:textId="77777777" w:rsidR="00623CE9" w:rsidRPr="003467E6" w:rsidRDefault="00623CE9" w:rsidP="00B92B38">
            <w:pPr>
              <w:jc w:val="right"/>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3502845E" w14:textId="6BE92E5C" w:rsidR="00623CE9" w:rsidRPr="003467E6" w:rsidRDefault="00F72C03" w:rsidP="00E4059D">
            <w:pPr>
              <w:ind w:right="68"/>
              <w:jc w:val="right"/>
            </w:pPr>
            <w:r>
              <w:t>27,464,782.76</w:t>
            </w:r>
          </w:p>
        </w:tc>
        <w:tc>
          <w:tcPr>
            <w:tcW w:w="151" w:type="dxa"/>
            <w:tcBorders>
              <w:top w:val="nil"/>
              <w:left w:val="nil"/>
              <w:bottom w:val="nil"/>
              <w:right w:val="nil"/>
            </w:tcBorders>
            <w:tcMar>
              <w:top w:w="12" w:type="dxa"/>
              <w:left w:w="12" w:type="dxa"/>
              <w:bottom w:w="0" w:type="dxa"/>
              <w:right w:w="12" w:type="dxa"/>
            </w:tcMar>
            <w:vAlign w:val="bottom"/>
          </w:tcPr>
          <w:p w14:paraId="3C9CC993" w14:textId="77777777" w:rsidR="00623CE9" w:rsidRPr="003467E6" w:rsidRDefault="00623CE9" w:rsidP="00B92B38">
            <w:pPr>
              <w:jc w:val="right"/>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24C7822" w14:textId="767B6847" w:rsidR="00623CE9" w:rsidRPr="003467E6" w:rsidRDefault="00F72C03" w:rsidP="00E3382B">
            <w:pPr>
              <w:ind w:right="129"/>
              <w:jc w:val="right"/>
            </w:pPr>
            <w:r>
              <w:t>83,920,953.94</w:t>
            </w:r>
          </w:p>
        </w:tc>
      </w:tr>
      <w:tr w:rsidR="00623CE9" w:rsidRPr="00847C75" w14:paraId="5767A773" w14:textId="77777777" w:rsidTr="00B50703">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728C6979" w14:textId="77777777" w:rsidR="00623CE9" w:rsidRPr="003467E6" w:rsidRDefault="00623CE9">
            <w:pPr>
              <w:jc w:val="both"/>
              <w:rPr>
                <w:b/>
                <w:bCs/>
              </w:rPr>
            </w:pPr>
            <w:r w:rsidRPr="003467E6">
              <w:rPr>
                <w:b/>
                <w:bCs/>
              </w:rPr>
              <w:t>ACCUMULATED DEPRECIATION</w:t>
            </w:r>
          </w:p>
        </w:tc>
        <w:tc>
          <w:tcPr>
            <w:tcW w:w="49" w:type="dxa"/>
            <w:tcBorders>
              <w:top w:val="nil"/>
              <w:left w:val="nil"/>
              <w:bottom w:val="nil"/>
              <w:right w:val="nil"/>
            </w:tcBorders>
            <w:tcMar>
              <w:top w:w="12" w:type="dxa"/>
              <w:left w:w="12" w:type="dxa"/>
              <w:bottom w:w="0" w:type="dxa"/>
              <w:right w:w="12" w:type="dxa"/>
            </w:tcMar>
            <w:vAlign w:val="bottom"/>
          </w:tcPr>
          <w:p w14:paraId="0FB743B7" w14:textId="77777777" w:rsidR="00623CE9" w:rsidRPr="003467E6" w:rsidRDefault="00623CE9" w:rsidP="00A83A87">
            <w:pPr>
              <w:jc w:val="right"/>
            </w:pPr>
          </w:p>
        </w:tc>
        <w:tc>
          <w:tcPr>
            <w:tcW w:w="1006" w:type="dxa"/>
            <w:gridSpan w:val="2"/>
            <w:tcBorders>
              <w:top w:val="nil"/>
              <w:left w:val="nil"/>
              <w:right w:val="nil"/>
            </w:tcBorders>
            <w:tcMar>
              <w:top w:w="12" w:type="dxa"/>
              <w:left w:w="12" w:type="dxa"/>
              <w:bottom w:w="0" w:type="dxa"/>
              <w:right w:w="12" w:type="dxa"/>
            </w:tcMar>
            <w:vAlign w:val="bottom"/>
          </w:tcPr>
          <w:p w14:paraId="04AD8798" w14:textId="77777777" w:rsidR="00623CE9" w:rsidRPr="003467E6" w:rsidRDefault="00623CE9" w:rsidP="00E3382B">
            <w:pPr>
              <w:ind w:right="102"/>
              <w:jc w:val="right"/>
            </w:pPr>
          </w:p>
        </w:tc>
        <w:tc>
          <w:tcPr>
            <w:tcW w:w="149" w:type="dxa"/>
            <w:tcBorders>
              <w:top w:val="nil"/>
              <w:left w:val="nil"/>
              <w:right w:val="nil"/>
            </w:tcBorders>
            <w:tcMar>
              <w:top w:w="12" w:type="dxa"/>
              <w:left w:w="12" w:type="dxa"/>
              <w:bottom w:w="0" w:type="dxa"/>
              <w:right w:w="12" w:type="dxa"/>
            </w:tcMar>
            <w:vAlign w:val="bottom"/>
          </w:tcPr>
          <w:p w14:paraId="103789F8" w14:textId="77777777" w:rsidR="00623CE9" w:rsidRPr="003467E6" w:rsidRDefault="00623CE9" w:rsidP="00B92B38">
            <w:pPr>
              <w:jc w:val="right"/>
            </w:pPr>
          </w:p>
        </w:tc>
        <w:tc>
          <w:tcPr>
            <w:tcW w:w="904" w:type="dxa"/>
            <w:tcBorders>
              <w:top w:val="nil"/>
              <w:left w:val="nil"/>
              <w:right w:val="nil"/>
            </w:tcBorders>
            <w:tcMar>
              <w:top w:w="12" w:type="dxa"/>
              <w:left w:w="12" w:type="dxa"/>
              <w:bottom w:w="0" w:type="dxa"/>
              <w:right w:w="12" w:type="dxa"/>
            </w:tcMar>
            <w:vAlign w:val="bottom"/>
          </w:tcPr>
          <w:p w14:paraId="3DB4A7F7" w14:textId="77777777" w:rsidR="00623CE9" w:rsidRPr="003467E6" w:rsidRDefault="00623CE9" w:rsidP="00E3382B">
            <w:pPr>
              <w:ind w:right="130"/>
              <w:jc w:val="right"/>
            </w:pPr>
          </w:p>
        </w:tc>
        <w:tc>
          <w:tcPr>
            <w:tcW w:w="151" w:type="dxa"/>
            <w:tcBorders>
              <w:top w:val="nil"/>
              <w:left w:val="nil"/>
              <w:right w:val="nil"/>
            </w:tcBorders>
            <w:tcMar>
              <w:top w:w="12" w:type="dxa"/>
              <w:left w:w="12" w:type="dxa"/>
              <w:bottom w:w="0" w:type="dxa"/>
              <w:right w:w="12" w:type="dxa"/>
            </w:tcMar>
            <w:vAlign w:val="bottom"/>
          </w:tcPr>
          <w:p w14:paraId="569C8366" w14:textId="77777777" w:rsidR="00623CE9" w:rsidRPr="003467E6" w:rsidRDefault="00623CE9" w:rsidP="00B92B38">
            <w:pPr>
              <w:jc w:val="right"/>
            </w:pPr>
          </w:p>
        </w:tc>
        <w:tc>
          <w:tcPr>
            <w:tcW w:w="903" w:type="dxa"/>
            <w:tcBorders>
              <w:top w:val="nil"/>
              <w:left w:val="nil"/>
              <w:right w:val="nil"/>
            </w:tcBorders>
            <w:tcMar>
              <w:top w:w="12" w:type="dxa"/>
              <w:left w:w="12" w:type="dxa"/>
              <w:bottom w:w="0" w:type="dxa"/>
              <w:right w:w="12" w:type="dxa"/>
            </w:tcMar>
            <w:vAlign w:val="bottom"/>
          </w:tcPr>
          <w:p w14:paraId="4D69C3A2" w14:textId="77777777" w:rsidR="00623CE9" w:rsidRPr="003467E6" w:rsidRDefault="00623CE9" w:rsidP="00E3382B">
            <w:pPr>
              <w:ind w:right="130"/>
              <w:jc w:val="right"/>
            </w:pPr>
          </w:p>
        </w:tc>
        <w:tc>
          <w:tcPr>
            <w:tcW w:w="151" w:type="dxa"/>
            <w:tcBorders>
              <w:top w:val="nil"/>
              <w:left w:val="nil"/>
              <w:right w:val="nil"/>
            </w:tcBorders>
            <w:tcMar>
              <w:top w:w="12" w:type="dxa"/>
              <w:left w:w="12" w:type="dxa"/>
              <w:bottom w:w="0" w:type="dxa"/>
              <w:right w:w="12" w:type="dxa"/>
            </w:tcMar>
            <w:vAlign w:val="bottom"/>
          </w:tcPr>
          <w:p w14:paraId="6D83070C" w14:textId="77777777" w:rsidR="00623CE9" w:rsidRPr="003467E6" w:rsidRDefault="00623CE9" w:rsidP="00B92B38">
            <w:pPr>
              <w:jc w:val="right"/>
            </w:pPr>
          </w:p>
        </w:tc>
        <w:tc>
          <w:tcPr>
            <w:tcW w:w="1054" w:type="dxa"/>
            <w:tcBorders>
              <w:top w:val="nil"/>
              <w:left w:val="nil"/>
              <w:right w:val="nil"/>
            </w:tcBorders>
            <w:tcMar>
              <w:top w:w="12" w:type="dxa"/>
              <w:left w:w="12" w:type="dxa"/>
              <w:bottom w:w="0" w:type="dxa"/>
              <w:right w:w="12" w:type="dxa"/>
            </w:tcMar>
            <w:vAlign w:val="bottom"/>
          </w:tcPr>
          <w:p w14:paraId="56B25876" w14:textId="77777777" w:rsidR="00623CE9" w:rsidRPr="003467E6" w:rsidRDefault="00623CE9" w:rsidP="00E3382B">
            <w:pPr>
              <w:ind w:right="130"/>
              <w:jc w:val="right"/>
            </w:pPr>
          </w:p>
        </w:tc>
        <w:tc>
          <w:tcPr>
            <w:tcW w:w="151" w:type="dxa"/>
            <w:tcBorders>
              <w:top w:val="nil"/>
              <w:left w:val="nil"/>
              <w:right w:val="nil"/>
            </w:tcBorders>
            <w:tcMar>
              <w:top w:w="12" w:type="dxa"/>
              <w:left w:w="12" w:type="dxa"/>
              <w:bottom w:w="0" w:type="dxa"/>
              <w:right w:w="12" w:type="dxa"/>
            </w:tcMar>
            <w:vAlign w:val="bottom"/>
          </w:tcPr>
          <w:p w14:paraId="12F87F83" w14:textId="77777777" w:rsidR="00623CE9" w:rsidRPr="003467E6" w:rsidRDefault="00623CE9" w:rsidP="00B92B38">
            <w:pPr>
              <w:jc w:val="right"/>
            </w:pPr>
          </w:p>
        </w:tc>
        <w:tc>
          <w:tcPr>
            <w:tcW w:w="1081" w:type="dxa"/>
            <w:tcBorders>
              <w:top w:val="nil"/>
              <w:left w:val="nil"/>
              <w:right w:val="nil"/>
            </w:tcBorders>
            <w:tcMar>
              <w:top w:w="12" w:type="dxa"/>
              <w:left w:w="12" w:type="dxa"/>
              <w:bottom w:w="0" w:type="dxa"/>
              <w:right w:w="12" w:type="dxa"/>
            </w:tcMar>
            <w:vAlign w:val="bottom"/>
          </w:tcPr>
          <w:p w14:paraId="6240737E" w14:textId="77777777" w:rsidR="00623CE9" w:rsidRPr="003467E6" w:rsidRDefault="00623CE9" w:rsidP="00E3382B">
            <w:pPr>
              <w:ind w:right="130"/>
              <w:jc w:val="right"/>
            </w:pPr>
          </w:p>
        </w:tc>
        <w:tc>
          <w:tcPr>
            <w:tcW w:w="151" w:type="dxa"/>
            <w:tcBorders>
              <w:top w:val="nil"/>
              <w:left w:val="nil"/>
              <w:right w:val="nil"/>
            </w:tcBorders>
            <w:tcMar>
              <w:top w:w="12" w:type="dxa"/>
              <w:left w:w="12" w:type="dxa"/>
              <w:bottom w:w="0" w:type="dxa"/>
              <w:right w:w="12" w:type="dxa"/>
            </w:tcMar>
            <w:vAlign w:val="bottom"/>
          </w:tcPr>
          <w:p w14:paraId="5D9B9DBC" w14:textId="77777777" w:rsidR="00623CE9" w:rsidRPr="003467E6" w:rsidRDefault="00623CE9" w:rsidP="00B92B38">
            <w:pPr>
              <w:jc w:val="right"/>
            </w:pPr>
          </w:p>
        </w:tc>
        <w:tc>
          <w:tcPr>
            <w:tcW w:w="1054" w:type="dxa"/>
            <w:gridSpan w:val="2"/>
            <w:tcBorders>
              <w:top w:val="nil"/>
              <w:left w:val="nil"/>
              <w:right w:val="nil"/>
            </w:tcBorders>
            <w:tcMar>
              <w:top w:w="12" w:type="dxa"/>
              <w:left w:w="12" w:type="dxa"/>
              <w:bottom w:w="0" w:type="dxa"/>
              <w:right w:w="12" w:type="dxa"/>
            </w:tcMar>
            <w:vAlign w:val="bottom"/>
          </w:tcPr>
          <w:p w14:paraId="5591DA11" w14:textId="77777777" w:rsidR="00623CE9" w:rsidRPr="003467E6" w:rsidRDefault="00623CE9" w:rsidP="00E3382B">
            <w:pPr>
              <w:ind w:right="129"/>
              <w:jc w:val="right"/>
            </w:pPr>
          </w:p>
        </w:tc>
      </w:tr>
      <w:tr w:rsidR="00623CE9" w:rsidRPr="00847C75" w14:paraId="23869C31"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E8FC87C" w14:textId="6FFCC144" w:rsidR="00623CE9" w:rsidRPr="003467E6" w:rsidRDefault="00623CE9" w:rsidP="00623CE9">
            <w:pPr>
              <w:jc w:val="both"/>
            </w:pPr>
            <w:r w:rsidRPr="003467E6">
              <w:t>At January 1, 2020</w:t>
            </w:r>
          </w:p>
        </w:tc>
        <w:tc>
          <w:tcPr>
            <w:tcW w:w="49" w:type="dxa"/>
            <w:tcBorders>
              <w:top w:val="nil"/>
              <w:left w:val="nil"/>
              <w:bottom w:val="nil"/>
              <w:right w:val="nil"/>
            </w:tcBorders>
            <w:tcMar>
              <w:top w:w="12" w:type="dxa"/>
              <w:left w:w="12" w:type="dxa"/>
              <w:bottom w:w="0" w:type="dxa"/>
              <w:right w:w="12" w:type="dxa"/>
            </w:tcMar>
            <w:vAlign w:val="bottom"/>
          </w:tcPr>
          <w:p w14:paraId="2D0B117E" w14:textId="77777777" w:rsidR="00623CE9" w:rsidRPr="003467E6" w:rsidRDefault="00623CE9" w:rsidP="00623CE9">
            <w:pPr>
              <w:jc w:val="right"/>
            </w:pPr>
          </w:p>
        </w:tc>
        <w:tc>
          <w:tcPr>
            <w:tcW w:w="1006" w:type="dxa"/>
            <w:gridSpan w:val="2"/>
            <w:tcBorders>
              <w:left w:val="nil"/>
              <w:right w:val="nil"/>
            </w:tcBorders>
            <w:tcMar>
              <w:top w:w="12" w:type="dxa"/>
              <w:left w:w="12" w:type="dxa"/>
              <w:bottom w:w="0" w:type="dxa"/>
              <w:right w:w="12" w:type="dxa"/>
            </w:tcMar>
            <w:vAlign w:val="bottom"/>
          </w:tcPr>
          <w:p w14:paraId="1CAADD73" w14:textId="63E8D6F7" w:rsidR="00623CE9" w:rsidRPr="003467E6" w:rsidRDefault="00623CE9" w:rsidP="00623CE9">
            <w:pPr>
              <w:ind w:right="102"/>
              <w:jc w:val="right"/>
            </w:pPr>
            <w:r w:rsidRPr="003467E6">
              <w:t>24,347,686.16</w:t>
            </w:r>
          </w:p>
        </w:tc>
        <w:tc>
          <w:tcPr>
            <w:tcW w:w="149" w:type="dxa"/>
            <w:tcBorders>
              <w:left w:val="nil"/>
              <w:right w:val="nil"/>
            </w:tcBorders>
            <w:tcMar>
              <w:top w:w="12" w:type="dxa"/>
              <w:left w:w="12" w:type="dxa"/>
              <w:bottom w:w="0" w:type="dxa"/>
              <w:right w:w="12" w:type="dxa"/>
            </w:tcMar>
            <w:vAlign w:val="bottom"/>
          </w:tcPr>
          <w:p w14:paraId="61FE53FA" w14:textId="77777777" w:rsidR="00623CE9" w:rsidRPr="003467E6" w:rsidRDefault="00623CE9" w:rsidP="00623CE9">
            <w:pPr>
              <w:jc w:val="right"/>
            </w:pPr>
          </w:p>
        </w:tc>
        <w:tc>
          <w:tcPr>
            <w:tcW w:w="904" w:type="dxa"/>
            <w:tcBorders>
              <w:left w:val="nil"/>
              <w:right w:val="nil"/>
            </w:tcBorders>
            <w:tcMar>
              <w:top w:w="12" w:type="dxa"/>
              <w:left w:w="12" w:type="dxa"/>
              <w:bottom w:w="0" w:type="dxa"/>
              <w:right w:w="12" w:type="dxa"/>
            </w:tcMar>
            <w:vAlign w:val="bottom"/>
          </w:tcPr>
          <w:p w14:paraId="74E8776F" w14:textId="656BBB3E" w:rsidR="00623CE9" w:rsidRPr="003467E6" w:rsidRDefault="00623CE9" w:rsidP="00623CE9">
            <w:pPr>
              <w:ind w:right="15"/>
              <w:jc w:val="right"/>
            </w:pPr>
            <w:r w:rsidRPr="003467E6">
              <w:t>11,535,577.46</w:t>
            </w:r>
          </w:p>
        </w:tc>
        <w:tc>
          <w:tcPr>
            <w:tcW w:w="151" w:type="dxa"/>
            <w:tcBorders>
              <w:left w:val="nil"/>
              <w:right w:val="nil"/>
            </w:tcBorders>
            <w:tcMar>
              <w:top w:w="12" w:type="dxa"/>
              <w:left w:w="12" w:type="dxa"/>
              <w:bottom w:w="0" w:type="dxa"/>
              <w:right w:w="12" w:type="dxa"/>
            </w:tcMar>
            <w:vAlign w:val="bottom"/>
          </w:tcPr>
          <w:p w14:paraId="153AC075" w14:textId="77777777" w:rsidR="00623CE9" w:rsidRPr="003467E6" w:rsidRDefault="00623CE9" w:rsidP="00623CE9">
            <w:pPr>
              <w:jc w:val="right"/>
            </w:pPr>
          </w:p>
        </w:tc>
        <w:tc>
          <w:tcPr>
            <w:tcW w:w="903" w:type="dxa"/>
            <w:tcBorders>
              <w:left w:val="nil"/>
              <w:right w:val="nil"/>
            </w:tcBorders>
            <w:tcMar>
              <w:top w:w="12" w:type="dxa"/>
              <w:left w:w="12" w:type="dxa"/>
              <w:bottom w:w="0" w:type="dxa"/>
              <w:right w:w="12" w:type="dxa"/>
            </w:tcMar>
            <w:vAlign w:val="bottom"/>
          </w:tcPr>
          <w:p w14:paraId="09F607F9" w14:textId="6EAEFF96" w:rsidR="00623CE9" w:rsidRPr="003467E6" w:rsidRDefault="00623CE9" w:rsidP="00623CE9">
            <w:pPr>
              <w:ind w:right="130"/>
              <w:jc w:val="right"/>
            </w:pPr>
            <w:r w:rsidRPr="003467E6">
              <w:t>482,778.46</w:t>
            </w:r>
          </w:p>
        </w:tc>
        <w:tc>
          <w:tcPr>
            <w:tcW w:w="151" w:type="dxa"/>
            <w:tcBorders>
              <w:left w:val="nil"/>
              <w:right w:val="nil"/>
            </w:tcBorders>
            <w:tcMar>
              <w:top w:w="12" w:type="dxa"/>
              <w:left w:w="12" w:type="dxa"/>
              <w:bottom w:w="0" w:type="dxa"/>
              <w:right w:w="12" w:type="dxa"/>
            </w:tcMar>
            <w:vAlign w:val="bottom"/>
          </w:tcPr>
          <w:p w14:paraId="3E9C892A" w14:textId="77777777" w:rsidR="00623CE9" w:rsidRPr="003467E6" w:rsidRDefault="00623CE9" w:rsidP="00623CE9">
            <w:pPr>
              <w:jc w:val="right"/>
            </w:pPr>
          </w:p>
        </w:tc>
        <w:tc>
          <w:tcPr>
            <w:tcW w:w="1054" w:type="dxa"/>
            <w:tcBorders>
              <w:left w:val="nil"/>
              <w:right w:val="nil"/>
            </w:tcBorders>
            <w:tcMar>
              <w:top w:w="12" w:type="dxa"/>
              <w:left w:w="12" w:type="dxa"/>
              <w:bottom w:w="0" w:type="dxa"/>
              <w:right w:w="12" w:type="dxa"/>
            </w:tcMar>
            <w:vAlign w:val="bottom"/>
          </w:tcPr>
          <w:p w14:paraId="1646E275" w14:textId="1615044F" w:rsidR="00623CE9" w:rsidRPr="003467E6" w:rsidRDefault="00623CE9" w:rsidP="00623CE9">
            <w:pPr>
              <w:ind w:right="130"/>
              <w:jc w:val="right"/>
            </w:pPr>
            <w:r w:rsidRPr="003467E6">
              <w:t>3,207,516.84</w:t>
            </w:r>
          </w:p>
        </w:tc>
        <w:tc>
          <w:tcPr>
            <w:tcW w:w="151" w:type="dxa"/>
            <w:tcBorders>
              <w:left w:val="nil"/>
              <w:right w:val="nil"/>
            </w:tcBorders>
            <w:tcMar>
              <w:top w:w="12" w:type="dxa"/>
              <w:left w:w="12" w:type="dxa"/>
              <w:bottom w:w="0" w:type="dxa"/>
              <w:right w:w="12" w:type="dxa"/>
            </w:tcMar>
            <w:vAlign w:val="bottom"/>
          </w:tcPr>
          <w:p w14:paraId="386A5FF2" w14:textId="77777777" w:rsidR="00623CE9" w:rsidRPr="003467E6" w:rsidRDefault="00623CE9" w:rsidP="00623CE9">
            <w:pPr>
              <w:jc w:val="right"/>
            </w:pPr>
          </w:p>
        </w:tc>
        <w:tc>
          <w:tcPr>
            <w:tcW w:w="1081" w:type="dxa"/>
            <w:tcBorders>
              <w:left w:val="nil"/>
              <w:right w:val="nil"/>
            </w:tcBorders>
            <w:tcMar>
              <w:top w:w="12" w:type="dxa"/>
              <w:left w:w="12" w:type="dxa"/>
              <w:bottom w:w="0" w:type="dxa"/>
              <w:right w:w="12" w:type="dxa"/>
            </w:tcMar>
            <w:vAlign w:val="bottom"/>
          </w:tcPr>
          <w:p w14:paraId="63EF9EA7" w14:textId="7154CED5" w:rsidR="00623CE9" w:rsidRPr="003467E6" w:rsidRDefault="00623CE9" w:rsidP="00623CE9">
            <w:pPr>
              <w:ind w:right="130"/>
              <w:jc w:val="right"/>
            </w:pPr>
            <w:r w:rsidRPr="003467E6">
              <w:t>8,469,296.71</w:t>
            </w:r>
          </w:p>
        </w:tc>
        <w:tc>
          <w:tcPr>
            <w:tcW w:w="151" w:type="dxa"/>
            <w:tcBorders>
              <w:left w:val="nil"/>
              <w:right w:val="nil"/>
            </w:tcBorders>
            <w:tcMar>
              <w:top w:w="12" w:type="dxa"/>
              <w:left w:w="12" w:type="dxa"/>
              <w:bottom w:w="0" w:type="dxa"/>
              <w:right w:w="12" w:type="dxa"/>
            </w:tcMar>
            <w:vAlign w:val="bottom"/>
          </w:tcPr>
          <w:p w14:paraId="7AA66167" w14:textId="77777777" w:rsidR="00623CE9" w:rsidRPr="003467E6" w:rsidRDefault="00623CE9" w:rsidP="00623CE9">
            <w:pPr>
              <w:jc w:val="right"/>
            </w:pPr>
          </w:p>
        </w:tc>
        <w:tc>
          <w:tcPr>
            <w:tcW w:w="1054" w:type="dxa"/>
            <w:gridSpan w:val="2"/>
            <w:tcBorders>
              <w:left w:val="nil"/>
              <w:right w:val="nil"/>
            </w:tcBorders>
            <w:tcMar>
              <w:top w:w="12" w:type="dxa"/>
              <w:left w:w="12" w:type="dxa"/>
              <w:bottom w:w="0" w:type="dxa"/>
              <w:right w:w="12" w:type="dxa"/>
            </w:tcMar>
            <w:vAlign w:val="bottom"/>
          </w:tcPr>
          <w:p w14:paraId="77AF84CD" w14:textId="6BC947EA" w:rsidR="00623CE9" w:rsidRPr="003467E6" w:rsidRDefault="00623CE9" w:rsidP="00623CE9">
            <w:pPr>
              <w:ind w:right="129"/>
              <w:jc w:val="right"/>
            </w:pPr>
            <w:r w:rsidRPr="003467E6">
              <w:t>48,042,855.63</w:t>
            </w:r>
          </w:p>
        </w:tc>
      </w:tr>
      <w:tr w:rsidR="00623CE9" w:rsidRPr="00847C75" w14:paraId="7016B5D8"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E22D70B" w14:textId="77777777" w:rsidR="00623CE9" w:rsidRPr="003467E6" w:rsidRDefault="00623CE9">
            <w:pPr>
              <w:jc w:val="both"/>
            </w:pPr>
            <w:r w:rsidRPr="003467E6">
              <w:t>Additions</w:t>
            </w:r>
          </w:p>
        </w:tc>
        <w:tc>
          <w:tcPr>
            <w:tcW w:w="49" w:type="dxa"/>
            <w:tcBorders>
              <w:top w:val="nil"/>
              <w:left w:val="nil"/>
              <w:bottom w:val="nil"/>
              <w:right w:val="nil"/>
            </w:tcBorders>
            <w:tcMar>
              <w:top w:w="12" w:type="dxa"/>
              <w:left w:w="12" w:type="dxa"/>
              <w:bottom w:w="0" w:type="dxa"/>
              <w:right w:w="12" w:type="dxa"/>
            </w:tcMar>
            <w:vAlign w:val="bottom"/>
          </w:tcPr>
          <w:p w14:paraId="19A0B9A2" w14:textId="77777777" w:rsidR="00623CE9" w:rsidRPr="003467E6" w:rsidRDefault="00623CE9" w:rsidP="00A83A87">
            <w:pPr>
              <w:jc w:val="right"/>
            </w:pPr>
          </w:p>
        </w:tc>
        <w:tc>
          <w:tcPr>
            <w:tcW w:w="1006" w:type="dxa"/>
            <w:gridSpan w:val="2"/>
            <w:tcBorders>
              <w:left w:val="nil"/>
              <w:bottom w:val="nil"/>
              <w:right w:val="nil"/>
            </w:tcBorders>
            <w:tcMar>
              <w:top w:w="12" w:type="dxa"/>
              <w:left w:w="12" w:type="dxa"/>
              <w:bottom w:w="0" w:type="dxa"/>
              <w:right w:w="12" w:type="dxa"/>
            </w:tcMar>
            <w:vAlign w:val="bottom"/>
          </w:tcPr>
          <w:p w14:paraId="45FE4069" w14:textId="221B92B7" w:rsidR="00623CE9" w:rsidRPr="003467E6" w:rsidRDefault="00F72C03" w:rsidP="00E3382B">
            <w:pPr>
              <w:ind w:right="102"/>
              <w:jc w:val="right"/>
            </w:pPr>
            <w:r>
              <w:t>2,044,199.99</w:t>
            </w:r>
          </w:p>
        </w:tc>
        <w:tc>
          <w:tcPr>
            <w:tcW w:w="149" w:type="dxa"/>
            <w:tcBorders>
              <w:left w:val="nil"/>
              <w:bottom w:val="nil"/>
              <w:right w:val="nil"/>
            </w:tcBorders>
            <w:tcMar>
              <w:top w:w="12" w:type="dxa"/>
              <w:left w:w="12" w:type="dxa"/>
              <w:bottom w:w="0" w:type="dxa"/>
              <w:right w:w="12" w:type="dxa"/>
            </w:tcMar>
            <w:vAlign w:val="bottom"/>
          </w:tcPr>
          <w:p w14:paraId="45F9DDB3" w14:textId="77777777" w:rsidR="00623CE9" w:rsidRPr="003467E6" w:rsidRDefault="00623CE9" w:rsidP="00B92B38">
            <w:pPr>
              <w:jc w:val="right"/>
            </w:pPr>
          </w:p>
        </w:tc>
        <w:tc>
          <w:tcPr>
            <w:tcW w:w="904" w:type="dxa"/>
            <w:tcBorders>
              <w:left w:val="nil"/>
              <w:bottom w:val="nil"/>
              <w:right w:val="nil"/>
            </w:tcBorders>
            <w:tcMar>
              <w:top w:w="12" w:type="dxa"/>
              <w:left w:w="12" w:type="dxa"/>
              <w:bottom w:w="0" w:type="dxa"/>
              <w:right w:w="12" w:type="dxa"/>
            </w:tcMar>
            <w:vAlign w:val="bottom"/>
          </w:tcPr>
          <w:p w14:paraId="1DBB08E7" w14:textId="5ACCC68A" w:rsidR="00623CE9" w:rsidRPr="003467E6" w:rsidRDefault="00F72C03" w:rsidP="00E4059D">
            <w:pPr>
              <w:ind w:right="15"/>
              <w:jc w:val="right"/>
            </w:pPr>
            <w:r>
              <w:t>89.67</w:t>
            </w:r>
          </w:p>
        </w:tc>
        <w:tc>
          <w:tcPr>
            <w:tcW w:w="151" w:type="dxa"/>
            <w:tcBorders>
              <w:left w:val="nil"/>
              <w:bottom w:val="nil"/>
              <w:right w:val="nil"/>
            </w:tcBorders>
            <w:tcMar>
              <w:top w:w="12" w:type="dxa"/>
              <w:left w:w="12" w:type="dxa"/>
              <w:bottom w:w="0" w:type="dxa"/>
              <w:right w:w="12" w:type="dxa"/>
            </w:tcMar>
            <w:vAlign w:val="bottom"/>
          </w:tcPr>
          <w:p w14:paraId="2B513679" w14:textId="77777777" w:rsidR="00623CE9" w:rsidRPr="003467E6" w:rsidRDefault="00623CE9" w:rsidP="00B92B38">
            <w:pPr>
              <w:jc w:val="right"/>
            </w:pPr>
          </w:p>
        </w:tc>
        <w:tc>
          <w:tcPr>
            <w:tcW w:w="903" w:type="dxa"/>
            <w:tcBorders>
              <w:left w:val="nil"/>
              <w:bottom w:val="nil"/>
              <w:right w:val="nil"/>
            </w:tcBorders>
            <w:tcMar>
              <w:top w:w="12" w:type="dxa"/>
              <w:left w:w="12" w:type="dxa"/>
              <w:bottom w:w="0" w:type="dxa"/>
              <w:right w:w="12" w:type="dxa"/>
            </w:tcMar>
            <w:vAlign w:val="bottom"/>
          </w:tcPr>
          <w:p w14:paraId="65A38E68" w14:textId="2475F5A6" w:rsidR="00623CE9" w:rsidRPr="003467E6" w:rsidRDefault="00F72C03" w:rsidP="00E3382B">
            <w:pPr>
              <w:ind w:right="130"/>
              <w:jc w:val="right"/>
            </w:pPr>
            <w:r>
              <w:t>25,028.66</w:t>
            </w:r>
          </w:p>
        </w:tc>
        <w:tc>
          <w:tcPr>
            <w:tcW w:w="151" w:type="dxa"/>
            <w:tcBorders>
              <w:left w:val="nil"/>
              <w:bottom w:val="nil"/>
              <w:right w:val="nil"/>
            </w:tcBorders>
            <w:tcMar>
              <w:top w:w="12" w:type="dxa"/>
              <w:left w:w="12" w:type="dxa"/>
              <w:bottom w:w="0" w:type="dxa"/>
              <w:right w:w="12" w:type="dxa"/>
            </w:tcMar>
            <w:vAlign w:val="bottom"/>
          </w:tcPr>
          <w:p w14:paraId="4E9B0C70" w14:textId="77777777" w:rsidR="00623CE9" w:rsidRPr="003467E6" w:rsidRDefault="00623CE9" w:rsidP="00B92B38">
            <w:pPr>
              <w:jc w:val="right"/>
            </w:pPr>
          </w:p>
        </w:tc>
        <w:tc>
          <w:tcPr>
            <w:tcW w:w="1054" w:type="dxa"/>
            <w:tcBorders>
              <w:left w:val="nil"/>
              <w:bottom w:val="nil"/>
              <w:right w:val="nil"/>
            </w:tcBorders>
            <w:tcMar>
              <w:top w:w="12" w:type="dxa"/>
              <w:left w:w="12" w:type="dxa"/>
              <w:bottom w:w="0" w:type="dxa"/>
              <w:right w:w="12" w:type="dxa"/>
            </w:tcMar>
            <w:vAlign w:val="bottom"/>
          </w:tcPr>
          <w:p w14:paraId="2D390AAB" w14:textId="59610BB2" w:rsidR="00623CE9" w:rsidRPr="003467E6" w:rsidRDefault="00F72C03" w:rsidP="00E3382B">
            <w:pPr>
              <w:ind w:right="130"/>
              <w:jc w:val="right"/>
            </w:pPr>
            <w:r>
              <w:t>101,863.34</w:t>
            </w:r>
          </w:p>
        </w:tc>
        <w:tc>
          <w:tcPr>
            <w:tcW w:w="151" w:type="dxa"/>
            <w:tcBorders>
              <w:left w:val="nil"/>
              <w:bottom w:val="nil"/>
              <w:right w:val="nil"/>
            </w:tcBorders>
            <w:tcMar>
              <w:top w:w="12" w:type="dxa"/>
              <w:left w:w="12" w:type="dxa"/>
              <w:bottom w:w="0" w:type="dxa"/>
              <w:right w:w="12" w:type="dxa"/>
            </w:tcMar>
            <w:vAlign w:val="bottom"/>
          </w:tcPr>
          <w:p w14:paraId="005AFDC5" w14:textId="77777777" w:rsidR="00623CE9" w:rsidRPr="003467E6" w:rsidRDefault="00623CE9" w:rsidP="00B92B38">
            <w:pPr>
              <w:jc w:val="right"/>
            </w:pPr>
          </w:p>
        </w:tc>
        <w:tc>
          <w:tcPr>
            <w:tcW w:w="1081" w:type="dxa"/>
            <w:tcBorders>
              <w:left w:val="nil"/>
              <w:bottom w:val="nil"/>
              <w:right w:val="nil"/>
            </w:tcBorders>
            <w:tcMar>
              <w:top w:w="12" w:type="dxa"/>
              <w:left w:w="12" w:type="dxa"/>
              <w:bottom w:w="0" w:type="dxa"/>
              <w:right w:w="12" w:type="dxa"/>
            </w:tcMar>
            <w:vAlign w:val="bottom"/>
          </w:tcPr>
          <w:p w14:paraId="3DC61228" w14:textId="16B257E4" w:rsidR="00623CE9" w:rsidRPr="003467E6" w:rsidRDefault="00F72C03" w:rsidP="00E3382B">
            <w:pPr>
              <w:ind w:right="130"/>
              <w:jc w:val="right"/>
            </w:pPr>
            <w:r>
              <w:t>1,858,202.33</w:t>
            </w:r>
          </w:p>
        </w:tc>
        <w:tc>
          <w:tcPr>
            <w:tcW w:w="151" w:type="dxa"/>
            <w:tcBorders>
              <w:left w:val="nil"/>
              <w:bottom w:val="nil"/>
              <w:right w:val="nil"/>
            </w:tcBorders>
            <w:tcMar>
              <w:top w:w="12" w:type="dxa"/>
              <w:left w:w="12" w:type="dxa"/>
              <w:bottom w:w="0" w:type="dxa"/>
              <w:right w:w="12" w:type="dxa"/>
            </w:tcMar>
            <w:vAlign w:val="bottom"/>
          </w:tcPr>
          <w:p w14:paraId="72B36D15" w14:textId="77777777" w:rsidR="00623CE9" w:rsidRPr="003467E6" w:rsidRDefault="00623CE9" w:rsidP="00B92B38">
            <w:pPr>
              <w:jc w:val="right"/>
            </w:pPr>
          </w:p>
        </w:tc>
        <w:tc>
          <w:tcPr>
            <w:tcW w:w="1054" w:type="dxa"/>
            <w:gridSpan w:val="2"/>
            <w:tcBorders>
              <w:left w:val="nil"/>
              <w:bottom w:val="nil"/>
              <w:right w:val="nil"/>
            </w:tcBorders>
            <w:tcMar>
              <w:top w:w="12" w:type="dxa"/>
              <w:left w:w="12" w:type="dxa"/>
              <w:bottom w:w="0" w:type="dxa"/>
              <w:right w:w="12" w:type="dxa"/>
            </w:tcMar>
            <w:vAlign w:val="bottom"/>
          </w:tcPr>
          <w:p w14:paraId="4D487754" w14:textId="0E9674DA" w:rsidR="00623CE9" w:rsidRPr="003467E6" w:rsidRDefault="00F72C03" w:rsidP="00E3382B">
            <w:pPr>
              <w:ind w:right="129"/>
              <w:jc w:val="right"/>
            </w:pPr>
            <w:r>
              <w:t>4,029,383.99</w:t>
            </w:r>
          </w:p>
        </w:tc>
      </w:tr>
      <w:tr w:rsidR="00623CE9" w:rsidRPr="00847C75" w14:paraId="77EFA4C7"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24B01A0" w14:textId="77777777" w:rsidR="00623CE9" w:rsidRPr="003467E6" w:rsidRDefault="00623CE9">
            <w:pPr>
              <w:jc w:val="both"/>
            </w:pPr>
            <w:r w:rsidRPr="003467E6">
              <w:t>Disposals</w:t>
            </w:r>
          </w:p>
        </w:tc>
        <w:tc>
          <w:tcPr>
            <w:tcW w:w="49" w:type="dxa"/>
            <w:tcBorders>
              <w:top w:val="nil"/>
              <w:left w:val="nil"/>
              <w:bottom w:val="nil"/>
              <w:right w:val="nil"/>
            </w:tcBorders>
            <w:tcMar>
              <w:top w:w="12" w:type="dxa"/>
              <w:left w:w="12" w:type="dxa"/>
              <w:bottom w:w="0" w:type="dxa"/>
              <w:right w:w="12" w:type="dxa"/>
            </w:tcMar>
            <w:vAlign w:val="bottom"/>
          </w:tcPr>
          <w:p w14:paraId="028A2F2B" w14:textId="77777777" w:rsidR="00623CE9" w:rsidRPr="003467E6" w:rsidRDefault="00623CE9" w:rsidP="00A83A87">
            <w:pPr>
              <w:jc w:val="right"/>
            </w:pPr>
          </w:p>
        </w:tc>
        <w:tc>
          <w:tcPr>
            <w:tcW w:w="1006" w:type="dxa"/>
            <w:gridSpan w:val="2"/>
            <w:tcBorders>
              <w:top w:val="nil"/>
              <w:left w:val="nil"/>
              <w:bottom w:val="nil"/>
              <w:right w:val="nil"/>
            </w:tcBorders>
            <w:tcMar>
              <w:top w:w="12" w:type="dxa"/>
              <w:left w:w="12" w:type="dxa"/>
              <w:bottom w:w="0" w:type="dxa"/>
              <w:right w:w="12" w:type="dxa"/>
            </w:tcMar>
            <w:vAlign w:val="bottom"/>
          </w:tcPr>
          <w:p w14:paraId="0A404882" w14:textId="16D829F6" w:rsidR="00623CE9" w:rsidRPr="003467E6" w:rsidRDefault="00F72C03" w:rsidP="00E3382B">
            <w:pPr>
              <w:ind w:right="102"/>
              <w:jc w:val="right"/>
            </w:pPr>
            <w:r>
              <w:t>-</w:t>
            </w:r>
          </w:p>
        </w:tc>
        <w:tc>
          <w:tcPr>
            <w:tcW w:w="149" w:type="dxa"/>
            <w:tcBorders>
              <w:top w:val="nil"/>
              <w:left w:val="nil"/>
              <w:bottom w:val="nil"/>
              <w:right w:val="nil"/>
            </w:tcBorders>
            <w:tcMar>
              <w:top w:w="12" w:type="dxa"/>
              <w:left w:w="12" w:type="dxa"/>
              <w:bottom w:w="0" w:type="dxa"/>
              <w:right w:w="12" w:type="dxa"/>
            </w:tcMar>
            <w:vAlign w:val="bottom"/>
          </w:tcPr>
          <w:p w14:paraId="5F2A6C6F" w14:textId="77777777" w:rsidR="00623CE9" w:rsidRPr="003467E6" w:rsidRDefault="00623CE9" w:rsidP="00B92B38">
            <w:pPr>
              <w:jc w:val="right"/>
            </w:pPr>
          </w:p>
        </w:tc>
        <w:tc>
          <w:tcPr>
            <w:tcW w:w="904" w:type="dxa"/>
            <w:tcBorders>
              <w:top w:val="nil"/>
              <w:left w:val="nil"/>
              <w:bottom w:val="nil"/>
              <w:right w:val="nil"/>
            </w:tcBorders>
            <w:tcMar>
              <w:top w:w="12" w:type="dxa"/>
              <w:left w:w="12" w:type="dxa"/>
              <w:bottom w:w="0" w:type="dxa"/>
              <w:right w:w="12" w:type="dxa"/>
            </w:tcMar>
            <w:vAlign w:val="bottom"/>
          </w:tcPr>
          <w:p w14:paraId="798EBA8C" w14:textId="7CE98135" w:rsidR="00623CE9" w:rsidRPr="003467E6" w:rsidRDefault="00F72C03" w:rsidP="00E4059D">
            <w:pPr>
              <w:ind w:right="15"/>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739794C7" w14:textId="77777777" w:rsidR="00623CE9" w:rsidRPr="003467E6" w:rsidRDefault="00623CE9" w:rsidP="00B92B38">
            <w:pPr>
              <w:jc w:val="right"/>
            </w:pPr>
          </w:p>
        </w:tc>
        <w:tc>
          <w:tcPr>
            <w:tcW w:w="903" w:type="dxa"/>
            <w:tcBorders>
              <w:top w:val="nil"/>
              <w:left w:val="nil"/>
              <w:bottom w:val="nil"/>
              <w:right w:val="nil"/>
            </w:tcBorders>
            <w:tcMar>
              <w:top w:w="12" w:type="dxa"/>
              <w:left w:w="12" w:type="dxa"/>
              <w:bottom w:w="0" w:type="dxa"/>
              <w:right w:w="12" w:type="dxa"/>
            </w:tcMar>
            <w:vAlign w:val="bottom"/>
          </w:tcPr>
          <w:p w14:paraId="19338351" w14:textId="5C5DB034" w:rsidR="00623CE9" w:rsidRPr="003467E6" w:rsidRDefault="00F72C03" w:rsidP="00E3382B">
            <w:pPr>
              <w:ind w:right="130"/>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684178FD" w14:textId="77777777" w:rsidR="00623CE9" w:rsidRPr="003467E6" w:rsidRDefault="00623CE9" w:rsidP="00B92B38">
            <w:pPr>
              <w:jc w:val="right"/>
            </w:pPr>
          </w:p>
        </w:tc>
        <w:tc>
          <w:tcPr>
            <w:tcW w:w="1054" w:type="dxa"/>
            <w:tcBorders>
              <w:top w:val="nil"/>
              <w:left w:val="nil"/>
              <w:bottom w:val="nil"/>
              <w:right w:val="nil"/>
            </w:tcBorders>
            <w:tcMar>
              <w:top w:w="12" w:type="dxa"/>
              <w:left w:w="12" w:type="dxa"/>
              <w:bottom w:w="0" w:type="dxa"/>
              <w:right w:w="12" w:type="dxa"/>
            </w:tcMar>
            <w:vAlign w:val="bottom"/>
          </w:tcPr>
          <w:p w14:paraId="32CB7573" w14:textId="7B0A85CD" w:rsidR="00623CE9" w:rsidRPr="003467E6" w:rsidRDefault="00F72C03" w:rsidP="00E3382B">
            <w:pPr>
              <w:ind w:right="130"/>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42659A10" w14:textId="77777777" w:rsidR="00623CE9" w:rsidRPr="003467E6" w:rsidRDefault="00623CE9" w:rsidP="00B92B38">
            <w:pPr>
              <w:jc w:val="right"/>
            </w:pPr>
          </w:p>
        </w:tc>
        <w:tc>
          <w:tcPr>
            <w:tcW w:w="1081" w:type="dxa"/>
            <w:tcBorders>
              <w:top w:val="nil"/>
              <w:left w:val="nil"/>
              <w:bottom w:val="nil"/>
              <w:right w:val="nil"/>
            </w:tcBorders>
            <w:tcMar>
              <w:top w:w="12" w:type="dxa"/>
              <w:left w:w="12" w:type="dxa"/>
              <w:bottom w:w="0" w:type="dxa"/>
              <w:right w:w="12" w:type="dxa"/>
            </w:tcMar>
            <w:vAlign w:val="bottom"/>
          </w:tcPr>
          <w:p w14:paraId="4ED4371F" w14:textId="52E27C3A" w:rsidR="00623CE9" w:rsidRPr="003467E6" w:rsidRDefault="00F72C03" w:rsidP="00E3382B">
            <w:pPr>
              <w:ind w:right="130"/>
              <w:jc w:val="right"/>
            </w:pPr>
            <w:r>
              <w:t>-</w:t>
            </w:r>
          </w:p>
        </w:tc>
        <w:tc>
          <w:tcPr>
            <w:tcW w:w="151" w:type="dxa"/>
            <w:tcBorders>
              <w:top w:val="nil"/>
              <w:left w:val="nil"/>
              <w:bottom w:val="nil"/>
              <w:right w:val="nil"/>
            </w:tcBorders>
            <w:tcMar>
              <w:top w:w="12" w:type="dxa"/>
              <w:left w:w="12" w:type="dxa"/>
              <w:bottom w:w="0" w:type="dxa"/>
              <w:right w:w="12" w:type="dxa"/>
            </w:tcMar>
            <w:vAlign w:val="bottom"/>
          </w:tcPr>
          <w:p w14:paraId="3E537BE6" w14:textId="77777777" w:rsidR="00623CE9" w:rsidRPr="003467E6" w:rsidRDefault="00623CE9" w:rsidP="00B92B38">
            <w:pPr>
              <w:jc w:val="right"/>
            </w:pPr>
          </w:p>
        </w:tc>
        <w:tc>
          <w:tcPr>
            <w:tcW w:w="1054" w:type="dxa"/>
            <w:gridSpan w:val="2"/>
            <w:tcBorders>
              <w:top w:val="nil"/>
              <w:left w:val="nil"/>
              <w:bottom w:val="nil"/>
              <w:right w:val="nil"/>
            </w:tcBorders>
            <w:tcMar>
              <w:top w:w="12" w:type="dxa"/>
              <w:left w:w="12" w:type="dxa"/>
              <w:bottom w:w="0" w:type="dxa"/>
              <w:right w:w="12" w:type="dxa"/>
            </w:tcMar>
            <w:vAlign w:val="bottom"/>
          </w:tcPr>
          <w:p w14:paraId="6FC872F9" w14:textId="3D0D8D89" w:rsidR="00623CE9" w:rsidRPr="003467E6" w:rsidRDefault="00F72C03" w:rsidP="00E3382B">
            <w:pPr>
              <w:ind w:right="129"/>
              <w:jc w:val="right"/>
            </w:pPr>
            <w:r>
              <w:t>-</w:t>
            </w:r>
          </w:p>
        </w:tc>
      </w:tr>
      <w:tr w:rsidR="00623CE9" w:rsidRPr="00847C75" w14:paraId="3506DAD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F915CE8" w14:textId="69CE0FFD" w:rsidR="00623CE9" w:rsidRPr="003467E6" w:rsidRDefault="00623CE9" w:rsidP="004233ED">
            <w:pPr>
              <w:jc w:val="both"/>
            </w:pPr>
            <w:r w:rsidRPr="003467E6">
              <w:t>At December 31, 2020</w:t>
            </w:r>
          </w:p>
        </w:tc>
        <w:tc>
          <w:tcPr>
            <w:tcW w:w="49" w:type="dxa"/>
            <w:tcBorders>
              <w:top w:val="nil"/>
              <w:left w:val="nil"/>
              <w:bottom w:val="nil"/>
              <w:right w:val="nil"/>
            </w:tcBorders>
            <w:tcMar>
              <w:top w:w="12" w:type="dxa"/>
              <w:left w:w="12" w:type="dxa"/>
              <w:bottom w:w="0" w:type="dxa"/>
              <w:right w:w="12" w:type="dxa"/>
            </w:tcMar>
            <w:vAlign w:val="bottom"/>
          </w:tcPr>
          <w:p w14:paraId="46A5F870" w14:textId="77777777" w:rsidR="00623CE9" w:rsidRPr="003467E6" w:rsidRDefault="00623CE9" w:rsidP="00A83A87">
            <w:pPr>
              <w:jc w:val="right"/>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838B774" w14:textId="5AA1BBA6" w:rsidR="00623CE9" w:rsidRPr="003467E6" w:rsidRDefault="00F72C03" w:rsidP="00E3382B">
            <w:pPr>
              <w:ind w:right="102"/>
              <w:jc w:val="right"/>
            </w:pPr>
            <w:r>
              <w:t>26,391,886.15</w:t>
            </w:r>
          </w:p>
        </w:tc>
        <w:tc>
          <w:tcPr>
            <w:tcW w:w="149" w:type="dxa"/>
            <w:tcBorders>
              <w:top w:val="nil"/>
              <w:left w:val="nil"/>
              <w:bottom w:val="nil"/>
              <w:right w:val="nil"/>
            </w:tcBorders>
            <w:tcMar>
              <w:top w:w="12" w:type="dxa"/>
              <w:left w:w="12" w:type="dxa"/>
              <w:bottom w:w="0" w:type="dxa"/>
              <w:right w:w="12" w:type="dxa"/>
            </w:tcMar>
            <w:vAlign w:val="bottom"/>
          </w:tcPr>
          <w:p w14:paraId="62E2C404" w14:textId="77777777" w:rsidR="00623CE9" w:rsidRPr="003467E6" w:rsidRDefault="00623CE9" w:rsidP="00B92B38">
            <w:pPr>
              <w:jc w:val="right"/>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3086B65B" w14:textId="2412E00D" w:rsidR="00623CE9" w:rsidRPr="003467E6" w:rsidRDefault="00F72C03" w:rsidP="00E4059D">
            <w:pPr>
              <w:ind w:right="15"/>
              <w:jc w:val="right"/>
            </w:pPr>
            <w:r>
              <w:t>11,535,667.13</w:t>
            </w:r>
          </w:p>
        </w:tc>
        <w:tc>
          <w:tcPr>
            <w:tcW w:w="151" w:type="dxa"/>
            <w:tcBorders>
              <w:top w:val="nil"/>
              <w:left w:val="nil"/>
              <w:bottom w:val="nil"/>
              <w:right w:val="nil"/>
            </w:tcBorders>
            <w:tcMar>
              <w:top w:w="12" w:type="dxa"/>
              <w:left w:w="12" w:type="dxa"/>
              <w:bottom w:w="0" w:type="dxa"/>
              <w:right w:w="12" w:type="dxa"/>
            </w:tcMar>
            <w:vAlign w:val="bottom"/>
          </w:tcPr>
          <w:p w14:paraId="3B0E7FED" w14:textId="77777777" w:rsidR="00623CE9" w:rsidRPr="003467E6" w:rsidRDefault="00623CE9" w:rsidP="00B92B38">
            <w:pPr>
              <w:jc w:val="right"/>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364E69C9" w14:textId="35D46BC4" w:rsidR="00623CE9" w:rsidRPr="003467E6" w:rsidRDefault="00F72C03" w:rsidP="00E3382B">
            <w:pPr>
              <w:ind w:right="130"/>
              <w:jc w:val="right"/>
            </w:pPr>
            <w:r>
              <w:t>507,807.12</w:t>
            </w:r>
          </w:p>
        </w:tc>
        <w:tc>
          <w:tcPr>
            <w:tcW w:w="151" w:type="dxa"/>
            <w:tcBorders>
              <w:top w:val="nil"/>
              <w:left w:val="nil"/>
              <w:bottom w:val="nil"/>
              <w:right w:val="nil"/>
            </w:tcBorders>
            <w:tcMar>
              <w:top w:w="12" w:type="dxa"/>
              <w:left w:w="12" w:type="dxa"/>
              <w:bottom w:w="0" w:type="dxa"/>
              <w:right w:w="12" w:type="dxa"/>
            </w:tcMar>
            <w:vAlign w:val="bottom"/>
          </w:tcPr>
          <w:p w14:paraId="793D10D1" w14:textId="77777777" w:rsidR="00623CE9" w:rsidRPr="003467E6" w:rsidRDefault="00623CE9" w:rsidP="00B92B38">
            <w:pPr>
              <w:jc w:val="right"/>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36BB2919" w14:textId="62F39A5E" w:rsidR="00623CE9" w:rsidRPr="003467E6" w:rsidRDefault="00F72C03" w:rsidP="00E3382B">
            <w:pPr>
              <w:ind w:right="130"/>
              <w:jc w:val="right"/>
            </w:pPr>
            <w:r>
              <w:t>3,309,380.18</w:t>
            </w:r>
          </w:p>
        </w:tc>
        <w:tc>
          <w:tcPr>
            <w:tcW w:w="151" w:type="dxa"/>
            <w:tcBorders>
              <w:top w:val="nil"/>
              <w:left w:val="nil"/>
              <w:bottom w:val="nil"/>
              <w:right w:val="nil"/>
            </w:tcBorders>
            <w:tcMar>
              <w:top w:w="12" w:type="dxa"/>
              <w:left w:w="12" w:type="dxa"/>
              <w:bottom w:w="0" w:type="dxa"/>
              <w:right w:w="12" w:type="dxa"/>
            </w:tcMar>
            <w:vAlign w:val="bottom"/>
          </w:tcPr>
          <w:p w14:paraId="452471A2" w14:textId="77777777" w:rsidR="00623CE9" w:rsidRPr="003467E6" w:rsidRDefault="00623CE9" w:rsidP="00B92B38">
            <w:pPr>
              <w:jc w:val="right"/>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22282D9E" w14:textId="7BE7EFB1" w:rsidR="00623CE9" w:rsidRPr="003467E6" w:rsidRDefault="00F72C03" w:rsidP="00E3382B">
            <w:pPr>
              <w:ind w:right="130"/>
              <w:jc w:val="right"/>
            </w:pPr>
            <w:r>
              <w:t>10,327,499.04</w:t>
            </w:r>
          </w:p>
        </w:tc>
        <w:tc>
          <w:tcPr>
            <w:tcW w:w="151" w:type="dxa"/>
            <w:tcBorders>
              <w:top w:val="nil"/>
              <w:left w:val="nil"/>
              <w:bottom w:val="nil"/>
              <w:right w:val="nil"/>
            </w:tcBorders>
            <w:tcMar>
              <w:top w:w="12" w:type="dxa"/>
              <w:left w:w="12" w:type="dxa"/>
              <w:bottom w:w="0" w:type="dxa"/>
              <w:right w:w="12" w:type="dxa"/>
            </w:tcMar>
            <w:vAlign w:val="bottom"/>
          </w:tcPr>
          <w:p w14:paraId="7A6AD119" w14:textId="77777777" w:rsidR="00623CE9" w:rsidRPr="003467E6" w:rsidRDefault="00623CE9" w:rsidP="00B92B38">
            <w:pPr>
              <w:jc w:val="right"/>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4D82FBE8" w14:textId="757CC732" w:rsidR="00623CE9" w:rsidRPr="003467E6" w:rsidRDefault="00F72C03" w:rsidP="00E3382B">
            <w:pPr>
              <w:ind w:right="129"/>
              <w:jc w:val="right"/>
            </w:pPr>
            <w:r>
              <w:t>52,072,239.62</w:t>
            </w:r>
          </w:p>
        </w:tc>
      </w:tr>
      <w:tr w:rsidR="00623CE9" w:rsidRPr="00847C75" w14:paraId="6415EE28" w14:textId="77777777" w:rsidTr="00B50703">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6305F844" w14:textId="77777777" w:rsidR="00623CE9" w:rsidRPr="003467E6" w:rsidRDefault="00623CE9">
            <w:pPr>
              <w:rPr>
                <w:b/>
                <w:bCs/>
              </w:rPr>
            </w:pPr>
            <w:r w:rsidRPr="003467E6">
              <w:rPr>
                <w:b/>
                <w:bCs/>
              </w:rPr>
              <w:t>Property, plant and equipment – net</w:t>
            </w:r>
          </w:p>
        </w:tc>
        <w:tc>
          <w:tcPr>
            <w:tcW w:w="49" w:type="dxa"/>
            <w:tcBorders>
              <w:top w:val="nil"/>
              <w:left w:val="nil"/>
              <w:bottom w:val="nil"/>
              <w:right w:val="nil"/>
            </w:tcBorders>
            <w:tcMar>
              <w:top w:w="12" w:type="dxa"/>
              <w:left w:w="12" w:type="dxa"/>
              <w:bottom w:w="0" w:type="dxa"/>
              <w:right w:w="12" w:type="dxa"/>
            </w:tcMar>
            <w:vAlign w:val="bottom"/>
          </w:tcPr>
          <w:p w14:paraId="77122F34" w14:textId="77777777" w:rsidR="00623CE9" w:rsidRPr="003467E6" w:rsidRDefault="00623CE9" w:rsidP="00A83A87">
            <w:pPr>
              <w:jc w:val="right"/>
            </w:pPr>
          </w:p>
        </w:tc>
        <w:tc>
          <w:tcPr>
            <w:tcW w:w="1006" w:type="dxa"/>
            <w:gridSpan w:val="2"/>
            <w:tcBorders>
              <w:top w:val="nil"/>
              <w:left w:val="nil"/>
              <w:bottom w:val="nil"/>
              <w:right w:val="nil"/>
            </w:tcBorders>
            <w:tcMar>
              <w:top w:w="12" w:type="dxa"/>
              <w:left w:w="12" w:type="dxa"/>
              <w:bottom w:w="0" w:type="dxa"/>
              <w:right w:w="12" w:type="dxa"/>
            </w:tcMar>
            <w:vAlign w:val="bottom"/>
          </w:tcPr>
          <w:p w14:paraId="0FA9CA51" w14:textId="77777777" w:rsidR="00623CE9" w:rsidRPr="003467E6" w:rsidRDefault="00623CE9" w:rsidP="00E3382B">
            <w:pPr>
              <w:ind w:right="102"/>
              <w:jc w:val="right"/>
            </w:pPr>
          </w:p>
        </w:tc>
        <w:tc>
          <w:tcPr>
            <w:tcW w:w="149" w:type="dxa"/>
            <w:tcBorders>
              <w:top w:val="nil"/>
              <w:left w:val="nil"/>
              <w:bottom w:val="nil"/>
              <w:right w:val="nil"/>
            </w:tcBorders>
            <w:tcMar>
              <w:top w:w="12" w:type="dxa"/>
              <w:left w:w="12" w:type="dxa"/>
              <w:bottom w:w="0" w:type="dxa"/>
              <w:right w:w="12" w:type="dxa"/>
            </w:tcMar>
            <w:vAlign w:val="bottom"/>
          </w:tcPr>
          <w:p w14:paraId="7FC3329B" w14:textId="77777777" w:rsidR="00623CE9" w:rsidRPr="003467E6" w:rsidRDefault="00623CE9" w:rsidP="00B92B38">
            <w:pPr>
              <w:jc w:val="right"/>
            </w:pPr>
          </w:p>
        </w:tc>
        <w:tc>
          <w:tcPr>
            <w:tcW w:w="904" w:type="dxa"/>
            <w:tcBorders>
              <w:top w:val="nil"/>
              <w:left w:val="nil"/>
              <w:bottom w:val="nil"/>
              <w:right w:val="nil"/>
            </w:tcBorders>
            <w:tcMar>
              <w:top w:w="12" w:type="dxa"/>
              <w:left w:w="12" w:type="dxa"/>
              <w:bottom w:w="0" w:type="dxa"/>
              <w:right w:w="12" w:type="dxa"/>
            </w:tcMar>
            <w:vAlign w:val="bottom"/>
          </w:tcPr>
          <w:p w14:paraId="7E795273" w14:textId="77777777" w:rsidR="00623CE9" w:rsidRPr="003467E6" w:rsidRDefault="00623CE9" w:rsidP="00E4059D">
            <w:pPr>
              <w:ind w:right="15"/>
              <w:jc w:val="right"/>
            </w:pPr>
          </w:p>
        </w:tc>
        <w:tc>
          <w:tcPr>
            <w:tcW w:w="151" w:type="dxa"/>
            <w:tcBorders>
              <w:top w:val="nil"/>
              <w:left w:val="nil"/>
              <w:bottom w:val="nil"/>
              <w:right w:val="nil"/>
            </w:tcBorders>
            <w:tcMar>
              <w:top w:w="12" w:type="dxa"/>
              <w:left w:w="12" w:type="dxa"/>
              <w:bottom w:w="0" w:type="dxa"/>
              <w:right w:w="12" w:type="dxa"/>
            </w:tcMar>
            <w:vAlign w:val="bottom"/>
          </w:tcPr>
          <w:p w14:paraId="0F5D0695" w14:textId="77777777" w:rsidR="00623CE9" w:rsidRPr="003467E6" w:rsidRDefault="00623CE9" w:rsidP="00B92B38">
            <w:pPr>
              <w:jc w:val="right"/>
            </w:pPr>
          </w:p>
        </w:tc>
        <w:tc>
          <w:tcPr>
            <w:tcW w:w="903" w:type="dxa"/>
            <w:tcBorders>
              <w:top w:val="nil"/>
              <w:left w:val="nil"/>
              <w:bottom w:val="nil"/>
              <w:right w:val="nil"/>
            </w:tcBorders>
            <w:tcMar>
              <w:top w:w="12" w:type="dxa"/>
              <w:left w:w="12" w:type="dxa"/>
              <w:bottom w:w="0" w:type="dxa"/>
              <w:right w:w="12" w:type="dxa"/>
            </w:tcMar>
            <w:vAlign w:val="bottom"/>
          </w:tcPr>
          <w:p w14:paraId="7ED23EE4" w14:textId="77777777" w:rsidR="00623CE9" w:rsidRPr="003467E6" w:rsidRDefault="00623CE9" w:rsidP="00E3382B">
            <w:pPr>
              <w:ind w:right="130"/>
              <w:jc w:val="right"/>
            </w:pPr>
          </w:p>
        </w:tc>
        <w:tc>
          <w:tcPr>
            <w:tcW w:w="151" w:type="dxa"/>
            <w:tcBorders>
              <w:top w:val="nil"/>
              <w:left w:val="nil"/>
              <w:bottom w:val="nil"/>
              <w:right w:val="nil"/>
            </w:tcBorders>
            <w:tcMar>
              <w:top w:w="12" w:type="dxa"/>
              <w:left w:w="12" w:type="dxa"/>
              <w:bottom w:w="0" w:type="dxa"/>
              <w:right w:w="12" w:type="dxa"/>
            </w:tcMar>
            <w:vAlign w:val="bottom"/>
          </w:tcPr>
          <w:p w14:paraId="62C3BCF1" w14:textId="77777777" w:rsidR="00623CE9" w:rsidRPr="003467E6" w:rsidRDefault="00623CE9" w:rsidP="00B92B38">
            <w:pPr>
              <w:jc w:val="right"/>
            </w:pPr>
          </w:p>
        </w:tc>
        <w:tc>
          <w:tcPr>
            <w:tcW w:w="1054" w:type="dxa"/>
            <w:tcBorders>
              <w:top w:val="nil"/>
              <w:left w:val="nil"/>
              <w:bottom w:val="nil"/>
              <w:right w:val="nil"/>
            </w:tcBorders>
            <w:tcMar>
              <w:top w:w="12" w:type="dxa"/>
              <w:left w:w="12" w:type="dxa"/>
              <w:bottom w:w="0" w:type="dxa"/>
              <w:right w:w="12" w:type="dxa"/>
            </w:tcMar>
            <w:vAlign w:val="bottom"/>
          </w:tcPr>
          <w:p w14:paraId="0A345D2B" w14:textId="77777777" w:rsidR="00623CE9" w:rsidRPr="003467E6" w:rsidRDefault="00623CE9" w:rsidP="00E3382B">
            <w:pPr>
              <w:ind w:right="130"/>
              <w:jc w:val="right"/>
            </w:pPr>
          </w:p>
        </w:tc>
        <w:tc>
          <w:tcPr>
            <w:tcW w:w="151" w:type="dxa"/>
            <w:tcBorders>
              <w:top w:val="nil"/>
              <w:left w:val="nil"/>
              <w:bottom w:val="nil"/>
              <w:right w:val="nil"/>
            </w:tcBorders>
            <w:tcMar>
              <w:top w:w="12" w:type="dxa"/>
              <w:left w:w="12" w:type="dxa"/>
              <w:bottom w:w="0" w:type="dxa"/>
              <w:right w:w="12" w:type="dxa"/>
            </w:tcMar>
            <w:vAlign w:val="bottom"/>
          </w:tcPr>
          <w:p w14:paraId="15E6F884" w14:textId="77777777" w:rsidR="00623CE9" w:rsidRPr="003467E6" w:rsidRDefault="00623CE9" w:rsidP="00B92B38">
            <w:pPr>
              <w:jc w:val="right"/>
            </w:pPr>
          </w:p>
        </w:tc>
        <w:tc>
          <w:tcPr>
            <w:tcW w:w="1081" w:type="dxa"/>
            <w:tcBorders>
              <w:top w:val="nil"/>
              <w:left w:val="nil"/>
              <w:bottom w:val="nil"/>
              <w:right w:val="nil"/>
            </w:tcBorders>
            <w:tcMar>
              <w:top w:w="12" w:type="dxa"/>
              <w:left w:w="12" w:type="dxa"/>
              <w:bottom w:w="0" w:type="dxa"/>
              <w:right w:w="12" w:type="dxa"/>
            </w:tcMar>
            <w:vAlign w:val="bottom"/>
          </w:tcPr>
          <w:p w14:paraId="58D894C7" w14:textId="77777777" w:rsidR="00623CE9" w:rsidRPr="003467E6" w:rsidRDefault="00623CE9" w:rsidP="00E3382B">
            <w:pPr>
              <w:ind w:right="130"/>
              <w:jc w:val="right"/>
            </w:pPr>
          </w:p>
        </w:tc>
        <w:tc>
          <w:tcPr>
            <w:tcW w:w="151" w:type="dxa"/>
            <w:tcBorders>
              <w:top w:val="nil"/>
              <w:left w:val="nil"/>
              <w:bottom w:val="nil"/>
              <w:right w:val="nil"/>
            </w:tcBorders>
            <w:tcMar>
              <w:top w:w="12" w:type="dxa"/>
              <w:left w:w="12" w:type="dxa"/>
              <w:bottom w:w="0" w:type="dxa"/>
              <w:right w:w="12" w:type="dxa"/>
            </w:tcMar>
            <w:vAlign w:val="bottom"/>
          </w:tcPr>
          <w:p w14:paraId="07D0724F" w14:textId="77777777" w:rsidR="00623CE9" w:rsidRPr="003467E6" w:rsidRDefault="00623CE9" w:rsidP="00B92B38">
            <w:pPr>
              <w:jc w:val="right"/>
            </w:pPr>
          </w:p>
        </w:tc>
        <w:tc>
          <w:tcPr>
            <w:tcW w:w="1054" w:type="dxa"/>
            <w:gridSpan w:val="2"/>
            <w:tcBorders>
              <w:top w:val="nil"/>
              <w:left w:val="nil"/>
              <w:bottom w:val="nil"/>
              <w:right w:val="nil"/>
            </w:tcBorders>
            <w:tcMar>
              <w:top w:w="12" w:type="dxa"/>
              <w:left w:w="12" w:type="dxa"/>
              <w:bottom w:w="0" w:type="dxa"/>
              <w:right w:w="12" w:type="dxa"/>
            </w:tcMar>
            <w:vAlign w:val="bottom"/>
          </w:tcPr>
          <w:p w14:paraId="38851225" w14:textId="77777777" w:rsidR="00623CE9" w:rsidRPr="003467E6" w:rsidRDefault="00623CE9" w:rsidP="00E3382B">
            <w:pPr>
              <w:ind w:right="129"/>
              <w:jc w:val="right"/>
            </w:pPr>
          </w:p>
        </w:tc>
      </w:tr>
      <w:tr w:rsidR="00623CE9" w:rsidRPr="00847C75" w14:paraId="02141E20"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85E50C5" w14:textId="0FEA5CF8" w:rsidR="00623CE9" w:rsidRPr="003467E6" w:rsidRDefault="00623CE9">
            <w:pPr>
              <w:jc w:val="both"/>
            </w:pPr>
            <w:r w:rsidRPr="003467E6">
              <w:t>At January 1, 2020</w:t>
            </w:r>
          </w:p>
        </w:tc>
        <w:tc>
          <w:tcPr>
            <w:tcW w:w="49" w:type="dxa"/>
            <w:tcBorders>
              <w:top w:val="nil"/>
              <w:left w:val="nil"/>
              <w:bottom w:val="nil"/>
              <w:right w:val="nil"/>
            </w:tcBorders>
            <w:tcMar>
              <w:top w:w="12" w:type="dxa"/>
              <w:left w:w="12" w:type="dxa"/>
              <w:bottom w:w="0" w:type="dxa"/>
              <w:right w:w="12" w:type="dxa"/>
            </w:tcMar>
            <w:vAlign w:val="bottom"/>
          </w:tcPr>
          <w:p w14:paraId="154D600C" w14:textId="77777777" w:rsidR="00623CE9" w:rsidRPr="003467E6" w:rsidRDefault="00623CE9" w:rsidP="00AC6890">
            <w:pPr>
              <w:jc w:val="right"/>
            </w:pPr>
          </w:p>
        </w:tc>
        <w:tc>
          <w:tcPr>
            <w:tcW w:w="1006" w:type="dxa"/>
            <w:gridSpan w:val="2"/>
            <w:tcBorders>
              <w:top w:val="nil"/>
              <w:left w:val="nil"/>
              <w:bottom w:val="nil"/>
              <w:right w:val="nil"/>
            </w:tcBorders>
            <w:tcMar>
              <w:top w:w="12" w:type="dxa"/>
              <w:left w:w="12" w:type="dxa"/>
              <w:bottom w:w="0" w:type="dxa"/>
              <w:right w:w="12" w:type="dxa"/>
            </w:tcMar>
            <w:vAlign w:val="bottom"/>
          </w:tcPr>
          <w:p w14:paraId="546A74F7" w14:textId="6563256A" w:rsidR="00623CE9" w:rsidRPr="003467E6" w:rsidRDefault="00623CE9" w:rsidP="004233ED">
            <w:pPr>
              <w:ind w:right="102"/>
              <w:jc w:val="right"/>
            </w:pPr>
            <w:r w:rsidRPr="003467E6">
              <w:t>16,536,313.84</w:t>
            </w:r>
          </w:p>
        </w:tc>
        <w:tc>
          <w:tcPr>
            <w:tcW w:w="149" w:type="dxa"/>
            <w:tcBorders>
              <w:top w:val="nil"/>
              <w:left w:val="nil"/>
              <w:bottom w:val="nil"/>
              <w:right w:val="nil"/>
            </w:tcBorders>
            <w:tcMar>
              <w:top w:w="12" w:type="dxa"/>
              <w:left w:w="12" w:type="dxa"/>
              <w:bottom w:w="0" w:type="dxa"/>
              <w:right w:w="12" w:type="dxa"/>
            </w:tcMar>
            <w:vAlign w:val="bottom"/>
          </w:tcPr>
          <w:p w14:paraId="131601F2" w14:textId="77777777" w:rsidR="00623CE9" w:rsidRPr="003467E6" w:rsidRDefault="00623CE9" w:rsidP="004233ED">
            <w:pPr>
              <w:jc w:val="right"/>
            </w:pPr>
          </w:p>
        </w:tc>
        <w:tc>
          <w:tcPr>
            <w:tcW w:w="904" w:type="dxa"/>
            <w:tcBorders>
              <w:top w:val="nil"/>
              <w:left w:val="nil"/>
              <w:bottom w:val="nil"/>
              <w:right w:val="nil"/>
            </w:tcBorders>
            <w:tcMar>
              <w:top w:w="12" w:type="dxa"/>
              <w:left w:w="12" w:type="dxa"/>
              <w:bottom w:w="0" w:type="dxa"/>
              <w:right w:w="12" w:type="dxa"/>
            </w:tcMar>
            <w:vAlign w:val="bottom"/>
          </w:tcPr>
          <w:p w14:paraId="4E556F10" w14:textId="0E2544C1" w:rsidR="00623CE9" w:rsidRPr="003467E6" w:rsidRDefault="00623CE9" w:rsidP="00E4059D">
            <w:pPr>
              <w:ind w:right="15"/>
              <w:jc w:val="right"/>
            </w:pPr>
            <w:r w:rsidRPr="003467E6">
              <w:t>13.00</w:t>
            </w:r>
          </w:p>
        </w:tc>
        <w:tc>
          <w:tcPr>
            <w:tcW w:w="151" w:type="dxa"/>
            <w:tcBorders>
              <w:top w:val="nil"/>
              <w:left w:val="nil"/>
              <w:bottom w:val="nil"/>
              <w:right w:val="nil"/>
            </w:tcBorders>
            <w:tcMar>
              <w:top w:w="12" w:type="dxa"/>
              <w:left w:w="12" w:type="dxa"/>
              <w:bottom w:w="0" w:type="dxa"/>
              <w:right w:w="12" w:type="dxa"/>
            </w:tcMar>
            <w:vAlign w:val="bottom"/>
          </w:tcPr>
          <w:p w14:paraId="3E92A3F6" w14:textId="77777777" w:rsidR="00623CE9" w:rsidRPr="003467E6" w:rsidRDefault="00623CE9" w:rsidP="004233ED">
            <w:pPr>
              <w:jc w:val="right"/>
            </w:pPr>
          </w:p>
        </w:tc>
        <w:tc>
          <w:tcPr>
            <w:tcW w:w="903" w:type="dxa"/>
            <w:tcBorders>
              <w:top w:val="nil"/>
              <w:left w:val="nil"/>
              <w:bottom w:val="nil"/>
              <w:right w:val="nil"/>
            </w:tcBorders>
            <w:tcMar>
              <w:top w:w="12" w:type="dxa"/>
              <w:left w:w="12" w:type="dxa"/>
              <w:bottom w:w="0" w:type="dxa"/>
              <w:right w:w="12" w:type="dxa"/>
            </w:tcMar>
            <w:vAlign w:val="bottom"/>
          </w:tcPr>
          <w:p w14:paraId="1AA8E478" w14:textId="1B462048" w:rsidR="00623CE9" w:rsidRPr="003467E6" w:rsidRDefault="00623CE9" w:rsidP="004233ED">
            <w:pPr>
              <w:ind w:right="130"/>
              <w:jc w:val="right"/>
            </w:pPr>
            <w:r w:rsidRPr="003467E6">
              <w:t>45,094.16</w:t>
            </w:r>
          </w:p>
        </w:tc>
        <w:tc>
          <w:tcPr>
            <w:tcW w:w="151" w:type="dxa"/>
            <w:tcBorders>
              <w:top w:val="nil"/>
              <w:left w:val="nil"/>
              <w:bottom w:val="nil"/>
              <w:right w:val="nil"/>
            </w:tcBorders>
            <w:tcMar>
              <w:top w:w="12" w:type="dxa"/>
              <w:left w:w="12" w:type="dxa"/>
              <w:bottom w:w="0" w:type="dxa"/>
              <w:right w:w="12" w:type="dxa"/>
            </w:tcMar>
            <w:vAlign w:val="bottom"/>
          </w:tcPr>
          <w:p w14:paraId="5C5189BD" w14:textId="77777777" w:rsidR="00623CE9" w:rsidRPr="003467E6" w:rsidRDefault="00623CE9" w:rsidP="004233ED">
            <w:pPr>
              <w:jc w:val="right"/>
            </w:pPr>
          </w:p>
        </w:tc>
        <w:tc>
          <w:tcPr>
            <w:tcW w:w="1054" w:type="dxa"/>
            <w:tcBorders>
              <w:top w:val="nil"/>
              <w:left w:val="nil"/>
              <w:bottom w:val="nil"/>
              <w:right w:val="nil"/>
            </w:tcBorders>
            <w:tcMar>
              <w:top w:w="12" w:type="dxa"/>
              <w:left w:w="12" w:type="dxa"/>
              <w:bottom w:w="0" w:type="dxa"/>
              <w:right w:w="12" w:type="dxa"/>
            </w:tcMar>
            <w:vAlign w:val="bottom"/>
          </w:tcPr>
          <w:p w14:paraId="3F1DEFB4" w14:textId="617BC708" w:rsidR="00623CE9" w:rsidRPr="003467E6" w:rsidRDefault="00623CE9" w:rsidP="004233ED">
            <w:pPr>
              <w:ind w:right="130"/>
              <w:jc w:val="right"/>
            </w:pPr>
            <w:r w:rsidRPr="003467E6">
              <w:t>271,270.48</w:t>
            </w:r>
          </w:p>
        </w:tc>
        <w:tc>
          <w:tcPr>
            <w:tcW w:w="151" w:type="dxa"/>
            <w:tcBorders>
              <w:top w:val="nil"/>
              <w:left w:val="nil"/>
              <w:bottom w:val="nil"/>
              <w:right w:val="nil"/>
            </w:tcBorders>
            <w:tcMar>
              <w:top w:w="12" w:type="dxa"/>
              <w:left w:w="12" w:type="dxa"/>
              <w:bottom w:w="0" w:type="dxa"/>
              <w:right w:w="12" w:type="dxa"/>
            </w:tcMar>
            <w:vAlign w:val="bottom"/>
          </w:tcPr>
          <w:p w14:paraId="7A819046" w14:textId="77777777" w:rsidR="00623CE9" w:rsidRPr="003467E6" w:rsidRDefault="00623CE9" w:rsidP="004233ED">
            <w:pPr>
              <w:jc w:val="right"/>
            </w:pPr>
          </w:p>
        </w:tc>
        <w:tc>
          <w:tcPr>
            <w:tcW w:w="1081" w:type="dxa"/>
            <w:tcBorders>
              <w:top w:val="nil"/>
              <w:left w:val="nil"/>
              <w:bottom w:val="nil"/>
              <w:right w:val="nil"/>
            </w:tcBorders>
            <w:tcMar>
              <w:top w:w="12" w:type="dxa"/>
              <w:left w:w="12" w:type="dxa"/>
              <w:bottom w:w="0" w:type="dxa"/>
              <w:right w:w="12" w:type="dxa"/>
            </w:tcMar>
            <w:vAlign w:val="bottom"/>
          </w:tcPr>
          <w:p w14:paraId="5788BCFF" w14:textId="301DE591" w:rsidR="00623CE9" w:rsidRPr="003467E6" w:rsidRDefault="00623CE9" w:rsidP="004233ED">
            <w:pPr>
              <w:ind w:right="130"/>
              <w:jc w:val="right"/>
            </w:pPr>
            <w:r w:rsidRPr="003467E6">
              <w:t>13,575,486.05</w:t>
            </w:r>
          </w:p>
        </w:tc>
        <w:tc>
          <w:tcPr>
            <w:tcW w:w="151" w:type="dxa"/>
            <w:tcBorders>
              <w:top w:val="nil"/>
              <w:left w:val="nil"/>
              <w:bottom w:val="nil"/>
              <w:right w:val="nil"/>
            </w:tcBorders>
            <w:tcMar>
              <w:top w:w="12" w:type="dxa"/>
              <w:left w:w="12" w:type="dxa"/>
              <w:bottom w:w="0" w:type="dxa"/>
              <w:right w:w="12" w:type="dxa"/>
            </w:tcMar>
            <w:vAlign w:val="bottom"/>
          </w:tcPr>
          <w:p w14:paraId="33C76E4F" w14:textId="77777777" w:rsidR="00623CE9" w:rsidRPr="003467E6" w:rsidRDefault="00623CE9" w:rsidP="004233ED">
            <w:pPr>
              <w:jc w:val="right"/>
            </w:pPr>
          </w:p>
        </w:tc>
        <w:tc>
          <w:tcPr>
            <w:tcW w:w="1054" w:type="dxa"/>
            <w:gridSpan w:val="2"/>
            <w:tcBorders>
              <w:top w:val="nil"/>
              <w:left w:val="nil"/>
              <w:bottom w:val="nil"/>
              <w:right w:val="nil"/>
            </w:tcBorders>
            <w:tcMar>
              <w:top w:w="12" w:type="dxa"/>
              <w:left w:w="12" w:type="dxa"/>
              <w:bottom w:w="0" w:type="dxa"/>
              <w:right w:w="12" w:type="dxa"/>
            </w:tcMar>
            <w:vAlign w:val="bottom"/>
          </w:tcPr>
          <w:p w14:paraId="1AD1EA3E" w14:textId="4481BED3" w:rsidR="00623CE9" w:rsidRPr="003467E6" w:rsidRDefault="00623CE9" w:rsidP="004233ED">
            <w:pPr>
              <w:ind w:right="129"/>
              <w:jc w:val="right"/>
            </w:pPr>
            <w:r w:rsidRPr="003467E6">
              <w:t>30,428,177.53</w:t>
            </w:r>
          </w:p>
        </w:tc>
      </w:tr>
      <w:tr w:rsidR="00623CE9" w:rsidRPr="00847C75" w14:paraId="50D77164"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8D45DAF" w14:textId="512E06D3" w:rsidR="00623CE9" w:rsidRPr="003467E6" w:rsidRDefault="00623CE9" w:rsidP="004233ED">
            <w:pPr>
              <w:jc w:val="both"/>
            </w:pPr>
            <w:r w:rsidRPr="003467E6">
              <w:t>At December 31, 2020</w:t>
            </w:r>
          </w:p>
        </w:tc>
        <w:tc>
          <w:tcPr>
            <w:tcW w:w="49" w:type="dxa"/>
            <w:tcBorders>
              <w:top w:val="nil"/>
              <w:left w:val="nil"/>
              <w:bottom w:val="nil"/>
              <w:right w:val="nil"/>
            </w:tcBorders>
            <w:tcMar>
              <w:top w:w="12" w:type="dxa"/>
              <w:left w:w="12" w:type="dxa"/>
              <w:bottom w:w="0" w:type="dxa"/>
              <w:right w:w="12" w:type="dxa"/>
            </w:tcMar>
            <w:vAlign w:val="bottom"/>
          </w:tcPr>
          <w:p w14:paraId="661AD4EC" w14:textId="77777777" w:rsidR="00623CE9" w:rsidRPr="003467E6" w:rsidRDefault="00623CE9" w:rsidP="00A83A87">
            <w:pPr>
              <w:jc w:val="right"/>
            </w:pPr>
          </w:p>
        </w:tc>
        <w:tc>
          <w:tcPr>
            <w:tcW w:w="100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2E67441E" w14:textId="2A967A25" w:rsidR="00623CE9" w:rsidRPr="003467E6" w:rsidRDefault="00F72C03" w:rsidP="00E3382B">
            <w:pPr>
              <w:ind w:right="102"/>
              <w:jc w:val="right"/>
            </w:pPr>
            <w:r>
              <w:t>14,492,113.85</w:t>
            </w:r>
          </w:p>
        </w:tc>
        <w:tc>
          <w:tcPr>
            <w:tcW w:w="149" w:type="dxa"/>
            <w:tcBorders>
              <w:top w:val="nil"/>
              <w:left w:val="nil"/>
              <w:bottom w:val="nil"/>
              <w:right w:val="nil"/>
            </w:tcBorders>
            <w:tcMar>
              <w:top w:w="12" w:type="dxa"/>
              <w:left w:w="12" w:type="dxa"/>
              <w:bottom w:w="0" w:type="dxa"/>
              <w:right w:w="12" w:type="dxa"/>
            </w:tcMar>
            <w:vAlign w:val="bottom"/>
          </w:tcPr>
          <w:p w14:paraId="4AACF955" w14:textId="77777777" w:rsidR="00623CE9" w:rsidRPr="003467E6" w:rsidRDefault="00623CE9" w:rsidP="00B92B38">
            <w:pPr>
              <w:jc w:val="right"/>
            </w:pPr>
          </w:p>
        </w:tc>
        <w:tc>
          <w:tcPr>
            <w:tcW w:w="904" w:type="dxa"/>
            <w:tcBorders>
              <w:top w:val="double" w:sz="6" w:space="0" w:color="auto"/>
              <w:left w:val="nil"/>
              <w:bottom w:val="double" w:sz="6" w:space="0" w:color="auto"/>
              <w:right w:val="nil"/>
            </w:tcBorders>
            <w:tcMar>
              <w:top w:w="12" w:type="dxa"/>
              <w:left w:w="12" w:type="dxa"/>
              <w:bottom w:w="0" w:type="dxa"/>
              <w:right w:w="12" w:type="dxa"/>
            </w:tcMar>
            <w:vAlign w:val="bottom"/>
          </w:tcPr>
          <w:p w14:paraId="68E601D3" w14:textId="31FE68A4" w:rsidR="00623CE9" w:rsidRPr="003467E6" w:rsidRDefault="00F72C03" w:rsidP="00E4059D">
            <w:pPr>
              <w:ind w:right="15"/>
              <w:jc w:val="right"/>
            </w:pPr>
            <w:r>
              <w:t>3,273.33</w:t>
            </w:r>
          </w:p>
        </w:tc>
        <w:tc>
          <w:tcPr>
            <w:tcW w:w="151" w:type="dxa"/>
            <w:tcBorders>
              <w:top w:val="nil"/>
              <w:left w:val="nil"/>
              <w:bottom w:val="nil"/>
              <w:right w:val="nil"/>
            </w:tcBorders>
            <w:tcMar>
              <w:top w:w="12" w:type="dxa"/>
              <w:left w:w="12" w:type="dxa"/>
              <w:bottom w:w="0" w:type="dxa"/>
              <w:right w:w="12" w:type="dxa"/>
            </w:tcMar>
            <w:vAlign w:val="bottom"/>
          </w:tcPr>
          <w:p w14:paraId="5AE0F496" w14:textId="77777777" w:rsidR="00623CE9" w:rsidRPr="003467E6" w:rsidRDefault="00623CE9" w:rsidP="00B92B38">
            <w:pPr>
              <w:jc w:val="right"/>
            </w:pPr>
          </w:p>
        </w:tc>
        <w:tc>
          <w:tcPr>
            <w:tcW w:w="903" w:type="dxa"/>
            <w:tcBorders>
              <w:top w:val="double" w:sz="6" w:space="0" w:color="auto"/>
              <w:left w:val="nil"/>
              <w:bottom w:val="double" w:sz="6" w:space="0" w:color="auto"/>
              <w:right w:val="nil"/>
            </w:tcBorders>
            <w:tcMar>
              <w:top w:w="12" w:type="dxa"/>
              <w:left w:w="12" w:type="dxa"/>
              <w:bottom w:w="0" w:type="dxa"/>
              <w:right w:w="12" w:type="dxa"/>
            </w:tcMar>
            <w:vAlign w:val="bottom"/>
          </w:tcPr>
          <w:p w14:paraId="0313FEC7" w14:textId="053D4C0D" w:rsidR="00623CE9" w:rsidRPr="003467E6" w:rsidRDefault="00F72C03" w:rsidP="00E3382B">
            <w:pPr>
              <w:ind w:right="130"/>
              <w:jc w:val="right"/>
            </w:pPr>
            <w:r>
              <w:t>46,636.28</w:t>
            </w:r>
          </w:p>
        </w:tc>
        <w:tc>
          <w:tcPr>
            <w:tcW w:w="151" w:type="dxa"/>
            <w:tcBorders>
              <w:top w:val="nil"/>
              <w:left w:val="nil"/>
              <w:bottom w:val="nil"/>
              <w:right w:val="nil"/>
            </w:tcBorders>
            <w:tcMar>
              <w:top w:w="12" w:type="dxa"/>
              <w:left w:w="12" w:type="dxa"/>
              <w:bottom w:w="0" w:type="dxa"/>
              <w:right w:w="12" w:type="dxa"/>
            </w:tcMar>
            <w:vAlign w:val="bottom"/>
          </w:tcPr>
          <w:p w14:paraId="3121DB6E" w14:textId="77777777" w:rsidR="00623CE9" w:rsidRPr="003467E6" w:rsidRDefault="00623CE9" w:rsidP="00B92B38">
            <w:pPr>
              <w:jc w:val="right"/>
            </w:pPr>
          </w:p>
        </w:tc>
        <w:tc>
          <w:tcPr>
            <w:tcW w:w="1054" w:type="dxa"/>
            <w:tcBorders>
              <w:top w:val="double" w:sz="6" w:space="0" w:color="auto"/>
              <w:left w:val="nil"/>
              <w:bottom w:val="double" w:sz="6" w:space="0" w:color="auto"/>
              <w:right w:val="nil"/>
            </w:tcBorders>
            <w:tcMar>
              <w:top w:w="12" w:type="dxa"/>
              <w:left w:w="12" w:type="dxa"/>
              <w:bottom w:w="0" w:type="dxa"/>
              <w:right w:w="12" w:type="dxa"/>
            </w:tcMar>
            <w:vAlign w:val="bottom"/>
          </w:tcPr>
          <w:p w14:paraId="7AEBDB35" w14:textId="68906EF8" w:rsidR="00623CE9" w:rsidRPr="003467E6" w:rsidRDefault="00F72C03" w:rsidP="00E3382B">
            <w:pPr>
              <w:ind w:right="130"/>
              <w:jc w:val="right"/>
            </w:pPr>
            <w:r>
              <w:t>169,407.14</w:t>
            </w:r>
          </w:p>
        </w:tc>
        <w:tc>
          <w:tcPr>
            <w:tcW w:w="151" w:type="dxa"/>
            <w:tcBorders>
              <w:top w:val="nil"/>
              <w:left w:val="nil"/>
              <w:bottom w:val="nil"/>
              <w:right w:val="nil"/>
            </w:tcBorders>
            <w:tcMar>
              <w:top w:w="12" w:type="dxa"/>
              <w:left w:w="12" w:type="dxa"/>
              <w:bottom w:w="0" w:type="dxa"/>
              <w:right w:w="12" w:type="dxa"/>
            </w:tcMar>
            <w:vAlign w:val="bottom"/>
          </w:tcPr>
          <w:p w14:paraId="454585B4" w14:textId="77777777" w:rsidR="00623CE9" w:rsidRPr="003467E6" w:rsidRDefault="00623CE9" w:rsidP="00B92B38">
            <w:pPr>
              <w:jc w:val="right"/>
            </w:pPr>
          </w:p>
        </w:tc>
        <w:tc>
          <w:tcPr>
            <w:tcW w:w="1081" w:type="dxa"/>
            <w:tcBorders>
              <w:top w:val="double" w:sz="6" w:space="0" w:color="auto"/>
              <w:left w:val="nil"/>
              <w:bottom w:val="double" w:sz="6" w:space="0" w:color="auto"/>
              <w:right w:val="nil"/>
            </w:tcBorders>
            <w:tcMar>
              <w:top w:w="12" w:type="dxa"/>
              <w:left w:w="12" w:type="dxa"/>
              <w:bottom w:w="0" w:type="dxa"/>
              <w:right w:w="12" w:type="dxa"/>
            </w:tcMar>
            <w:vAlign w:val="bottom"/>
          </w:tcPr>
          <w:p w14:paraId="17271133" w14:textId="7B02A8F6" w:rsidR="00623CE9" w:rsidRPr="003467E6" w:rsidRDefault="00F72C03" w:rsidP="00E3382B">
            <w:pPr>
              <w:ind w:right="130"/>
              <w:jc w:val="right"/>
            </w:pPr>
            <w:r>
              <w:t>17,137,283.72</w:t>
            </w:r>
          </w:p>
        </w:tc>
        <w:tc>
          <w:tcPr>
            <w:tcW w:w="151" w:type="dxa"/>
            <w:tcBorders>
              <w:top w:val="nil"/>
              <w:left w:val="nil"/>
              <w:bottom w:val="nil"/>
              <w:right w:val="nil"/>
            </w:tcBorders>
            <w:tcMar>
              <w:top w:w="12" w:type="dxa"/>
              <w:left w:w="12" w:type="dxa"/>
              <w:bottom w:w="0" w:type="dxa"/>
              <w:right w:w="12" w:type="dxa"/>
            </w:tcMar>
            <w:vAlign w:val="bottom"/>
          </w:tcPr>
          <w:p w14:paraId="50CB9DF4" w14:textId="77777777" w:rsidR="00623CE9" w:rsidRPr="003467E6" w:rsidRDefault="00623CE9" w:rsidP="00B92B38">
            <w:pPr>
              <w:jc w:val="right"/>
            </w:pPr>
          </w:p>
        </w:tc>
        <w:tc>
          <w:tcPr>
            <w:tcW w:w="1054"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6026F024" w14:textId="2092ED45" w:rsidR="00623CE9" w:rsidRPr="003467E6" w:rsidRDefault="00F72C03" w:rsidP="00E3382B">
            <w:pPr>
              <w:ind w:right="129"/>
              <w:jc w:val="right"/>
            </w:pPr>
            <w:r>
              <w:t>31,848,714.32</w:t>
            </w:r>
          </w:p>
        </w:tc>
      </w:tr>
      <w:tr w:rsidR="00441EB9" w:rsidRPr="00847C75" w14:paraId="6B46C8C6" w14:textId="77777777" w:rsidTr="00B50703">
        <w:trPr>
          <w:trHeight w:val="296"/>
        </w:trPr>
        <w:tc>
          <w:tcPr>
            <w:tcW w:w="9282" w:type="dxa"/>
            <w:gridSpan w:val="16"/>
            <w:tcBorders>
              <w:top w:val="nil"/>
              <w:left w:val="nil"/>
              <w:bottom w:val="nil"/>
              <w:right w:val="nil"/>
            </w:tcBorders>
            <w:tcMar>
              <w:top w:w="12" w:type="dxa"/>
              <w:left w:w="12" w:type="dxa"/>
              <w:bottom w:w="0" w:type="dxa"/>
              <w:right w:w="12" w:type="dxa"/>
            </w:tcMar>
            <w:vAlign w:val="bottom"/>
          </w:tcPr>
          <w:p w14:paraId="7425DAC6" w14:textId="77777777" w:rsidR="00441EB9" w:rsidRPr="003467E6" w:rsidRDefault="00441EB9" w:rsidP="00063377">
            <w:pPr>
              <w:jc w:val="both"/>
              <w:rPr>
                <w:b/>
                <w:bCs/>
              </w:rPr>
            </w:pPr>
            <w:r w:rsidRPr="003467E6">
              <w:rPr>
                <w:b/>
                <w:bCs/>
              </w:rPr>
              <w:t>Depreciation included in statements of income for the year ;</w:t>
            </w:r>
          </w:p>
        </w:tc>
      </w:tr>
      <w:tr w:rsidR="00623CE9" w:rsidRPr="00847C75" w14:paraId="7026328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15915509" w14:textId="4709918A" w:rsidR="00623CE9" w:rsidRPr="003467E6" w:rsidRDefault="00623CE9" w:rsidP="00C4622E">
            <w:pPr>
              <w:jc w:val="both"/>
            </w:pPr>
            <w:r w:rsidRPr="003467E6">
              <w:t xml:space="preserve"> 2019</w:t>
            </w:r>
          </w:p>
        </w:tc>
        <w:tc>
          <w:tcPr>
            <w:tcW w:w="151" w:type="dxa"/>
            <w:gridSpan w:val="2"/>
            <w:tcBorders>
              <w:top w:val="nil"/>
              <w:left w:val="nil"/>
              <w:bottom w:val="nil"/>
              <w:right w:val="nil"/>
            </w:tcBorders>
            <w:tcMar>
              <w:top w:w="12" w:type="dxa"/>
              <w:left w:w="12" w:type="dxa"/>
              <w:bottom w:w="0" w:type="dxa"/>
              <w:right w:w="12" w:type="dxa"/>
            </w:tcMar>
            <w:vAlign w:val="bottom"/>
          </w:tcPr>
          <w:p w14:paraId="0377EC8D" w14:textId="77777777" w:rsidR="00623CE9" w:rsidRPr="003467E6" w:rsidRDefault="00623CE9">
            <w:pPr>
              <w:jc w:val="both"/>
            </w:pPr>
          </w:p>
        </w:tc>
        <w:tc>
          <w:tcPr>
            <w:tcW w:w="904" w:type="dxa"/>
            <w:tcBorders>
              <w:top w:val="nil"/>
              <w:left w:val="nil"/>
              <w:bottom w:val="nil"/>
              <w:right w:val="nil"/>
            </w:tcBorders>
            <w:tcMar>
              <w:top w:w="12" w:type="dxa"/>
              <w:left w:w="12" w:type="dxa"/>
              <w:bottom w:w="0" w:type="dxa"/>
              <w:right w:w="12" w:type="dxa"/>
            </w:tcMar>
            <w:vAlign w:val="bottom"/>
          </w:tcPr>
          <w:p w14:paraId="2ABA8C21" w14:textId="77777777" w:rsidR="00623CE9" w:rsidRPr="003467E6" w:rsidRDefault="00623CE9">
            <w:pPr>
              <w:jc w:val="both"/>
            </w:pPr>
          </w:p>
        </w:tc>
        <w:tc>
          <w:tcPr>
            <w:tcW w:w="149" w:type="dxa"/>
            <w:tcBorders>
              <w:top w:val="nil"/>
              <w:left w:val="nil"/>
              <w:bottom w:val="nil"/>
              <w:right w:val="nil"/>
            </w:tcBorders>
            <w:tcMar>
              <w:top w:w="12" w:type="dxa"/>
              <w:left w:w="12" w:type="dxa"/>
              <w:bottom w:w="0" w:type="dxa"/>
              <w:right w:w="12" w:type="dxa"/>
            </w:tcMar>
            <w:vAlign w:val="bottom"/>
          </w:tcPr>
          <w:p w14:paraId="519E9C96" w14:textId="77777777" w:rsidR="00623CE9" w:rsidRPr="003467E6" w:rsidRDefault="00623CE9">
            <w:pPr>
              <w:jc w:val="both"/>
            </w:pPr>
          </w:p>
        </w:tc>
        <w:tc>
          <w:tcPr>
            <w:tcW w:w="904" w:type="dxa"/>
            <w:tcBorders>
              <w:top w:val="nil"/>
              <w:left w:val="nil"/>
              <w:bottom w:val="nil"/>
              <w:right w:val="nil"/>
            </w:tcBorders>
            <w:tcMar>
              <w:top w:w="12" w:type="dxa"/>
              <w:left w:w="12" w:type="dxa"/>
              <w:bottom w:w="0" w:type="dxa"/>
              <w:right w:w="12" w:type="dxa"/>
            </w:tcMar>
            <w:vAlign w:val="bottom"/>
          </w:tcPr>
          <w:p w14:paraId="4CEA1516"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4B37CABA" w14:textId="77777777" w:rsidR="00623CE9" w:rsidRPr="003467E6" w:rsidRDefault="00623CE9">
            <w:pPr>
              <w:jc w:val="both"/>
            </w:pPr>
          </w:p>
        </w:tc>
        <w:tc>
          <w:tcPr>
            <w:tcW w:w="903" w:type="dxa"/>
            <w:tcBorders>
              <w:top w:val="nil"/>
              <w:left w:val="nil"/>
              <w:bottom w:val="nil"/>
              <w:right w:val="nil"/>
            </w:tcBorders>
            <w:tcMar>
              <w:top w:w="12" w:type="dxa"/>
              <w:left w:w="12" w:type="dxa"/>
              <w:bottom w:w="0" w:type="dxa"/>
              <w:right w:w="12" w:type="dxa"/>
            </w:tcMar>
            <w:vAlign w:val="bottom"/>
          </w:tcPr>
          <w:p w14:paraId="36692454"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7AA36D6C" w14:textId="77777777" w:rsidR="00623CE9" w:rsidRPr="003467E6" w:rsidRDefault="00623CE9">
            <w:pPr>
              <w:jc w:val="both"/>
            </w:pPr>
          </w:p>
        </w:tc>
        <w:tc>
          <w:tcPr>
            <w:tcW w:w="1054" w:type="dxa"/>
            <w:tcBorders>
              <w:top w:val="nil"/>
              <w:left w:val="nil"/>
              <w:bottom w:val="nil"/>
              <w:right w:val="nil"/>
            </w:tcBorders>
            <w:tcMar>
              <w:top w:w="12" w:type="dxa"/>
              <w:left w:w="12" w:type="dxa"/>
              <w:bottom w:w="0" w:type="dxa"/>
              <w:right w:w="12" w:type="dxa"/>
            </w:tcMar>
            <w:vAlign w:val="bottom"/>
          </w:tcPr>
          <w:p w14:paraId="6AA9D04D"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0FA914C9" w14:textId="77777777" w:rsidR="00623CE9" w:rsidRPr="003467E6" w:rsidRDefault="00623CE9">
            <w:pPr>
              <w:jc w:val="both"/>
            </w:pPr>
          </w:p>
        </w:tc>
        <w:tc>
          <w:tcPr>
            <w:tcW w:w="1081" w:type="dxa"/>
            <w:tcBorders>
              <w:top w:val="nil"/>
              <w:left w:val="nil"/>
              <w:bottom w:val="nil"/>
              <w:right w:val="nil"/>
            </w:tcBorders>
            <w:tcMar>
              <w:top w:w="12" w:type="dxa"/>
              <w:left w:w="12" w:type="dxa"/>
              <w:bottom w:w="0" w:type="dxa"/>
              <w:right w:w="12" w:type="dxa"/>
            </w:tcMar>
            <w:vAlign w:val="bottom"/>
          </w:tcPr>
          <w:p w14:paraId="648F0B54"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5EB28B14" w14:textId="77777777" w:rsidR="00623CE9" w:rsidRPr="003467E6" w:rsidRDefault="00623CE9">
            <w:pPr>
              <w:jc w:val="both"/>
            </w:pPr>
          </w:p>
        </w:tc>
        <w:tc>
          <w:tcPr>
            <w:tcW w:w="1054" w:type="dxa"/>
            <w:gridSpan w:val="2"/>
            <w:tcBorders>
              <w:top w:val="nil"/>
              <w:left w:val="nil"/>
              <w:bottom w:val="double" w:sz="4" w:space="0" w:color="auto"/>
              <w:right w:val="nil"/>
            </w:tcBorders>
            <w:tcMar>
              <w:top w:w="12" w:type="dxa"/>
              <w:left w:w="12" w:type="dxa"/>
              <w:bottom w:w="0" w:type="dxa"/>
              <w:right w:w="12" w:type="dxa"/>
            </w:tcMar>
            <w:vAlign w:val="bottom"/>
          </w:tcPr>
          <w:p w14:paraId="66F56B67" w14:textId="1ED38886" w:rsidR="00623CE9" w:rsidRPr="003467E6" w:rsidRDefault="00623CE9" w:rsidP="00E3382B">
            <w:pPr>
              <w:ind w:right="129"/>
              <w:jc w:val="right"/>
            </w:pPr>
            <w:r w:rsidRPr="003467E6">
              <w:t>3,299,659.78</w:t>
            </w:r>
          </w:p>
        </w:tc>
      </w:tr>
      <w:tr w:rsidR="00623CE9" w:rsidRPr="00847C75" w14:paraId="3DE1118B"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046D0BEF" w14:textId="7AFE59F3" w:rsidR="00623CE9" w:rsidRPr="003467E6" w:rsidRDefault="00623CE9" w:rsidP="00C4622E">
            <w:pPr>
              <w:jc w:val="both"/>
            </w:pPr>
            <w:r w:rsidRPr="003467E6">
              <w:t xml:space="preserve"> 2020</w:t>
            </w:r>
          </w:p>
        </w:tc>
        <w:tc>
          <w:tcPr>
            <w:tcW w:w="151" w:type="dxa"/>
            <w:gridSpan w:val="2"/>
            <w:tcBorders>
              <w:top w:val="nil"/>
              <w:left w:val="nil"/>
              <w:bottom w:val="nil"/>
              <w:right w:val="nil"/>
            </w:tcBorders>
            <w:tcMar>
              <w:top w:w="12" w:type="dxa"/>
              <w:left w:w="12" w:type="dxa"/>
              <w:bottom w:w="0" w:type="dxa"/>
              <w:right w:w="12" w:type="dxa"/>
            </w:tcMar>
            <w:vAlign w:val="bottom"/>
          </w:tcPr>
          <w:p w14:paraId="666F8DCA" w14:textId="77777777" w:rsidR="00623CE9" w:rsidRPr="003467E6" w:rsidRDefault="00623CE9">
            <w:pPr>
              <w:jc w:val="both"/>
            </w:pPr>
          </w:p>
        </w:tc>
        <w:tc>
          <w:tcPr>
            <w:tcW w:w="904" w:type="dxa"/>
            <w:tcBorders>
              <w:top w:val="nil"/>
              <w:left w:val="nil"/>
              <w:bottom w:val="nil"/>
              <w:right w:val="nil"/>
            </w:tcBorders>
            <w:tcMar>
              <w:top w:w="12" w:type="dxa"/>
              <w:left w:w="12" w:type="dxa"/>
              <w:bottom w:w="0" w:type="dxa"/>
              <w:right w:w="12" w:type="dxa"/>
            </w:tcMar>
            <w:vAlign w:val="bottom"/>
          </w:tcPr>
          <w:p w14:paraId="609F608A" w14:textId="77777777" w:rsidR="00623CE9" w:rsidRPr="003467E6" w:rsidRDefault="00623CE9">
            <w:pPr>
              <w:jc w:val="both"/>
            </w:pPr>
          </w:p>
        </w:tc>
        <w:tc>
          <w:tcPr>
            <w:tcW w:w="149" w:type="dxa"/>
            <w:tcBorders>
              <w:top w:val="nil"/>
              <w:left w:val="nil"/>
              <w:bottom w:val="nil"/>
              <w:right w:val="nil"/>
            </w:tcBorders>
            <w:tcMar>
              <w:top w:w="12" w:type="dxa"/>
              <w:left w:w="12" w:type="dxa"/>
              <w:bottom w:w="0" w:type="dxa"/>
              <w:right w:w="12" w:type="dxa"/>
            </w:tcMar>
            <w:vAlign w:val="bottom"/>
          </w:tcPr>
          <w:p w14:paraId="5D476606" w14:textId="77777777" w:rsidR="00623CE9" w:rsidRPr="003467E6" w:rsidRDefault="00623CE9">
            <w:pPr>
              <w:jc w:val="both"/>
            </w:pPr>
          </w:p>
        </w:tc>
        <w:tc>
          <w:tcPr>
            <w:tcW w:w="904" w:type="dxa"/>
            <w:tcBorders>
              <w:top w:val="nil"/>
              <w:left w:val="nil"/>
              <w:bottom w:val="nil"/>
              <w:right w:val="nil"/>
            </w:tcBorders>
            <w:tcMar>
              <w:top w:w="12" w:type="dxa"/>
              <w:left w:w="12" w:type="dxa"/>
              <w:bottom w:w="0" w:type="dxa"/>
              <w:right w:w="12" w:type="dxa"/>
            </w:tcMar>
            <w:vAlign w:val="bottom"/>
          </w:tcPr>
          <w:p w14:paraId="1721D07F"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07484339" w14:textId="77777777" w:rsidR="00623CE9" w:rsidRPr="003467E6" w:rsidRDefault="00623CE9">
            <w:pPr>
              <w:jc w:val="both"/>
            </w:pPr>
          </w:p>
        </w:tc>
        <w:tc>
          <w:tcPr>
            <w:tcW w:w="903" w:type="dxa"/>
            <w:tcBorders>
              <w:top w:val="nil"/>
              <w:left w:val="nil"/>
              <w:bottom w:val="nil"/>
              <w:right w:val="nil"/>
            </w:tcBorders>
            <w:tcMar>
              <w:top w:w="12" w:type="dxa"/>
              <w:left w:w="12" w:type="dxa"/>
              <w:bottom w:w="0" w:type="dxa"/>
              <w:right w:w="12" w:type="dxa"/>
            </w:tcMar>
            <w:vAlign w:val="bottom"/>
          </w:tcPr>
          <w:p w14:paraId="7A47A630"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29BF8064" w14:textId="77777777" w:rsidR="00623CE9" w:rsidRPr="003467E6" w:rsidRDefault="00623CE9">
            <w:pPr>
              <w:jc w:val="both"/>
            </w:pPr>
          </w:p>
        </w:tc>
        <w:tc>
          <w:tcPr>
            <w:tcW w:w="1054" w:type="dxa"/>
            <w:tcBorders>
              <w:top w:val="nil"/>
              <w:left w:val="nil"/>
              <w:bottom w:val="nil"/>
              <w:right w:val="nil"/>
            </w:tcBorders>
            <w:tcMar>
              <w:top w:w="12" w:type="dxa"/>
              <w:left w:w="12" w:type="dxa"/>
              <w:bottom w:w="0" w:type="dxa"/>
              <w:right w:w="12" w:type="dxa"/>
            </w:tcMar>
            <w:vAlign w:val="bottom"/>
          </w:tcPr>
          <w:p w14:paraId="32AD4708"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3C8ADB6B" w14:textId="77777777" w:rsidR="00623CE9" w:rsidRPr="003467E6" w:rsidRDefault="00623CE9">
            <w:pPr>
              <w:jc w:val="both"/>
            </w:pPr>
          </w:p>
        </w:tc>
        <w:tc>
          <w:tcPr>
            <w:tcW w:w="1081" w:type="dxa"/>
            <w:tcBorders>
              <w:top w:val="nil"/>
              <w:left w:val="nil"/>
              <w:bottom w:val="nil"/>
              <w:right w:val="nil"/>
            </w:tcBorders>
            <w:tcMar>
              <w:top w:w="12" w:type="dxa"/>
              <w:left w:w="12" w:type="dxa"/>
              <w:bottom w:w="0" w:type="dxa"/>
              <w:right w:w="12" w:type="dxa"/>
            </w:tcMar>
            <w:vAlign w:val="bottom"/>
          </w:tcPr>
          <w:p w14:paraId="361065B9" w14:textId="77777777" w:rsidR="00623CE9" w:rsidRPr="003467E6" w:rsidRDefault="00623CE9">
            <w:pPr>
              <w:jc w:val="both"/>
            </w:pPr>
          </w:p>
        </w:tc>
        <w:tc>
          <w:tcPr>
            <w:tcW w:w="151" w:type="dxa"/>
            <w:tcBorders>
              <w:top w:val="nil"/>
              <w:left w:val="nil"/>
              <w:bottom w:val="nil"/>
              <w:right w:val="nil"/>
            </w:tcBorders>
            <w:tcMar>
              <w:top w:w="12" w:type="dxa"/>
              <w:left w:w="12" w:type="dxa"/>
              <w:bottom w:w="0" w:type="dxa"/>
              <w:right w:w="12" w:type="dxa"/>
            </w:tcMar>
            <w:vAlign w:val="bottom"/>
          </w:tcPr>
          <w:p w14:paraId="2E1B397C" w14:textId="77777777" w:rsidR="00623CE9" w:rsidRPr="003467E6" w:rsidRDefault="00623CE9">
            <w:pPr>
              <w:jc w:val="both"/>
            </w:pPr>
          </w:p>
        </w:tc>
        <w:tc>
          <w:tcPr>
            <w:tcW w:w="1054" w:type="dxa"/>
            <w:gridSpan w:val="2"/>
            <w:tcBorders>
              <w:top w:val="double" w:sz="4" w:space="0" w:color="auto"/>
              <w:left w:val="nil"/>
              <w:bottom w:val="double" w:sz="4" w:space="0" w:color="auto"/>
              <w:right w:val="nil"/>
            </w:tcBorders>
            <w:tcMar>
              <w:top w:w="12" w:type="dxa"/>
              <w:left w:w="12" w:type="dxa"/>
              <w:bottom w:w="0" w:type="dxa"/>
              <w:right w:w="12" w:type="dxa"/>
            </w:tcMar>
            <w:vAlign w:val="bottom"/>
          </w:tcPr>
          <w:p w14:paraId="5EBAC33E" w14:textId="6D2C0C95" w:rsidR="00623CE9" w:rsidRPr="003467E6" w:rsidRDefault="00F72C03" w:rsidP="00E3382B">
            <w:pPr>
              <w:ind w:right="129"/>
              <w:jc w:val="right"/>
            </w:pPr>
            <w:r>
              <w:t>4,029,383.99</w:t>
            </w:r>
          </w:p>
        </w:tc>
      </w:tr>
    </w:tbl>
    <w:p w14:paraId="5495035C" w14:textId="77777777" w:rsidR="003467E6" w:rsidRPr="00847C75" w:rsidRDefault="003467E6"/>
    <w:tbl>
      <w:tblPr>
        <w:tblW w:w="9231" w:type="dxa"/>
        <w:tblLayout w:type="fixed"/>
        <w:tblCellMar>
          <w:left w:w="0" w:type="dxa"/>
          <w:right w:w="0" w:type="dxa"/>
        </w:tblCellMar>
        <w:tblLook w:val="0000" w:firstRow="0" w:lastRow="0" w:firstColumn="0" w:lastColumn="0" w:noHBand="0" w:noVBand="0"/>
      </w:tblPr>
      <w:tblGrid>
        <w:gridCol w:w="2429"/>
        <w:gridCol w:w="47"/>
        <w:gridCol w:w="1046"/>
        <w:gridCol w:w="153"/>
        <w:gridCol w:w="925"/>
        <w:gridCol w:w="154"/>
        <w:gridCol w:w="924"/>
        <w:gridCol w:w="154"/>
        <w:gridCol w:w="930"/>
        <w:gridCol w:w="154"/>
        <w:gridCol w:w="1016"/>
        <w:gridCol w:w="154"/>
        <w:gridCol w:w="65"/>
        <w:gridCol w:w="1014"/>
        <w:gridCol w:w="16"/>
        <w:gridCol w:w="50"/>
      </w:tblGrid>
      <w:tr w:rsidR="00622BE5" w:rsidRPr="00847C75" w14:paraId="3F3747CB" w14:textId="77777777" w:rsidTr="00B50703">
        <w:trPr>
          <w:gridAfter w:val="1"/>
          <w:wAfter w:w="50" w:type="dxa"/>
          <w:trHeight w:hRule="exact" w:val="249"/>
        </w:trPr>
        <w:tc>
          <w:tcPr>
            <w:tcW w:w="2429" w:type="dxa"/>
            <w:tcBorders>
              <w:top w:val="nil"/>
              <w:left w:val="nil"/>
              <w:bottom w:val="nil"/>
              <w:right w:val="nil"/>
            </w:tcBorders>
            <w:noWrap/>
            <w:tcMar>
              <w:top w:w="12" w:type="dxa"/>
              <w:left w:w="12" w:type="dxa"/>
              <w:bottom w:w="0" w:type="dxa"/>
              <w:right w:w="12" w:type="dxa"/>
            </w:tcMar>
            <w:vAlign w:val="bottom"/>
          </w:tcPr>
          <w:p w14:paraId="29D68883" w14:textId="77777777" w:rsidR="00622BE5" w:rsidRPr="00847C75" w:rsidRDefault="00622BE5">
            <w:pPr>
              <w:ind w:left="-1106" w:firstLine="1106"/>
              <w:rPr>
                <w:rFonts w:ascii="Angsana New" w:hAnsi="Angsana New"/>
                <w:sz w:val="18"/>
                <w:szCs w:val="18"/>
              </w:rPr>
            </w:pPr>
          </w:p>
          <w:p w14:paraId="263FD5B8" w14:textId="77777777" w:rsidR="00622BE5" w:rsidRPr="00847C75" w:rsidRDefault="00622BE5">
            <w:pPr>
              <w:ind w:left="-1106" w:firstLine="1106"/>
              <w:rPr>
                <w:rFonts w:ascii="Angsana New" w:hAnsi="Angsana New"/>
                <w:sz w:val="18"/>
                <w:szCs w:val="18"/>
              </w:rPr>
            </w:pPr>
          </w:p>
        </w:tc>
        <w:tc>
          <w:tcPr>
            <w:tcW w:w="47" w:type="dxa"/>
            <w:tcBorders>
              <w:top w:val="nil"/>
              <w:left w:val="nil"/>
              <w:bottom w:val="nil"/>
              <w:right w:val="nil"/>
            </w:tcBorders>
            <w:noWrap/>
            <w:tcMar>
              <w:top w:w="12" w:type="dxa"/>
              <w:left w:w="12" w:type="dxa"/>
              <w:bottom w:w="0" w:type="dxa"/>
              <w:right w:w="12" w:type="dxa"/>
            </w:tcMar>
            <w:vAlign w:val="bottom"/>
          </w:tcPr>
          <w:p w14:paraId="79F6BC4C" w14:textId="77777777" w:rsidR="00622BE5" w:rsidRPr="00847C75" w:rsidRDefault="00622BE5">
            <w:pPr>
              <w:rPr>
                <w:rFonts w:ascii="Angsana New" w:hAnsi="Angsana New"/>
                <w:sz w:val="18"/>
                <w:szCs w:val="18"/>
              </w:rPr>
            </w:pPr>
          </w:p>
        </w:tc>
        <w:tc>
          <w:tcPr>
            <w:tcW w:w="6705" w:type="dxa"/>
            <w:gridSpan w:val="13"/>
            <w:tcBorders>
              <w:top w:val="nil"/>
              <w:left w:val="nil"/>
              <w:bottom w:val="single" w:sz="4" w:space="0" w:color="auto"/>
              <w:right w:val="nil"/>
            </w:tcBorders>
            <w:noWrap/>
            <w:tcMar>
              <w:top w:w="12" w:type="dxa"/>
              <w:left w:w="12" w:type="dxa"/>
              <w:bottom w:w="0" w:type="dxa"/>
              <w:right w:w="12" w:type="dxa"/>
            </w:tcMar>
            <w:vAlign w:val="bottom"/>
          </w:tcPr>
          <w:p w14:paraId="09A2A241" w14:textId="77777777" w:rsidR="00622BE5" w:rsidRPr="00847C75" w:rsidRDefault="00622BE5" w:rsidP="00622BE5">
            <w:pPr>
              <w:jc w:val="center"/>
            </w:pPr>
            <w:r>
              <w:t>B A H T</w:t>
            </w:r>
          </w:p>
        </w:tc>
      </w:tr>
      <w:tr w:rsidR="00441EB9" w:rsidRPr="00B50703" w14:paraId="6E69D93D" w14:textId="77777777" w:rsidTr="00B50703">
        <w:trPr>
          <w:gridAfter w:val="1"/>
          <w:wAfter w:w="50" w:type="dxa"/>
          <w:trHeight w:hRule="exact" w:val="261"/>
        </w:trPr>
        <w:tc>
          <w:tcPr>
            <w:tcW w:w="2429" w:type="dxa"/>
            <w:tcBorders>
              <w:top w:val="nil"/>
              <w:left w:val="nil"/>
              <w:bottom w:val="nil"/>
              <w:right w:val="nil"/>
            </w:tcBorders>
            <w:noWrap/>
            <w:tcMar>
              <w:top w:w="12" w:type="dxa"/>
              <w:left w:w="12" w:type="dxa"/>
              <w:bottom w:w="0" w:type="dxa"/>
              <w:right w:w="12" w:type="dxa"/>
            </w:tcMar>
            <w:vAlign w:val="bottom"/>
          </w:tcPr>
          <w:p w14:paraId="46CA08B8" w14:textId="77777777" w:rsidR="00441EB9" w:rsidRPr="00B50703" w:rsidRDefault="00441EB9">
            <w:pPr>
              <w:ind w:left="-1106" w:firstLine="1106"/>
              <w:rPr>
                <w:rFonts w:ascii="Angsana New" w:hAnsi="Angsana New"/>
              </w:rPr>
            </w:pPr>
          </w:p>
        </w:tc>
        <w:tc>
          <w:tcPr>
            <w:tcW w:w="47" w:type="dxa"/>
            <w:tcBorders>
              <w:top w:val="nil"/>
              <w:left w:val="nil"/>
              <w:bottom w:val="nil"/>
              <w:right w:val="nil"/>
            </w:tcBorders>
            <w:noWrap/>
            <w:tcMar>
              <w:top w:w="12" w:type="dxa"/>
              <w:left w:w="12" w:type="dxa"/>
              <w:bottom w:w="0" w:type="dxa"/>
              <w:right w:w="12" w:type="dxa"/>
            </w:tcMar>
            <w:vAlign w:val="bottom"/>
          </w:tcPr>
          <w:p w14:paraId="4FBD49BE" w14:textId="77777777" w:rsidR="00441EB9" w:rsidRPr="00B50703" w:rsidRDefault="00441EB9">
            <w:pPr>
              <w:rPr>
                <w:rFonts w:ascii="Angsana New" w:hAnsi="Angsana New"/>
              </w:rPr>
            </w:pPr>
          </w:p>
        </w:tc>
        <w:tc>
          <w:tcPr>
            <w:tcW w:w="6705"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14:paraId="2BC2E221" w14:textId="77777777" w:rsidR="00441EB9" w:rsidRPr="00B50703" w:rsidRDefault="00441EB9" w:rsidP="002C2252">
            <w:pPr>
              <w:jc w:val="center"/>
            </w:pPr>
            <w:r w:rsidRPr="00B50703">
              <w:t>Separate Financial Statement</w:t>
            </w:r>
          </w:p>
        </w:tc>
      </w:tr>
      <w:tr w:rsidR="00623CE9" w:rsidRPr="00B50703" w14:paraId="2E0CD92D"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DBFDD69" w14:textId="77777777" w:rsidR="00623CE9" w:rsidRPr="00B50703" w:rsidRDefault="00623CE9">
            <w:pPr>
              <w:ind w:left="-296" w:firstLine="296"/>
              <w:jc w:val="center"/>
              <w:rPr>
                <w:rFonts w:ascii="Angsana New" w:hAnsi="Angsana New"/>
              </w:rPr>
            </w:pPr>
          </w:p>
        </w:tc>
        <w:tc>
          <w:tcPr>
            <w:tcW w:w="47" w:type="dxa"/>
            <w:tcBorders>
              <w:top w:val="nil"/>
              <w:left w:val="nil"/>
              <w:bottom w:val="nil"/>
              <w:right w:val="nil"/>
            </w:tcBorders>
            <w:tcMar>
              <w:top w:w="12" w:type="dxa"/>
              <w:left w:w="12" w:type="dxa"/>
              <w:bottom w:w="0" w:type="dxa"/>
              <w:right w:w="12" w:type="dxa"/>
            </w:tcMar>
            <w:vAlign w:val="bottom"/>
          </w:tcPr>
          <w:p w14:paraId="749E06D8" w14:textId="77777777" w:rsidR="00623CE9" w:rsidRPr="00B50703" w:rsidRDefault="00623CE9">
            <w:pPr>
              <w:jc w:val="center"/>
              <w:rPr>
                <w:rFonts w:ascii="Angsana New" w:hAnsi="Angsana New"/>
              </w:rPr>
            </w:pPr>
          </w:p>
        </w:tc>
        <w:tc>
          <w:tcPr>
            <w:tcW w:w="1046" w:type="dxa"/>
            <w:tcBorders>
              <w:top w:val="nil"/>
              <w:left w:val="nil"/>
              <w:bottom w:val="nil"/>
              <w:right w:val="nil"/>
            </w:tcBorders>
            <w:tcMar>
              <w:top w:w="12" w:type="dxa"/>
              <w:left w:w="12" w:type="dxa"/>
              <w:bottom w:w="0" w:type="dxa"/>
              <w:right w:w="12" w:type="dxa"/>
            </w:tcMar>
            <w:vAlign w:val="bottom"/>
          </w:tcPr>
          <w:p w14:paraId="6D79767D" w14:textId="77777777" w:rsidR="00623CE9" w:rsidRPr="00B50703" w:rsidRDefault="00623CE9">
            <w:pPr>
              <w:jc w:val="center"/>
              <w:rPr>
                <w:rFonts w:ascii="Angsana New" w:hAnsi="Angsana New"/>
              </w:rPr>
            </w:pPr>
          </w:p>
        </w:tc>
        <w:tc>
          <w:tcPr>
            <w:tcW w:w="153" w:type="dxa"/>
            <w:tcBorders>
              <w:top w:val="nil"/>
              <w:left w:val="nil"/>
              <w:bottom w:val="nil"/>
              <w:right w:val="nil"/>
            </w:tcBorders>
            <w:tcMar>
              <w:top w:w="12" w:type="dxa"/>
              <w:left w:w="12" w:type="dxa"/>
              <w:bottom w:w="0" w:type="dxa"/>
              <w:right w:w="12" w:type="dxa"/>
            </w:tcMar>
            <w:vAlign w:val="bottom"/>
          </w:tcPr>
          <w:p w14:paraId="67C39A82" w14:textId="77777777" w:rsidR="00623CE9" w:rsidRPr="00B50703" w:rsidRDefault="00623CE9">
            <w:pPr>
              <w:jc w:val="center"/>
              <w:rPr>
                <w:rFonts w:ascii="Angsana New" w:hAnsi="Angsana New"/>
              </w:rPr>
            </w:pPr>
          </w:p>
        </w:tc>
        <w:tc>
          <w:tcPr>
            <w:tcW w:w="925" w:type="dxa"/>
            <w:tcBorders>
              <w:top w:val="nil"/>
              <w:left w:val="nil"/>
              <w:bottom w:val="nil"/>
              <w:right w:val="nil"/>
            </w:tcBorders>
            <w:tcMar>
              <w:top w:w="12" w:type="dxa"/>
              <w:left w:w="12" w:type="dxa"/>
              <w:bottom w:w="0" w:type="dxa"/>
              <w:right w:w="12" w:type="dxa"/>
            </w:tcMar>
            <w:vAlign w:val="bottom"/>
          </w:tcPr>
          <w:p w14:paraId="560B6C3B" w14:textId="77777777" w:rsidR="00623CE9" w:rsidRPr="00B50703" w:rsidRDefault="00623CE9">
            <w:pPr>
              <w:jc w:val="center"/>
            </w:pPr>
            <w:r w:rsidRPr="00B50703">
              <w:t xml:space="preserve">Furniture </w:t>
            </w:r>
          </w:p>
        </w:tc>
        <w:tc>
          <w:tcPr>
            <w:tcW w:w="154" w:type="dxa"/>
            <w:tcBorders>
              <w:top w:val="nil"/>
              <w:left w:val="nil"/>
              <w:bottom w:val="nil"/>
              <w:right w:val="nil"/>
            </w:tcBorders>
            <w:tcMar>
              <w:top w:w="12" w:type="dxa"/>
              <w:left w:w="12" w:type="dxa"/>
              <w:bottom w:w="0" w:type="dxa"/>
              <w:right w:w="12" w:type="dxa"/>
            </w:tcMar>
            <w:vAlign w:val="bottom"/>
          </w:tcPr>
          <w:p w14:paraId="0F43E8B5" w14:textId="77777777" w:rsidR="00623CE9" w:rsidRPr="00B50703" w:rsidRDefault="00623CE9">
            <w:pPr>
              <w:jc w:val="center"/>
            </w:pPr>
          </w:p>
        </w:tc>
        <w:tc>
          <w:tcPr>
            <w:tcW w:w="924" w:type="dxa"/>
            <w:tcBorders>
              <w:top w:val="nil"/>
              <w:left w:val="nil"/>
              <w:bottom w:val="nil"/>
              <w:right w:val="nil"/>
            </w:tcBorders>
            <w:tcMar>
              <w:top w:w="12" w:type="dxa"/>
              <w:left w:w="12" w:type="dxa"/>
              <w:bottom w:w="0" w:type="dxa"/>
              <w:right w:w="12" w:type="dxa"/>
            </w:tcMar>
            <w:vAlign w:val="bottom"/>
          </w:tcPr>
          <w:p w14:paraId="3B430FFE" w14:textId="77777777" w:rsidR="00623CE9" w:rsidRPr="00B50703" w:rsidRDefault="00623CE9">
            <w:pPr>
              <w:jc w:val="center"/>
            </w:pPr>
            <w:r w:rsidRPr="00B50703">
              <w:t>Office</w:t>
            </w:r>
          </w:p>
        </w:tc>
        <w:tc>
          <w:tcPr>
            <w:tcW w:w="154" w:type="dxa"/>
            <w:tcBorders>
              <w:top w:val="nil"/>
              <w:left w:val="nil"/>
              <w:bottom w:val="nil"/>
              <w:right w:val="nil"/>
            </w:tcBorders>
            <w:tcMar>
              <w:top w:w="12" w:type="dxa"/>
              <w:left w:w="12" w:type="dxa"/>
              <w:bottom w:w="0" w:type="dxa"/>
              <w:right w:w="12" w:type="dxa"/>
            </w:tcMar>
            <w:vAlign w:val="bottom"/>
          </w:tcPr>
          <w:p w14:paraId="16C94B82" w14:textId="77777777" w:rsidR="00623CE9" w:rsidRPr="00B50703" w:rsidRDefault="00623CE9">
            <w:pPr>
              <w:jc w:val="center"/>
            </w:pPr>
          </w:p>
        </w:tc>
        <w:tc>
          <w:tcPr>
            <w:tcW w:w="930" w:type="dxa"/>
            <w:tcBorders>
              <w:top w:val="nil"/>
              <w:left w:val="nil"/>
              <w:bottom w:val="nil"/>
              <w:right w:val="nil"/>
            </w:tcBorders>
            <w:tcMar>
              <w:top w:w="12" w:type="dxa"/>
              <w:left w:w="12" w:type="dxa"/>
              <w:bottom w:w="0" w:type="dxa"/>
              <w:right w:w="12" w:type="dxa"/>
            </w:tcMar>
            <w:vAlign w:val="bottom"/>
          </w:tcPr>
          <w:p w14:paraId="43627199" w14:textId="77777777" w:rsidR="00623CE9" w:rsidRPr="00B50703" w:rsidRDefault="00623CE9">
            <w:pPr>
              <w:jc w:val="center"/>
            </w:pPr>
          </w:p>
        </w:tc>
        <w:tc>
          <w:tcPr>
            <w:tcW w:w="154" w:type="dxa"/>
            <w:tcBorders>
              <w:top w:val="nil"/>
              <w:left w:val="nil"/>
              <w:bottom w:val="nil"/>
              <w:right w:val="nil"/>
            </w:tcBorders>
            <w:tcMar>
              <w:top w:w="12" w:type="dxa"/>
              <w:left w:w="12" w:type="dxa"/>
              <w:bottom w:w="0" w:type="dxa"/>
              <w:right w:w="12" w:type="dxa"/>
            </w:tcMar>
            <w:vAlign w:val="bottom"/>
          </w:tcPr>
          <w:p w14:paraId="32ACDD57" w14:textId="77777777" w:rsidR="00623CE9" w:rsidRPr="00B50703" w:rsidRDefault="00623CE9">
            <w:pPr>
              <w:jc w:val="center"/>
              <w:rPr>
                <w:rFonts w:ascii="Angsana New" w:hAnsi="Angsana New"/>
              </w:rPr>
            </w:pPr>
          </w:p>
        </w:tc>
        <w:tc>
          <w:tcPr>
            <w:tcW w:w="1016" w:type="dxa"/>
            <w:tcBorders>
              <w:top w:val="nil"/>
              <w:left w:val="nil"/>
              <w:bottom w:val="nil"/>
              <w:right w:val="nil"/>
            </w:tcBorders>
            <w:tcMar>
              <w:top w:w="12" w:type="dxa"/>
              <w:left w:w="12" w:type="dxa"/>
              <w:bottom w:w="0" w:type="dxa"/>
              <w:right w:w="12" w:type="dxa"/>
            </w:tcMar>
            <w:vAlign w:val="bottom"/>
          </w:tcPr>
          <w:p w14:paraId="2CB41585" w14:textId="77777777" w:rsidR="00623CE9" w:rsidRPr="00B50703" w:rsidRDefault="00623CE9">
            <w:pPr>
              <w:jc w:val="center"/>
            </w:pPr>
          </w:p>
        </w:tc>
        <w:tc>
          <w:tcPr>
            <w:tcW w:w="154" w:type="dxa"/>
            <w:tcBorders>
              <w:top w:val="nil"/>
              <w:left w:val="nil"/>
              <w:bottom w:val="nil"/>
              <w:right w:val="nil"/>
            </w:tcBorders>
            <w:tcMar>
              <w:top w:w="12" w:type="dxa"/>
              <w:left w:w="12" w:type="dxa"/>
              <w:bottom w:w="0" w:type="dxa"/>
              <w:right w:w="12" w:type="dxa"/>
            </w:tcMar>
            <w:vAlign w:val="bottom"/>
          </w:tcPr>
          <w:p w14:paraId="13AA4AAA" w14:textId="77777777" w:rsidR="00623CE9" w:rsidRPr="00B50703" w:rsidRDefault="00623CE9">
            <w:pPr>
              <w:jc w:val="center"/>
            </w:pPr>
          </w:p>
        </w:tc>
        <w:tc>
          <w:tcPr>
            <w:tcW w:w="1079" w:type="dxa"/>
            <w:gridSpan w:val="2"/>
            <w:tcBorders>
              <w:top w:val="nil"/>
              <w:left w:val="nil"/>
              <w:bottom w:val="nil"/>
              <w:right w:val="nil"/>
            </w:tcBorders>
            <w:tcMar>
              <w:top w:w="12" w:type="dxa"/>
              <w:left w:w="12" w:type="dxa"/>
              <w:bottom w:w="0" w:type="dxa"/>
              <w:right w:w="12" w:type="dxa"/>
            </w:tcMar>
            <w:vAlign w:val="bottom"/>
          </w:tcPr>
          <w:p w14:paraId="284D06DB" w14:textId="77777777" w:rsidR="00623CE9" w:rsidRPr="00B50703" w:rsidRDefault="00623CE9">
            <w:pPr>
              <w:jc w:val="center"/>
            </w:pPr>
          </w:p>
        </w:tc>
      </w:tr>
      <w:tr w:rsidR="00623CE9" w:rsidRPr="00B50703" w14:paraId="6FDCE4E1"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3DF45B9E" w14:textId="77777777" w:rsidR="00623CE9" w:rsidRPr="00B50703" w:rsidRDefault="00623CE9">
            <w:pPr>
              <w:jc w:val="center"/>
              <w:rPr>
                <w:rFonts w:ascii="Angsana New" w:hAnsi="Angsana New"/>
              </w:rPr>
            </w:pPr>
          </w:p>
        </w:tc>
        <w:tc>
          <w:tcPr>
            <w:tcW w:w="47" w:type="dxa"/>
            <w:tcBorders>
              <w:top w:val="nil"/>
              <w:left w:val="nil"/>
              <w:bottom w:val="nil"/>
              <w:right w:val="nil"/>
            </w:tcBorders>
            <w:tcMar>
              <w:top w:w="12" w:type="dxa"/>
              <w:left w:w="12" w:type="dxa"/>
              <w:bottom w:w="0" w:type="dxa"/>
              <w:right w:w="12" w:type="dxa"/>
            </w:tcMar>
            <w:vAlign w:val="bottom"/>
          </w:tcPr>
          <w:p w14:paraId="626B8A6F" w14:textId="77777777" w:rsidR="00623CE9" w:rsidRPr="00B50703" w:rsidRDefault="00623CE9">
            <w:pPr>
              <w:jc w:val="center"/>
            </w:pPr>
          </w:p>
        </w:tc>
        <w:tc>
          <w:tcPr>
            <w:tcW w:w="1046" w:type="dxa"/>
            <w:tcBorders>
              <w:top w:val="nil"/>
              <w:left w:val="nil"/>
              <w:bottom w:val="single" w:sz="4" w:space="0" w:color="auto"/>
              <w:right w:val="nil"/>
            </w:tcBorders>
            <w:tcMar>
              <w:top w:w="12" w:type="dxa"/>
              <w:left w:w="12" w:type="dxa"/>
              <w:bottom w:w="0" w:type="dxa"/>
              <w:right w:w="12" w:type="dxa"/>
            </w:tcMar>
            <w:vAlign w:val="bottom"/>
          </w:tcPr>
          <w:p w14:paraId="52AAB82A" w14:textId="77777777" w:rsidR="00623CE9" w:rsidRPr="00B50703" w:rsidRDefault="00623CE9">
            <w:pPr>
              <w:jc w:val="center"/>
            </w:pPr>
            <w:r w:rsidRPr="00B50703">
              <w:t>Buildings</w:t>
            </w:r>
          </w:p>
        </w:tc>
        <w:tc>
          <w:tcPr>
            <w:tcW w:w="153" w:type="dxa"/>
            <w:tcBorders>
              <w:top w:val="nil"/>
              <w:left w:val="nil"/>
              <w:bottom w:val="nil"/>
              <w:right w:val="nil"/>
            </w:tcBorders>
            <w:tcMar>
              <w:top w:w="12" w:type="dxa"/>
              <w:left w:w="12" w:type="dxa"/>
              <w:bottom w:w="0" w:type="dxa"/>
              <w:right w:w="12" w:type="dxa"/>
            </w:tcMar>
            <w:vAlign w:val="bottom"/>
          </w:tcPr>
          <w:p w14:paraId="7A67F60D" w14:textId="77777777" w:rsidR="00623CE9" w:rsidRPr="00B50703" w:rsidRDefault="00623CE9">
            <w:pPr>
              <w:jc w:val="center"/>
              <w:rPr>
                <w:rFonts w:ascii="Angsana New" w:hAnsi="Angsana New"/>
              </w:rPr>
            </w:pPr>
          </w:p>
        </w:tc>
        <w:tc>
          <w:tcPr>
            <w:tcW w:w="925" w:type="dxa"/>
            <w:tcBorders>
              <w:top w:val="nil"/>
              <w:left w:val="nil"/>
              <w:bottom w:val="single" w:sz="4" w:space="0" w:color="auto"/>
              <w:right w:val="nil"/>
            </w:tcBorders>
            <w:tcMar>
              <w:top w:w="12" w:type="dxa"/>
              <w:left w:w="12" w:type="dxa"/>
              <w:bottom w:w="0" w:type="dxa"/>
              <w:right w:w="12" w:type="dxa"/>
            </w:tcMar>
            <w:vAlign w:val="bottom"/>
          </w:tcPr>
          <w:p w14:paraId="015745EA" w14:textId="77777777" w:rsidR="00623CE9" w:rsidRPr="00B50703" w:rsidRDefault="00623CE9">
            <w:pPr>
              <w:jc w:val="center"/>
            </w:pPr>
            <w:r w:rsidRPr="00B50703">
              <w:t>and Fixture</w:t>
            </w:r>
          </w:p>
        </w:tc>
        <w:tc>
          <w:tcPr>
            <w:tcW w:w="154" w:type="dxa"/>
            <w:tcBorders>
              <w:top w:val="nil"/>
              <w:left w:val="nil"/>
              <w:bottom w:val="nil"/>
              <w:right w:val="nil"/>
            </w:tcBorders>
            <w:tcMar>
              <w:top w:w="12" w:type="dxa"/>
              <w:left w:w="12" w:type="dxa"/>
              <w:bottom w:w="0" w:type="dxa"/>
              <w:right w:w="12" w:type="dxa"/>
            </w:tcMar>
            <w:vAlign w:val="bottom"/>
          </w:tcPr>
          <w:p w14:paraId="0C21D8C9" w14:textId="77777777" w:rsidR="00623CE9" w:rsidRPr="00B50703" w:rsidRDefault="00623CE9">
            <w:pPr>
              <w:jc w:val="center"/>
            </w:pPr>
          </w:p>
        </w:tc>
        <w:tc>
          <w:tcPr>
            <w:tcW w:w="924" w:type="dxa"/>
            <w:tcBorders>
              <w:top w:val="nil"/>
              <w:left w:val="nil"/>
              <w:bottom w:val="single" w:sz="4" w:space="0" w:color="auto"/>
              <w:right w:val="nil"/>
            </w:tcBorders>
            <w:tcMar>
              <w:top w:w="12" w:type="dxa"/>
              <w:left w:w="12" w:type="dxa"/>
              <w:bottom w:w="0" w:type="dxa"/>
              <w:right w:w="12" w:type="dxa"/>
            </w:tcMar>
            <w:vAlign w:val="bottom"/>
          </w:tcPr>
          <w:p w14:paraId="09864208" w14:textId="77777777" w:rsidR="00623CE9" w:rsidRPr="00B50703" w:rsidRDefault="00623CE9" w:rsidP="00DA3057">
            <w:pPr>
              <w:ind w:right="-30"/>
              <w:jc w:val="center"/>
            </w:pPr>
            <w:r w:rsidRPr="00B50703">
              <w:t>Equipment</w:t>
            </w:r>
          </w:p>
        </w:tc>
        <w:tc>
          <w:tcPr>
            <w:tcW w:w="154" w:type="dxa"/>
            <w:tcBorders>
              <w:top w:val="nil"/>
              <w:left w:val="nil"/>
              <w:bottom w:val="nil"/>
              <w:right w:val="nil"/>
            </w:tcBorders>
            <w:tcMar>
              <w:top w:w="12" w:type="dxa"/>
              <w:left w:w="12" w:type="dxa"/>
              <w:bottom w:w="0" w:type="dxa"/>
              <w:right w:w="12" w:type="dxa"/>
            </w:tcMar>
            <w:vAlign w:val="bottom"/>
          </w:tcPr>
          <w:p w14:paraId="7E9FF5EC" w14:textId="77777777" w:rsidR="00623CE9" w:rsidRPr="00B50703" w:rsidRDefault="00623CE9">
            <w:pPr>
              <w:jc w:val="center"/>
            </w:pPr>
          </w:p>
        </w:tc>
        <w:tc>
          <w:tcPr>
            <w:tcW w:w="930" w:type="dxa"/>
            <w:tcBorders>
              <w:top w:val="nil"/>
              <w:left w:val="nil"/>
              <w:bottom w:val="single" w:sz="4" w:space="0" w:color="auto"/>
              <w:right w:val="nil"/>
            </w:tcBorders>
            <w:tcMar>
              <w:top w:w="12" w:type="dxa"/>
              <w:left w:w="12" w:type="dxa"/>
              <w:bottom w:w="0" w:type="dxa"/>
              <w:right w:w="12" w:type="dxa"/>
            </w:tcMar>
            <w:vAlign w:val="bottom"/>
          </w:tcPr>
          <w:p w14:paraId="59AA4C17" w14:textId="77777777" w:rsidR="00623CE9" w:rsidRPr="00B50703" w:rsidRDefault="00623CE9">
            <w:pPr>
              <w:jc w:val="center"/>
            </w:pPr>
            <w:r w:rsidRPr="00B50703">
              <w:t>Computer</w:t>
            </w:r>
          </w:p>
        </w:tc>
        <w:tc>
          <w:tcPr>
            <w:tcW w:w="154" w:type="dxa"/>
            <w:tcBorders>
              <w:top w:val="nil"/>
              <w:left w:val="nil"/>
              <w:bottom w:val="nil"/>
              <w:right w:val="nil"/>
            </w:tcBorders>
            <w:tcMar>
              <w:top w:w="12" w:type="dxa"/>
              <w:left w:w="12" w:type="dxa"/>
              <w:bottom w:w="0" w:type="dxa"/>
              <w:right w:w="12" w:type="dxa"/>
            </w:tcMar>
            <w:vAlign w:val="bottom"/>
          </w:tcPr>
          <w:p w14:paraId="7535FF6B" w14:textId="77777777" w:rsidR="00623CE9" w:rsidRPr="00B50703" w:rsidRDefault="00623CE9">
            <w:pPr>
              <w:jc w:val="center"/>
              <w:rPr>
                <w:rFonts w:ascii="Angsana New" w:hAnsi="Angsana New"/>
              </w:rPr>
            </w:pPr>
          </w:p>
        </w:tc>
        <w:tc>
          <w:tcPr>
            <w:tcW w:w="1016" w:type="dxa"/>
            <w:tcBorders>
              <w:top w:val="nil"/>
              <w:left w:val="nil"/>
              <w:bottom w:val="single" w:sz="4" w:space="0" w:color="auto"/>
              <w:right w:val="nil"/>
            </w:tcBorders>
            <w:tcMar>
              <w:top w:w="12" w:type="dxa"/>
              <w:left w:w="12" w:type="dxa"/>
              <w:bottom w:w="0" w:type="dxa"/>
              <w:right w:w="12" w:type="dxa"/>
            </w:tcMar>
            <w:vAlign w:val="bottom"/>
          </w:tcPr>
          <w:p w14:paraId="3394AFBF" w14:textId="77777777" w:rsidR="00623CE9" w:rsidRPr="00B50703" w:rsidRDefault="00623CE9">
            <w:pPr>
              <w:jc w:val="center"/>
            </w:pPr>
            <w:r w:rsidRPr="00B50703">
              <w:t>Vehicles</w:t>
            </w:r>
          </w:p>
        </w:tc>
        <w:tc>
          <w:tcPr>
            <w:tcW w:w="154" w:type="dxa"/>
            <w:tcBorders>
              <w:top w:val="nil"/>
              <w:left w:val="nil"/>
              <w:bottom w:val="nil"/>
              <w:right w:val="nil"/>
            </w:tcBorders>
            <w:tcMar>
              <w:top w:w="12" w:type="dxa"/>
              <w:left w:w="12" w:type="dxa"/>
              <w:bottom w:w="0" w:type="dxa"/>
              <w:right w:w="12" w:type="dxa"/>
            </w:tcMar>
            <w:vAlign w:val="bottom"/>
          </w:tcPr>
          <w:p w14:paraId="6A27003C" w14:textId="77777777" w:rsidR="00623CE9" w:rsidRPr="00B50703" w:rsidRDefault="00623CE9">
            <w:pPr>
              <w:jc w:val="center"/>
            </w:pPr>
          </w:p>
        </w:tc>
        <w:tc>
          <w:tcPr>
            <w:tcW w:w="1079" w:type="dxa"/>
            <w:gridSpan w:val="2"/>
            <w:tcBorders>
              <w:top w:val="nil"/>
              <w:left w:val="nil"/>
              <w:bottom w:val="single" w:sz="4" w:space="0" w:color="auto"/>
              <w:right w:val="nil"/>
            </w:tcBorders>
            <w:tcMar>
              <w:top w:w="12" w:type="dxa"/>
              <w:left w:w="12" w:type="dxa"/>
              <w:bottom w:w="0" w:type="dxa"/>
              <w:right w:w="12" w:type="dxa"/>
            </w:tcMar>
            <w:vAlign w:val="bottom"/>
          </w:tcPr>
          <w:p w14:paraId="2699A85E" w14:textId="77777777" w:rsidR="00623CE9" w:rsidRPr="00B50703" w:rsidRDefault="00623CE9" w:rsidP="00574F3F">
            <w:pPr>
              <w:jc w:val="center"/>
            </w:pPr>
            <w:r w:rsidRPr="00B50703">
              <w:t>Total</w:t>
            </w:r>
          </w:p>
        </w:tc>
      </w:tr>
      <w:tr w:rsidR="00623CE9" w:rsidRPr="00B50703" w14:paraId="5ACE9BBB" w14:textId="77777777" w:rsidTr="00B50703">
        <w:trPr>
          <w:gridAfter w:val="2"/>
          <w:wAfter w:w="66" w:type="dxa"/>
          <w:trHeight w:hRule="exact" w:val="264"/>
        </w:trPr>
        <w:tc>
          <w:tcPr>
            <w:tcW w:w="2429" w:type="dxa"/>
            <w:tcBorders>
              <w:top w:val="nil"/>
              <w:left w:val="nil"/>
              <w:bottom w:val="nil"/>
              <w:right w:val="nil"/>
            </w:tcBorders>
            <w:tcMar>
              <w:top w:w="12" w:type="dxa"/>
              <w:left w:w="12" w:type="dxa"/>
              <w:bottom w:w="0" w:type="dxa"/>
              <w:right w:w="12" w:type="dxa"/>
            </w:tcMar>
            <w:vAlign w:val="bottom"/>
          </w:tcPr>
          <w:p w14:paraId="08457790" w14:textId="77777777" w:rsidR="00623CE9" w:rsidRPr="00B50703" w:rsidRDefault="00623CE9">
            <w:pPr>
              <w:jc w:val="both"/>
              <w:rPr>
                <w:b/>
                <w:bCs/>
                <w:u w:val="single"/>
              </w:rPr>
            </w:pPr>
            <w:r w:rsidRPr="00B50703">
              <w:rPr>
                <w:b/>
                <w:bCs/>
                <w:u w:val="single"/>
              </w:rPr>
              <w:t>COST</w:t>
            </w:r>
          </w:p>
        </w:tc>
        <w:tc>
          <w:tcPr>
            <w:tcW w:w="47" w:type="dxa"/>
            <w:tcBorders>
              <w:top w:val="nil"/>
              <w:left w:val="nil"/>
              <w:bottom w:val="nil"/>
              <w:right w:val="nil"/>
            </w:tcBorders>
            <w:tcMar>
              <w:top w:w="12" w:type="dxa"/>
              <w:left w:w="12" w:type="dxa"/>
              <w:bottom w:w="0" w:type="dxa"/>
              <w:right w:w="12" w:type="dxa"/>
            </w:tcMar>
            <w:vAlign w:val="bottom"/>
          </w:tcPr>
          <w:p w14:paraId="6C089179" w14:textId="77777777" w:rsidR="00623CE9" w:rsidRPr="00B50703" w:rsidRDefault="00623CE9">
            <w:pPr>
              <w:jc w:val="center"/>
              <w:rPr>
                <w:rFonts w:ascii="Angsana New" w:hAnsi="Angsana New"/>
              </w:rPr>
            </w:pPr>
          </w:p>
        </w:tc>
        <w:tc>
          <w:tcPr>
            <w:tcW w:w="1046" w:type="dxa"/>
            <w:tcBorders>
              <w:top w:val="nil"/>
              <w:left w:val="nil"/>
              <w:right w:val="nil"/>
            </w:tcBorders>
            <w:tcMar>
              <w:top w:w="12" w:type="dxa"/>
              <w:left w:w="12" w:type="dxa"/>
              <w:bottom w:w="0" w:type="dxa"/>
              <w:right w:w="12" w:type="dxa"/>
            </w:tcMar>
            <w:vAlign w:val="bottom"/>
          </w:tcPr>
          <w:p w14:paraId="1FC1B7B6" w14:textId="77777777" w:rsidR="00623CE9" w:rsidRPr="00B50703" w:rsidRDefault="00623CE9">
            <w:pPr>
              <w:jc w:val="center"/>
              <w:rPr>
                <w:rFonts w:ascii="Angsana New" w:hAnsi="Angsana New"/>
              </w:rPr>
            </w:pPr>
          </w:p>
        </w:tc>
        <w:tc>
          <w:tcPr>
            <w:tcW w:w="153" w:type="dxa"/>
            <w:tcBorders>
              <w:top w:val="nil"/>
              <w:left w:val="nil"/>
              <w:right w:val="nil"/>
            </w:tcBorders>
            <w:tcMar>
              <w:top w:w="12" w:type="dxa"/>
              <w:left w:w="12" w:type="dxa"/>
              <w:bottom w:w="0" w:type="dxa"/>
              <w:right w:w="12" w:type="dxa"/>
            </w:tcMar>
            <w:vAlign w:val="bottom"/>
          </w:tcPr>
          <w:p w14:paraId="65B17231" w14:textId="77777777" w:rsidR="00623CE9" w:rsidRPr="00B50703" w:rsidRDefault="00623CE9">
            <w:pPr>
              <w:jc w:val="center"/>
              <w:rPr>
                <w:rFonts w:ascii="Angsana New" w:hAnsi="Angsana New"/>
              </w:rPr>
            </w:pPr>
          </w:p>
        </w:tc>
        <w:tc>
          <w:tcPr>
            <w:tcW w:w="925" w:type="dxa"/>
            <w:tcBorders>
              <w:top w:val="nil"/>
              <w:left w:val="nil"/>
              <w:right w:val="nil"/>
            </w:tcBorders>
            <w:tcMar>
              <w:top w:w="12" w:type="dxa"/>
              <w:left w:w="12" w:type="dxa"/>
              <w:bottom w:w="0" w:type="dxa"/>
              <w:right w:w="12" w:type="dxa"/>
            </w:tcMar>
            <w:vAlign w:val="bottom"/>
          </w:tcPr>
          <w:p w14:paraId="6376C107" w14:textId="77777777" w:rsidR="00623CE9" w:rsidRPr="00B50703" w:rsidRDefault="00623CE9">
            <w:pPr>
              <w:jc w:val="center"/>
              <w:rPr>
                <w:rFonts w:ascii="Angsana New" w:hAnsi="Angsana New"/>
              </w:rPr>
            </w:pPr>
          </w:p>
        </w:tc>
        <w:tc>
          <w:tcPr>
            <w:tcW w:w="154" w:type="dxa"/>
            <w:tcBorders>
              <w:top w:val="nil"/>
              <w:left w:val="nil"/>
              <w:right w:val="nil"/>
            </w:tcBorders>
            <w:tcMar>
              <w:top w:w="12" w:type="dxa"/>
              <w:left w:w="12" w:type="dxa"/>
              <w:bottom w:w="0" w:type="dxa"/>
              <w:right w:w="12" w:type="dxa"/>
            </w:tcMar>
            <w:vAlign w:val="bottom"/>
          </w:tcPr>
          <w:p w14:paraId="5DD813B7" w14:textId="77777777" w:rsidR="00623CE9" w:rsidRPr="00B50703" w:rsidRDefault="00623CE9">
            <w:pPr>
              <w:jc w:val="center"/>
              <w:rPr>
                <w:rFonts w:ascii="Angsana New" w:hAnsi="Angsana New"/>
              </w:rPr>
            </w:pPr>
          </w:p>
        </w:tc>
        <w:tc>
          <w:tcPr>
            <w:tcW w:w="924" w:type="dxa"/>
            <w:tcBorders>
              <w:top w:val="nil"/>
              <w:left w:val="nil"/>
              <w:right w:val="nil"/>
            </w:tcBorders>
            <w:tcMar>
              <w:top w:w="12" w:type="dxa"/>
              <w:left w:w="12" w:type="dxa"/>
              <w:bottom w:w="0" w:type="dxa"/>
              <w:right w:w="12" w:type="dxa"/>
            </w:tcMar>
            <w:vAlign w:val="bottom"/>
          </w:tcPr>
          <w:p w14:paraId="45793C15" w14:textId="77777777" w:rsidR="00623CE9" w:rsidRPr="00B50703" w:rsidRDefault="00623CE9">
            <w:pPr>
              <w:jc w:val="center"/>
              <w:rPr>
                <w:rFonts w:ascii="Angsana New" w:hAnsi="Angsana New"/>
              </w:rPr>
            </w:pPr>
          </w:p>
        </w:tc>
        <w:tc>
          <w:tcPr>
            <w:tcW w:w="154" w:type="dxa"/>
            <w:tcBorders>
              <w:top w:val="nil"/>
              <w:left w:val="nil"/>
              <w:right w:val="nil"/>
            </w:tcBorders>
            <w:tcMar>
              <w:top w:w="12" w:type="dxa"/>
              <w:left w:w="12" w:type="dxa"/>
              <w:bottom w:w="0" w:type="dxa"/>
              <w:right w:w="12" w:type="dxa"/>
            </w:tcMar>
            <w:vAlign w:val="bottom"/>
          </w:tcPr>
          <w:p w14:paraId="5702BAFC" w14:textId="77777777" w:rsidR="00623CE9" w:rsidRPr="00B50703" w:rsidRDefault="00623CE9">
            <w:pPr>
              <w:jc w:val="center"/>
              <w:rPr>
                <w:rFonts w:ascii="Angsana New" w:hAnsi="Angsana New"/>
              </w:rPr>
            </w:pPr>
          </w:p>
        </w:tc>
        <w:tc>
          <w:tcPr>
            <w:tcW w:w="930" w:type="dxa"/>
            <w:tcBorders>
              <w:top w:val="nil"/>
              <w:left w:val="nil"/>
              <w:right w:val="nil"/>
            </w:tcBorders>
            <w:tcMar>
              <w:top w:w="12" w:type="dxa"/>
              <w:left w:w="12" w:type="dxa"/>
              <w:bottom w:w="0" w:type="dxa"/>
              <w:right w:w="12" w:type="dxa"/>
            </w:tcMar>
            <w:vAlign w:val="bottom"/>
          </w:tcPr>
          <w:p w14:paraId="1ECC28B8" w14:textId="77777777" w:rsidR="00623CE9" w:rsidRPr="00B50703" w:rsidRDefault="00623CE9">
            <w:pPr>
              <w:jc w:val="center"/>
              <w:rPr>
                <w:rFonts w:ascii="Angsana New" w:hAnsi="Angsana New"/>
              </w:rPr>
            </w:pPr>
          </w:p>
        </w:tc>
        <w:tc>
          <w:tcPr>
            <w:tcW w:w="154" w:type="dxa"/>
            <w:tcBorders>
              <w:top w:val="nil"/>
              <w:left w:val="nil"/>
              <w:right w:val="nil"/>
            </w:tcBorders>
            <w:tcMar>
              <w:top w:w="12" w:type="dxa"/>
              <w:left w:w="12" w:type="dxa"/>
              <w:bottom w:w="0" w:type="dxa"/>
              <w:right w:w="12" w:type="dxa"/>
            </w:tcMar>
            <w:vAlign w:val="bottom"/>
          </w:tcPr>
          <w:p w14:paraId="1942E626" w14:textId="77777777" w:rsidR="00623CE9" w:rsidRPr="00B50703" w:rsidRDefault="00623CE9">
            <w:pPr>
              <w:jc w:val="center"/>
              <w:rPr>
                <w:rFonts w:ascii="Angsana New" w:hAnsi="Angsana New"/>
              </w:rPr>
            </w:pPr>
          </w:p>
        </w:tc>
        <w:tc>
          <w:tcPr>
            <w:tcW w:w="1016" w:type="dxa"/>
            <w:tcBorders>
              <w:top w:val="nil"/>
              <w:left w:val="nil"/>
              <w:right w:val="nil"/>
            </w:tcBorders>
            <w:tcMar>
              <w:top w:w="12" w:type="dxa"/>
              <w:left w:w="12" w:type="dxa"/>
              <w:bottom w:w="0" w:type="dxa"/>
              <w:right w:w="12" w:type="dxa"/>
            </w:tcMar>
            <w:vAlign w:val="bottom"/>
          </w:tcPr>
          <w:p w14:paraId="36840856" w14:textId="77777777" w:rsidR="00623CE9" w:rsidRPr="00B50703" w:rsidRDefault="00623CE9">
            <w:pPr>
              <w:jc w:val="center"/>
              <w:rPr>
                <w:rFonts w:ascii="Angsana New" w:hAnsi="Angsana New"/>
              </w:rPr>
            </w:pPr>
          </w:p>
        </w:tc>
        <w:tc>
          <w:tcPr>
            <w:tcW w:w="154" w:type="dxa"/>
            <w:tcBorders>
              <w:top w:val="nil"/>
              <w:left w:val="nil"/>
              <w:right w:val="nil"/>
            </w:tcBorders>
            <w:tcMar>
              <w:top w:w="12" w:type="dxa"/>
              <w:left w:w="12" w:type="dxa"/>
              <w:bottom w:w="0" w:type="dxa"/>
              <w:right w:w="12" w:type="dxa"/>
            </w:tcMar>
            <w:vAlign w:val="bottom"/>
          </w:tcPr>
          <w:p w14:paraId="02409E7E" w14:textId="77777777" w:rsidR="00623CE9" w:rsidRPr="00B50703" w:rsidRDefault="00623CE9">
            <w:pPr>
              <w:jc w:val="center"/>
              <w:rPr>
                <w:rFonts w:ascii="Angsana New" w:hAnsi="Angsana New"/>
              </w:rPr>
            </w:pPr>
          </w:p>
        </w:tc>
        <w:tc>
          <w:tcPr>
            <w:tcW w:w="1079" w:type="dxa"/>
            <w:gridSpan w:val="2"/>
            <w:tcBorders>
              <w:top w:val="nil"/>
              <w:left w:val="nil"/>
              <w:right w:val="nil"/>
            </w:tcBorders>
            <w:tcMar>
              <w:top w:w="12" w:type="dxa"/>
              <w:left w:w="12" w:type="dxa"/>
              <w:bottom w:w="0" w:type="dxa"/>
              <w:right w:w="12" w:type="dxa"/>
            </w:tcMar>
            <w:vAlign w:val="bottom"/>
          </w:tcPr>
          <w:p w14:paraId="4C7C6229" w14:textId="77777777" w:rsidR="00623CE9" w:rsidRPr="00B50703" w:rsidRDefault="00623CE9">
            <w:pPr>
              <w:jc w:val="center"/>
              <w:rPr>
                <w:rFonts w:ascii="Angsana New" w:hAnsi="Angsana New"/>
              </w:rPr>
            </w:pPr>
          </w:p>
        </w:tc>
      </w:tr>
      <w:tr w:rsidR="00623CE9" w:rsidRPr="00B50703" w14:paraId="3E373CCF"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33930CC" w14:textId="1894809F" w:rsidR="00623CE9" w:rsidRPr="00B50703" w:rsidRDefault="00623CE9" w:rsidP="00623CE9">
            <w:pPr>
              <w:jc w:val="both"/>
            </w:pPr>
            <w:r w:rsidRPr="00B50703">
              <w:t>At January 1, 2020</w:t>
            </w:r>
          </w:p>
        </w:tc>
        <w:tc>
          <w:tcPr>
            <w:tcW w:w="47" w:type="dxa"/>
            <w:tcBorders>
              <w:top w:val="nil"/>
              <w:left w:val="nil"/>
              <w:bottom w:val="nil"/>
              <w:right w:val="nil"/>
            </w:tcBorders>
            <w:tcMar>
              <w:top w:w="12" w:type="dxa"/>
              <w:left w:w="12" w:type="dxa"/>
              <w:bottom w:w="0" w:type="dxa"/>
              <w:right w:w="12" w:type="dxa"/>
            </w:tcMar>
            <w:vAlign w:val="bottom"/>
          </w:tcPr>
          <w:p w14:paraId="0411D01D" w14:textId="77777777" w:rsidR="00623CE9" w:rsidRPr="00B50703" w:rsidRDefault="00623CE9" w:rsidP="00623CE9">
            <w:pPr>
              <w:jc w:val="right"/>
            </w:pPr>
          </w:p>
        </w:tc>
        <w:tc>
          <w:tcPr>
            <w:tcW w:w="1046" w:type="dxa"/>
            <w:tcBorders>
              <w:left w:val="nil"/>
              <w:right w:val="nil"/>
            </w:tcBorders>
            <w:tcMar>
              <w:top w:w="12" w:type="dxa"/>
              <w:left w:w="12" w:type="dxa"/>
              <w:bottom w:w="0" w:type="dxa"/>
              <w:right w:w="12" w:type="dxa"/>
            </w:tcMar>
            <w:vAlign w:val="bottom"/>
          </w:tcPr>
          <w:p w14:paraId="3A699F62" w14:textId="5022B217" w:rsidR="00623CE9" w:rsidRPr="00B50703" w:rsidRDefault="00623CE9" w:rsidP="00623CE9">
            <w:pPr>
              <w:ind w:right="100"/>
              <w:jc w:val="right"/>
            </w:pPr>
            <w:r w:rsidRPr="00B50703">
              <w:t>40,884,000.00</w:t>
            </w:r>
          </w:p>
        </w:tc>
        <w:tc>
          <w:tcPr>
            <w:tcW w:w="153" w:type="dxa"/>
            <w:tcBorders>
              <w:left w:val="nil"/>
              <w:right w:val="nil"/>
            </w:tcBorders>
            <w:tcMar>
              <w:top w:w="12" w:type="dxa"/>
              <w:left w:w="12" w:type="dxa"/>
              <w:bottom w:w="0" w:type="dxa"/>
              <w:right w:w="12" w:type="dxa"/>
            </w:tcMar>
            <w:vAlign w:val="bottom"/>
          </w:tcPr>
          <w:p w14:paraId="01144AF2" w14:textId="77777777" w:rsidR="00623CE9" w:rsidRPr="00B50703" w:rsidRDefault="00623CE9" w:rsidP="00623CE9">
            <w:pPr>
              <w:jc w:val="right"/>
            </w:pPr>
          </w:p>
        </w:tc>
        <w:tc>
          <w:tcPr>
            <w:tcW w:w="925" w:type="dxa"/>
            <w:tcBorders>
              <w:left w:val="nil"/>
              <w:right w:val="nil"/>
            </w:tcBorders>
            <w:tcMar>
              <w:top w:w="12" w:type="dxa"/>
              <w:left w:w="12" w:type="dxa"/>
              <w:bottom w:w="0" w:type="dxa"/>
              <w:right w:w="12" w:type="dxa"/>
            </w:tcMar>
            <w:vAlign w:val="bottom"/>
          </w:tcPr>
          <w:p w14:paraId="028BDF50" w14:textId="310F77ED" w:rsidR="00623CE9" w:rsidRPr="00B50703" w:rsidRDefault="00623CE9" w:rsidP="00623CE9">
            <w:pPr>
              <w:ind w:right="15"/>
              <w:jc w:val="right"/>
            </w:pPr>
            <w:r w:rsidRPr="00B50703">
              <w:t>11,535,590.46</w:t>
            </w:r>
          </w:p>
        </w:tc>
        <w:tc>
          <w:tcPr>
            <w:tcW w:w="154" w:type="dxa"/>
            <w:tcBorders>
              <w:left w:val="nil"/>
              <w:right w:val="nil"/>
            </w:tcBorders>
            <w:tcMar>
              <w:top w:w="12" w:type="dxa"/>
              <w:left w:w="12" w:type="dxa"/>
              <w:bottom w:w="0" w:type="dxa"/>
              <w:right w:w="12" w:type="dxa"/>
            </w:tcMar>
            <w:vAlign w:val="bottom"/>
          </w:tcPr>
          <w:p w14:paraId="4B02B8C9" w14:textId="77777777" w:rsidR="00623CE9" w:rsidRPr="00B50703" w:rsidRDefault="00623CE9" w:rsidP="00623CE9">
            <w:pPr>
              <w:jc w:val="right"/>
            </w:pPr>
          </w:p>
        </w:tc>
        <w:tc>
          <w:tcPr>
            <w:tcW w:w="924" w:type="dxa"/>
            <w:tcBorders>
              <w:left w:val="nil"/>
              <w:right w:val="nil"/>
            </w:tcBorders>
            <w:tcMar>
              <w:top w:w="12" w:type="dxa"/>
              <w:left w:w="12" w:type="dxa"/>
              <w:bottom w:w="0" w:type="dxa"/>
              <w:right w:w="12" w:type="dxa"/>
            </w:tcMar>
            <w:vAlign w:val="bottom"/>
          </w:tcPr>
          <w:p w14:paraId="4277C940" w14:textId="5EECAAC2" w:rsidR="00623CE9" w:rsidRPr="00B50703" w:rsidRDefault="00623CE9" w:rsidP="00623CE9">
            <w:pPr>
              <w:ind w:right="100"/>
              <w:jc w:val="right"/>
            </w:pPr>
            <w:r w:rsidRPr="00B50703">
              <w:t>527,872.62</w:t>
            </w:r>
          </w:p>
        </w:tc>
        <w:tc>
          <w:tcPr>
            <w:tcW w:w="154" w:type="dxa"/>
            <w:tcBorders>
              <w:left w:val="nil"/>
              <w:right w:val="nil"/>
            </w:tcBorders>
            <w:tcMar>
              <w:top w:w="12" w:type="dxa"/>
              <w:left w:w="12" w:type="dxa"/>
              <w:bottom w:w="0" w:type="dxa"/>
              <w:right w:w="12" w:type="dxa"/>
            </w:tcMar>
            <w:vAlign w:val="bottom"/>
          </w:tcPr>
          <w:p w14:paraId="08707FC2" w14:textId="77777777" w:rsidR="00623CE9" w:rsidRPr="00B50703" w:rsidRDefault="00623CE9" w:rsidP="00623CE9">
            <w:pPr>
              <w:jc w:val="right"/>
            </w:pPr>
          </w:p>
        </w:tc>
        <w:tc>
          <w:tcPr>
            <w:tcW w:w="930" w:type="dxa"/>
            <w:tcBorders>
              <w:left w:val="nil"/>
              <w:right w:val="nil"/>
            </w:tcBorders>
            <w:tcMar>
              <w:top w:w="12" w:type="dxa"/>
              <w:left w:w="12" w:type="dxa"/>
              <w:bottom w:w="0" w:type="dxa"/>
              <w:right w:w="12" w:type="dxa"/>
            </w:tcMar>
            <w:vAlign w:val="bottom"/>
          </w:tcPr>
          <w:p w14:paraId="5EE1F158" w14:textId="4E3E3697" w:rsidR="00623CE9" w:rsidRPr="00B50703" w:rsidRDefault="00623CE9" w:rsidP="00623CE9">
            <w:pPr>
              <w:ind w:right="63"/>
              <w:jc w:val="right"/>
            </w:pPr>
            <w:r w:rsidRPr="00B50703">
              <w:t>3,478,787.32</w:t>
            </w:r>
          </w:p>
        </w:tc>
        <w:tc>
          <w:tcPr>
            <w:tcW w:w="154" w:type="dxa"/>
            <w:tcBorders>
              <w:left w:val="nil"/>
              <w:right w:val="nil"/>
            </w:tcBorders>
            <w:tcMar>
              <w:top w:w="12" w:type="dxa"/>
              <w:left w:w="12" w:type="dxa"/>
              <w:bottom w:w="0" w:type="dxa"/>
              <w:right w:w="12" w:type="dxa"/>
            </w:tcMar>
            <w:vAlign w:val="bottom"/>
          </w:tcPr>
          <w:p w14:paraId="1CF49BD5" w14:textId="77777777" w:rsidR="00623CE9" w:rsidRPr="00B50703" w:rsidRDefault="00623CE9" w:rsidP="00623CE9">
            <w:pPr>
              <w:jc w:val="right"/>
            </w:pPr>
          </w:p>
        </w:tc>
        <w:tc>
          <w:tcPr>
            <w:tcW w:w="1016" w:type="dxa"/>
            <w:tcBorders>
              <w:left w:val="nil"/>
              <w:right w:val="nil"/>
            </w:tcBorders>
            <w:tcMar>
              <w:top w:w="12" w:type="dxa"/>
              <w:left w:w="12" w:type="dxa"/>
              <w:bottom w:w="0" w:type="dxa"/>
              <w:right w:w="12" w:type="dxa"/>
            </w:tcMar>
            <w:vAlign w:val="bottom"/>
          </w:tcPr>
          <w:p w14:paraId="6F0AEC34" w14:textId="64051D81" w:rsidR="00623CE9" w:rsidRPr="00B50703" w:rsidRDefault="00623CE9" w:rsidP="00623CE9">
            <w:pPr>
              <w:ind w:right="68"/>
              <w:jc w:val="right"/>
            </w:pPr>
            <w:r w:rsidRPr="00B50703">
              <w:t>22,044,782.76</w:t>
            </w:r>
          </w:p>
        </w:tc>
        <w:tc>
          <w:tcPr>
            <w:tcW w:w="154" w:type="dxa"/>
            <w:tcBorders>
              <w:left w:val="nil"/>
              <w:right w:val="nil"/>
            </w:tcBorders>
            <w:tcMar>
              <w:top w:w="12" w:type="dxa"/>
              <w:left w:w="12" w:type="dxa"/>
              <w:bottom w:w="0" w:type="dxa"/>
              <w:right w:w="12" w:type="dxa"/>
            </w:tcMar>
            <w:vAlign w:val="bottom"/>
          </w:tcPr>
          <w:p w14:paraId="11147F14" w14:textId="77777777" w:rsidR="00623CE9" w:rsidRPr="00B50703" w:rsidRDefault="00623CE9" w:rsidP="00623CE9">
            <w:pPr>
              <w:jc w:val="right"/>
            </w:pPr>
          </w:p>
        </w:tc>
        <w:tc>
          <w:tcPr>
            <w:tcW w:w="1079" w:type="dxa"/>
            <w:gridSpan w:val="2"/>
            <w:tcBorders>
              <w:left w:val="nil"/>
              <w:right w:val="nil"/>
            </w:tcBorders>
            <w:tcMar>
              <w:top w:w="12" w:type="dxa"/>
              <w:left w:w="12" w:type="dxa"/>
              <w:bottom w:w="0" w:type="dxa"/>
              <w:right w:w="12" w:type="dxa"/>
            </w:tcMar>
            <w:vAlign w:val="bottom"/>
          </w:tcPr>
          <w:p w14:paraId="4D01195F" w14:textId="302FEE02" w:rsidR="00623CE9" w:rsidRPr="00B50703" w:rsidRDefault="00623CE9" w:rsidP="00623CE9">
            <w:pPr>
              <w:ind w:right="129"/>
              <w:jc w:val="right"/>
            </w:pPr>
            <w:r w:rsidRPr="00B50703">
              <w:t>78,471,033.16</w:t>
            </w:r>
          </w:p>
        </w:tc>
      </w:tr>
      <w:tr w:rsidR="00623CE9" w:rsidRPr="00B50703" w14:paraId="15A9B258"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824AF3B" w14:textId="77777777" w:rsidR="00623CE9" w:rsidRPr="00B50703" w:rsidRDefault="00623CE9">
            <w:pPr>
              <w:jc w:val="both"/>
            </w:pPr>
            <w:r w:rsidRPr="00B50703">
              <w:t>Additions</w:t>
            </w:r>
          </w:p>
        </w:tc>
        <w:tc>
          <w:tcPr>
            <w:tcW w:w="47" w:type="dxa"/>
            <w:tcBorders>
              <w:top w:val="nil"/>
              <w:left w:val="nil"/>
              <w:bottom w:val="nil"/>
              <w:right w:val="nil"/>
            </w:tcBorders>
            <w:tcMar>
              <w:top w:w="12" w:type="dxa"/>
              <w:left w:w="12" w:type="dxa"/>
              <w:bottom w:w="0" w:type="dxa"/>
              <w:right w:w="12" w:type="dxa"/>
            </w:tcMar>
            <w:vAlign w:val="bottom"/>
          </w:tcPr>
          <w:p w14:paraId="62636910" w14:textId="77777777" w:rsidR="00623CE9" w:rsidRPr="00B50703" w:rsidRDefault="00623CE9">
            <w:pPr>
              <w:jc w:val="right"/>
            </w:pPr>
          </w:p>
        </w:tc>
        <w:tc>
          <w:tcPr>
            <w:tcW w:w="1046" w:type="dxa"/>
            <w:tcBorders>
              <w:left w:val="nil"/>
              <w:bottom w:val="nil"/>
              <w:right w:val="nil"/>
            </w:tcBorders>
            <w:tcMar>
              <w:top w:w="12" w:type="dxa"/>
              <w:left w:w="12" w:type="dxa"/>
              <w:bottom w:w="0" w:type="dxa"/>
              <w:right w:w="12" w:type="dxa"/>
            </w:tcMar>
            <w:vAlign w:val="bottom"/>
          </w:tcPr>
          <w:p w14:paraId="1AC2639B" w14:textId="77777777" w:rsidR="00623CE9" w:rsidRPr="00B50703" w:rsidRDefault="00623CE9" w:rsidP="00E4059D">
            <w:pPr>
              <w:ind w:right="100"/>
              <w:jc w:val="right"/>
            </w:pPr>
            <w:r w:rsidRPr="00B50703">
              <w:t>-</w:t>
            </w:r>
          </w:p>
        </w:tc>
        <w:tc>
          <w:tcPr>
            <w:tcW w:w="153" w:type="dxa"/>
            <w:tcBorders>
              <w:left w:val="nil"/>
              <w:bottom w:val="nil"/>
              <w:right w:val="nil"/>
            </w:tcBorders>
            <w:tcMar>
              <w:top w:w="12" w:type="dxa"/>
              <w:left w:w="12" w:type="dxa"/>
              <w:bottom w:w="0" w:type="dxa"/>
              <w:right w:w="12" w:type="dxa"/>
            </w:tcMar>
            <w:vAlign w:val="bottom"/>
          </w:tcPr>
          <w:p w14:paraId="2E73EE27" w14:textId="77777777" w:rsidR="00623CE9" w:rsidRPr="00B50703" w:rsidRDefault="00623CE9" w:rsidP="005E396F">
            <w:pPr>
              <w:jc w:val="right"/>
            </w:pPr>
          </w:p>
        </w:tc>
        <w:tc>
          <w:tcPr>
            <w:tcW w:w="925" w:type="dxa"/>
            <w:tcBorders>
              <w:left w:val="nil"/>
              <w:bottom w:val="nil"/>
              <w:right w:val="nil"/>
            </w:tcBorders>
            <w:tcMar>
              <w:top w:w="12" w:type="dxa"/>
              <w:left w:w="12" w:type="dxa"/>
              <w:bottom w:w="0" w:type="dxa"/>
              <w:right w:w="12" w:type="dxa"/>
            </w:tcMar>
            <w:vAlign w:val="bottom"/>
          </w:tcPr>
          <w:p w14:paraId="30841487" w14:textId="38AA44C8" w:rsidR="00623CE9" w:rsidRPr="00B50703" w:rsidRDefault="00F72C03" w:rsidP="00E4059D">
            <w:pPr>
              <w:ind w:right="15"/>
              <w:jc w:val="right"/>
            </w:pPr>
            <w:r>
              <w:t>3,350.00</w:t>
            </w:r>
          </w:p>
        </w:tc>
        <w:tc>
          <w:tcPr>
            <w:tcW w:w="154" w:type="dxa"/>
            <w:tcBorders>
              <w:left w:val="nil"/>
              <w:bottom w:val="nil"/>
              <w:right w:val="nil"/>
            </w:tcBorders>
            <w:tcMar>
              <w:top w:w="12" w:type="dxa"/>
              <w:left w:w="12" w:type="dxa"/>
              <w:bottom w:w="0" w:type="dxa"/>
              <w:right w:w="12" w:type="dxa"/>
            </w:tcMar>
            <w:vAlign w:val="bottom"/>
          </w:tcPr>
          <w:p w14:paraId="56144806" w14:textId="77777777" w:rsidR="00623CE9" w:rsidRPr="00B50703" w:rsidRDefault="00623CE9" w:rsidP="005E396F">
            <w:pPr>
              <w:jc w:val="right"/>
            </w:pPr>
          </w:p>
        </w:tc>
        <w:tc>
          <w:tcPr>
            <w:tcW w:w="924" w:type="dxa"/>
            <w:tcBorders>
              <w:left w:val="nil"/>
              <w:bottom w:val="nil"/>
              <w:right w:val="nil"/>
            </w:tcBorders>
            <w:tcMar>
              <w:top w:w="12" w:type="dxa"/>
              <w:left w:w="12" w:type="dxa"/>
              <w:bottom w:w="0" w:type="dxa"/>
              <w:right w:w="12" w:type="dxa"/>
            </w:tcMar>
            <w:vAlign w:val="bottom"/>
          </w:tcPr>
          <w:p w14:paraId="631BE4DF" w14:textId="325A9665" w:rsidR="00623CE9" w:rsidRPr="00B50703" w:rsidRDefault="00F72C03" w:rsidP="00E4059D">
            <w:pPr>
              <w:ind w:right="100"/>
              <w:jc w:val="right"/>
            </w:pPr>
            <w:r>
              <w:t>26,570.78</w:t>
            </w:r>
          </w:p>
        </w:tc>
        <w:tc>
          <w:tcPr>
            <w:tcW w:w="154" w:type="dxa"/>
            <w:tcBorders>
              <w:left w:val="nil"/>
              <w:bottom w:val="nil"/>
              <w:right w:val="nil"/>
            </w:tcBorders>
            <w:tcMar>
              <w:top w:w="12" w:type="dxa"/>
              <w:left w:w="12" w:type="dxa"/>
              <w:bottom w:w="0" w:type="dxa"/>
              <w:right w:w="12" w:type="dxa"/>
            </w:tcMar>
            <w:vAlign w:val="bottom"/>
          </w:tcPr>
          <w:p w14:paraId="40281EEC" w14:textId="77777777" w:rsidR="00623CE9" w:rsidRPr="00B50703" w:rsidRDefault="00623CE9" w:rsidP="005E396F">
            <w:pPr>
              <w:jc w:val="right"/>
            </w:pPr>
          </w:p>
        </w:tc>
        <w:tc>
          <w:tcPr>
            <w:tcW w:w="930" w:type="dxa"/>
            <w:tcBorders>
              <w:left w:val="nil"/>
              <w:bottom w:val="nil"/>
              <w:right w:val="nil"/>
            </w:tcBorders>
            <w:tcMar>
              <w:top w:w="12" w:type="dxa"/>
              <w:left w:w="12" w:type="dxa"/>
              <w:bottom w:w="0" w:type="dxa"/>
              <w:right w:w="12" w:type="dxa"/>
            </w:tcMar>
            <w:vAlign w:val="bottom"/>
          </w:tcPr>
          <w:p w14:paraId="5E370A64" w14:textId="401BB4BF" w:rsidR="00623CE9" w:rsidRPr="00B50703" w:rsidRDefault="00F72C03" w:rsidP="00E4059D">
            <w:pPr>
              <w:ind w:right="63"/>
              <w:jc w:val="right"/>
            </w:pPr>
            <w:r>
              <w:t>-</w:t>
            </w:r>
          </w:p>
        </w:tc>
        <w:tc>
          <w:tcPr>
            <w:tcW w:w="154" w:type="dxa"/>
            <w:tcBorders>
              <w:left w:val="nil"/>
              <w:bottom w:val="nil"/>
              <w:right w:val="nil"/>
            </w:tcBorders>
            <w:tcMar>
              <w:top w:w="12" w:type="dxa"/>
              <w:left w:w="12" w:type="dxa"/>
              <w:bottom w:w="0" w:type="dxa"/>
              <w:right w:w="12" w:type="dxa"/>
            </w:tcMar>
            <w:vAlign w:val="bottom"/>
          </w:tcPr>
          <w:p w14:paraId="00968330" w14:textId="77777777" w:rsidR="00623CE9" w:rsidRPr="00B50703" w:rsidRDefault="00623CE9" w:rsidP="005E396F">
            <w:pPr>
              <w:jc w:val="right"/>
            </w:pPr>
          </w:p>
        </w:tc>
        <w:tc>
          <w:tcPr>
            <w:tcW w:w="1016" w:type="dxa"/>
            <w:tcBorders>
              <w:left w:val="nil"/>
              <w:bottom w:val="nil"/>
              <w:right w:val="nil"/>
            </w:tcBorders>
            <w:tcMar>
              <w:top w:w="12" w:type="dxa"/>
              <w:left w:w="12" w:type="dxa"/>
              <w:bottom w:w="0" w:type="dxa"/>
              <w:right w:w="12" w:type="dxa"/>
            </w:tcMar>
            <w:vAlign w:val="bottom"/>
          </w:tcPr>
          <w:p w14:paraId="29336849" w14:textId="70B64C49" w:rsidR="00623CE9" w:rsidRPr="00B50703" w:rsidRDefault="00F72C03" w:rsidP="00E4059D">
            <w:pPr>
              <w:ind w:right="68"/>
              <w:jc w:val="right"/>
            </w:pPr>
            <w:r>
              <w:t>5,420,000.00</w:t>
            </w:r>
          </w:p>
        </w:tc>
        <w:tc>
          <w:tcPr>
            <w:tcW w:w="154" w:type="dxa"/>
            <w:tcBorders>
              <w:left w:val="nil"/>
              <w:bottom w:val="nil"/>
              <w:right w:val="nil"/>
            </w:tcBorders>
            <w:tcMar>
              <w:top w:w="12" w:type="dxa"/>
              <w:left w:w="12" w:type="dxa"/>
              <w:bottom w:w="0" w:type="dxa"/>
              <w:right w:w="12" w:type="dxa"/>
            </w:tcMar>
            <w:vAlign w:val="bottom"/>
          </w:tcPr>
          <w:p w14:paraId="34347391" w14:textId="77777777" w:rsidR="00623CE9" w:rsidRPr="00B50703" w:rsidRDefault="00623CE9" w:rsidP="005E396F">
            <w:pPr>
              <w:jc w:val="right"/>
            </w:pPr>
          </w:p>
        </w:tc>
        <w:tc>
          <w:tcPr>
            <w:tcW w:w="1079" w:type="dxa"/>
            <w:gridSpan w:val="2"/>
            <w:tcBorders>
              <w:left w:val="nil"/>
              <w:bottom w:val="nil"/>
              <w:right w:val="nil"/>
            </w:tcBorders>
            <w:tcMar>
              <w:top w:w="12" w:type="dxa"/>
              <w:left w:w="12" w:type="dxa"/>
              <w:bottom w:w="0" w:type="dxa"/>
              <w:right w:w="12" w:type="dxa"/>
            </w:tcMar>
            <w:vAlign w:val="bottom"/>
          </w:tcPr>
          <w:p w14:paraId="3313B23E" w14:textId="7EA81C2C" w:rsidR="00623CE9" w:rsidRPr="00B50703" w:rsidRDefault="00F72C03" w:rsidP="00E3382B">
            <w:pPr>
              <w:ind w:right="129"/>
              <w:jc w:val="right"/>
            </w:pPr>
            <w:r>
              <w:t>5,449,920.78</w:t>
            </w:r>
          </w:p>
        </w:tc>
      </w:tr>
      <w:tr w:rsidR="00623CE9" w:rsidRPr="00B50703" w14:paraId="6384EF92"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A2B87D4" w14:textId="77777777" w:rsidR="00623CE9" w:rsidRPr="00B50703" w:rsidRDefault="00623CE9">
            <w:pPr>
              <w:jc w:val="both"/>
            </w:pPr>
            <w:r w:rsidRPr="00B50703">
              <w:t>Disposals/ written-off</w:t>
            </w:r>
          </w:p>
        </w:tc>
        <w:tc>
          <w:tcPr>
            <w:tcW w:w="47" w:type="dxa"/>
            <w:tcBorders>
              <w:top w:val="nil"/>
              <w:left w:val="nil"/>
              <w:bottom w:val="nil"/>
              <w:right w:val="nil"/>
            </w:tcBorders>
            <w:tcMar>
              <w:top w:w="12" w:type="dxa"/>
              <w:left w:w="12" w:type="dxa"/>
              <w:bottom w:w="0" w:type="dxa"/>
              <w:right w:w="12" w:type="dxa"/>
            </w:tcMar>
            <w:vAlign w:val="bottom"/>
          </w:tcPr>
          <w:p w14:paraId="630689C9" w14:textId="77777777" w:rsidR="00623CE9" w:rsidRPr="00B50703" w:rsidRDefault="00623CE9" w:rsidP="00C44EE3">
            <w:pPr>
              <w:jc w:val="right"/>
            </w:pPr>
          </w:p>
        </w:tc>
        <w:tc>
          <w:tcPr>
            <w:tcW w:w="1046" w:type="dxa"/>
            <w:tcBorders>
              <w:top w:val="nil"/>
              <w:left w:val="nil"/>
              <w:bottom w:val="nil"/>
              <w:right w:val="nil"/>
            </w:tcBorders>
            <w:tcMar>
              <w:top w:w="12" w:type="dxa"/>
              <w:left w:w="12" w:type="dxa"/>
              <w:bottom w:w="0" w:type="dxa"/>
              <w:right w:w="12" w:type="dxa"/>
            </w:tcMar>
            <w:vAlign w:val="bottom"/>
          </w:tcPr>
          <w:p w14:paraId="0CE0BF96" w14:textId="77777777" w:rsidR="00623CE9" w:rsidRPr="00B50703" w:rsidRDefault="00623CE9" w:rsidP="00E4059D">
            <w:pPr>
              <w:ind w:right="100"/>
              <w:jc w:val="right"/>
            </w:pPr>
            <w:r w:rsidRPr="00B50703">
              <w:t>-</w:t>
            </w:r>
          </w:p>
        </w:tc>
        <w:tc>
          <w:tcPr>
            <w:tcW w:w="153" w:type="dxa"/>
            <w:tcBorders>
              <w:top w:val="nil"/>
              <w:left w:val="nil"/>
              <w:bottom w:val="nil"/>
              <w:right w:val="nil"/>
            </w:tcBorders>
            <w:tcMar>
              <w:top w:w="12" w:type="dxa"/>
              <w:left w:w="12" w:type="dxa"/>
              <w:bottom w:w="0" w:type="dxa"/>
              <w:right w:w="12" w:type="dxa"/>
            </w:tcMar>
            <w:vAlign w:val="bottom"/>
          </w:tcPr>
          <w:p w14:paraId="25228F9F" w14:textId="77777777" w:rsidR="00623CE9" w:rsidRPr="00B50703" w:rsidRDefault="00623CE9" w:rsidP="005E396F">
            <w:pPr>
              <w:jc w:val="right"/>
            </w:pPr>
          </w:p>
        </w:tc>
        <w:tc>
          <w:tcPr>
            <w:tcW w:w="925" w:type="dxa"/>
            <w:tcBorders>
              <w:top w:val="nil"/>
              <w:left w:val="nil"/>
              <w:bottom w:val="nil"/>
              <w:right w:val="nil"/>
            </w:tcBorders>
            <w:tcMar>
              <w:top w:w="12" w:type="dxa"/>
              <w:left w:w="12" w:type="dxa"/>
              <w:bottom w:w="0" w:type="dxa"/>
              <w:right w:w="12" w:type="dxa"/>
            </w:tcMar>
            <w:vAlign w:val="bottom"/>
          </w:tcPr>
          <w:p w14:paraId="39EC8E18" w14:textId="771D7243" w:rsidR="00623CE9" w:rsidRPr="00B50703" w:rsidRDefault="00F72C03" w:rsidP="00E4059D">
            <w:pPr>
              <w:ind w:right="15"/>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43140590" w14:textId="77777777" w:rsidR="00623CE9" w:rsidRPr="00B50703" w:rsidRDefault="00623CE9" w:rsidP="005E396F">
            <w:pPr>
              <w:jc w:val="right"/>
            </w:pPr>
          </w:p>
        </w:tc>
        <w:tc>
          <w:tcPr>
            <w:tcW w:w="924" w:type="dxa"/>
            <w:tcBorders>
              <w:top w:val="nil"/>
              <w:left w:val="nil"/>
              <w:bottom w:val="nil"/>
              <w:right w:val="nil"/>
            </w:tcBorders>
            <w:tcMar>
              <w:top w:w="12" w:type="dxa"/>
              <w:left w:w="12" w:type="dxa"/>
              <w:bottom w:w="0" w:type="dxa"/>
              <w:right w:w="12" w:type="dxa"/>
            </w:tcMar>
            <w:vAlign w:val="bottom"/>
          </w:tcPr>
          <w:p w14:paraId="72262CCB" w14:textId="58488133" w:rsidR="00623CE9" w:rsidRPr="00B50703" w:rsidRDefault="00F72C03" w:rsidP="00E4059D">
            <w:pPr>
              <w:ind w:right="100"/>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3D914C86" w14:textId="77777777" w:rsidR="00623CE9" w:rsidRPr="00B50703" w:rsidRDefault="00623CE9" w:rsidP="005E396F">
            <w:pPr>
              <w:jc w:val="right"/>
            </w:pPr>
          </w:p>
        </w:tc>
        <w:tc>
          <w:tcPr>
            <w:tcW w:w="930" w:type="dxa"/>
            <w:tcBorders>
              <w:top w:val="nil"/>
              <w:left w:val="nil"/>
              <w:bottom w:val="nil"/>
              <w:right w:val="nil"/>
            </w:tcBorders>
            <w:tcMar>
              <w:top w:w="12" w:type="dxa"/>
              <w:left w:w="12" w:type="dxa"/>
              <w:bottom w:w="0" w:type="dxa"/>
              <w:right w:w="12" w:type="dxa"/>
            </w:tcMar>
            <w:vAlign w:val="bottom"/>
          </w:tcPr>
          <w:p w14:paraId="0A31965C" w14:textId="01F1DB6E" w:rsidR="00623CE9" w:rsidRPr="00B50703" w:rsidRDefault="00F72C03" w:rsidP="00E4059D">
            <w:pPr>
              <w:ind w:right="63"/>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2B620D8E" w14:textId="77777777" w:rsidR="00623CE9" w:rsidRPr="00B50703" w:rsidRDefault="00623CE9" w:rsidP="0094210B"/>
        </w:tc>
        <w:tc>
          <w:tcPr>
            <w:tcW w:w="1016" w:type="dxa"/>
            <w:tcBorders>
              <w:top w:val="nil"/>
              <w:left w:val="nil"/>
              <w:bottom w:val="nil"/>
              <w:right w:val="nil"/>
            </w:tcBorders>
            <w:tcMar>
              <w:top w:w="12" w:type="dxa"/>
              <w:left w:w="12" w:type="dxa"/>
              <w:bottom w:w="0" w:type="dxa"/>
              <w:right w:w="12" w:type="dxa"/>
            </w:tcMar>
            <w:vAlign w:val="bottom"/>
          </w:tcPr>
          <w:p w14:paraId="6BAEDB06" w14:textId="1C99774B" w:rsidR="00623CE9" w:rsidRPr="00B50703" w:rsidRDefault="00F72C03" w:rsidP="00E4059D">
            <w:pPr>
              <w:ind w:right="68"/>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2E15583C" w14:textId="77777777" w:rsidR="00623CE9" w:rsidRPr="00B50703" w:rsidRDefault="00623CE9" w:rsidP="005E396F">
            <w:pPr>
              <w:jc w:val="right"/>
            </w:pPr>
          </w:p>
        </w:tc>
        <w:tc>
          <w:tcPr>
            <w:tcW w:w="1079" w:type="dxa"/>
            <w:gridSpan w:val="2"/>
            <w:tcBorders>
              <w:top w:val="nil"/>
              <w:left w:val="nil"/>
              <w:bottom w:val="nil"/>
              <w:right w:val="nil"/>
            </w:tcBorders>
            <w:tcMar>
              <w:top w:w="12" w:type="dxa"/>
              <w:left w:w="12" w:type="dxa"/>
              <w:bottom w:w="0" w:type="dxa"/>
              <w:right w:w="12" w:type="dxa"/>
            </w:tcMar>
            <w:vAlign w:val="bottom"/>
          </w:tcPr>
          <w:p w14:paraId="31AA0B6C" w14:textId="124DCDC8" w:rsidR="00623CE9" w:rsidRPr="00B50703" w:rsidRDefault="00F72C03" w:rsidP="00E3382B">
            <w:pPr>
              <w:ind w:right="129"/>
              <w:jc w:val="right"/>
            </w:pPr>
            <w:r>
              <w:t>-</w:t>
            </w:r>
          </w:p>
        </w:tc>
      </w:tr>
      <w:tr w:rsidR="00623CE9" w:rsidRPr="00B50703" w14:paraId="38F5719C"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DE79CDC" w14:textId="0EB01F56" w:rsidR="00623CE9" w:rsidRPr="00B50703" w:rsidRDefault="00623CE9" w:rsidP="004233ED">
            <w:pPr>
              <w:jc w:val="both"/>
            </w:pPr>
            <w:r w:rsidRPr="00B50703">
              <w:t>At December 31, 2020</w:t>
            </w:r>
          </w:p>
        </w:tc>
        <w:tc>
          <w:tcPr>
            <w:tcW w:w="47" w:type="dxa"/>
            <w:tcBorders>
              <w:top w:val="nil"/>
              <w:left w:val="nil"/>
              <w:bottom w:val="nil"/>
              <w:right w:val="nil"/>
            </w:tcBorders>
            <w:tcMar>
              <w:top w:w="12" w:type="dxa"/>
              <w:left w:w="12" w:type="dxa"/>
              <w:bottom w:w="0" w:type="dxa"/>
              <w:right w:w="12" w:type="dxa"/>
            </w:tcMar>
            <w:vAlign w:val="bottom"/>
          </w:tcPr>
          <w:p w14:paraId="3979A88C" w14:textId="77777777" w:rsidR="00623CE9" w:rsidRPr="00B50703" w:rsidRDefault="00623CE9" w:rsidP="00C44EE3">
            <w:pPr>
              <w:jc w:val="right"/>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B43C9D2" w14:textId="77777777" w:rsidR="00623CE9" w:rsidRPr="00B50703" w:rsidRDefault="00623CE9" w:rsidP="00E4059D">
            <w:pPr>
              <w:ind w:right="100"/>
              <w:jc w:val="right"/>
            </w:pPr>
            <w:r w:rsidRPr="00B50703">
              <w:t>40,884,000.00</w:t>
            </w:r>
          </w:p>
        </w:tc>
        <w:tc>
          <w:tcPr>
            <w:tcW w:w="153" w:type="dxa"/>
            <w:tcBorders>
              <w:top w:val="nil"/>
              <w:left w:val="nil"/>
              <w:bottom w:val="nil"/>
              <w:right w:val="nil"/>
            </w:tcBorders>
            <w:tcMar>
              <w:top w:w="12" w:type="dxa"/>
              <w:left w:w="12" w:type="dxa"/>
              <w:bottom w:w="0" w:type="dxa"/>
              <w:right w:w="12" w:type="dxa"/>
            </w:tcMar>
            <w:vAlign w:val="bottom"/>
          </w:tcPr>
          <w:p w14:paraId="42A2314A" w14:textId="77777777" w:rsidR="00623CE9" w:rsidRPr="00B50703" w:rsidRDefault="00623CE9" w:rsidP="005E396F">
            <w:pPr>
              <w:jc w:val="right"/>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6349BFF8" w14:textId="2283C926" w:rsidR="00623CE9" w:rsidRPr="00B50703" w:rsidRDefault="00F72C03" w:rsidP="00E4059D">
            <w:pPr>
              <w:ind w:right="15"/>
              <w:jc w:val="right"/>
            </w:pPr>
            <w:r>
              <w:t>11,538,940.46</w:t>
            </w:r>
          </w:p>
        </w:tc>
        <w:tc>
          <w:tcPr>
            <w:tcW w:w="154" w:type="dxa"/>
            <w:tcBorders>
              <w:top w:val="nil"/>
              <w:left w:val="nil"/>
              <w:bottom w:val="nil"/>
              <w:right w:val="nil"/>
            </w:tcBorders>
            <w:tcMar>
              <w:top w:w="12" w:type="dxa"/>
              <w:left w:w="12" w:type="dxa"/>
              <w:bottom w:w="0" w:type="dxa"/>
              <w:right w:w="12" w:type="dxa"/>
            </w:tcMar>
            <w:vAlign w:val="bottom"/>
          </w:tcPr>
          <w:p w14:paraId="1F567000" w14:textId="77777777" w:rsidR="00623CE9" w:rsidRPr="00B50703" w:rsidRDefault="00623CE9" w:rsidP="005E396F">
            <w:pPr>
              <w:jc w:val="right"/>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521380D9" w14:textId="1506C762" w:rsidR="00623CE9" w:rsidRPr="00B50703" w:rsidRDefault="00F72C03" w:rsidP="00E4059D">
            <w:pPr>
              <w:ind w:right="100"/>
              <w:jc w:val="right"/>
            </w:pPr>
            <w:r>
              <w:t>554,443.40</w:t>
            </w:r>
          </w:p>
        </w:tc>
        <w:tc>
          <w:tcPr>
            <w:tcW w:w="154" w:type="dxa"/>
            <w:tcBorders>
              <w:top w:val="nil"/>
              <w:left w:val="nil"/>
              <w:bottom w:val="nil"/>
              <w:right w:val="nil"/>
            </w:tcBorders>
            <w:tcMar>
              <w:top w:w="12" w:type="dxa"/>
              <w:left w:w="12" w:type="dxa"/>
              <w:bottom w:w="0" w:type="dxa"/>
              <w:right w:w="12" w:type="dxa"/>
            </w:tcMar>
            <w:vAlign w:val="bottom"/>
          </w:tcPr>
          <w:p w14:paraId="5142DE4C" w14:textId="77777777" w:rsidR="00623CE9" w:rsidRPr="00B50703" w:rsidRDefault="00623CE9" w:rsidP="005E396F">
            <w:pPr>
              <w:jc w:val="right"/>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0D56DECE" w14:textId="5887578B" w:rsidR="00623CE9" w:rsidRPr="00B50703" w:rsidRDefault="00F72C03" w:rsidP="00E4059D">
            <w:pPr>
              <w:ind w:right="63"/>
              <w:jc w:val="right"/>
            </w:pPr>
            <w:r>
              <w:t>3,478,787.32</w:t>
            </w:r>
          </w:p>
        </w:tc>
        <w:tc>
          <w:tcPr>
            <w:tcW w:w="154" w:type="dxa"/>
            <w:tcBorders>
              <w:top w:val="nil"/>
              <w:left w:val="nil"/>
              <w:bottom w:val="nil"/>
              <w:right w:val="nil"/>
            </w:tcBorders>
            <w:tcMar>
              <w:top w:w="12" w:type="dxa"/>
              <w:left w:w="12" w:type="dxa"/>
              <w:bottom w:w="0" w:type="dxa"/>
              <w:right w:w="12" w:type="dxa"/>
            </w:tcMar>
            <w:vAlign w:val="bottom"/>
          </w:tcPr>
          <w:p w14:paraId="58AE4C77" w14:textId="77777777" w:rsidR="00623CE9" w:rsidRPr="00B50703" w:rsidRDefault="00623CE9" w:rsidP="005E396F">
            <w:pPr>
              <w:jc w:val="right"/>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31B863F2" w14:textId="715E8339" w:rsidR="00623CE9" w:rsidRPr="00B50703" w:rsidRDefault="00F72C03" w:rsidP="00E4059D">
            <w:pPr>
              <w:ind w:right="68"/>
              <w:jc w:val="right"/>
            </w:pPr>
            <w:r>
              <w:t>27,464,782.76</w:t>
            </w:r>
          </w:p>
        </w:tc>
        <w:tc>
          <w:tcPr>
            <w:tcW w:w="154" w:type="dxa"/>
            <w:tcBorders>
              <w:top w:val="nil"/>
              <w:left w:val="nil"/>
              <w:bottom w:val="nil"/>
              <w:right w:val="nil"/>
            </w:tcBorders>
            <w:tcMar>
              <w:top w:w="12" w:type="dxa"/>
              <w:left w:w="12" w:type="dxa"/>
              <w:bottom w:w="0" w:type="dxa"/>
              <w:right w:w="12" w:type="dxa"/>
            </w:tcMar>
            <w:vAlign w:val="bottom"/>
          </w:tcPr>
          <w:p w14:paraId="09DF1847" w14:textId="77777777" w:rsidR="00623CE9" w:rsidRPr="00B50703" w:rsidRDefault="00623CE9" w:rsidP="005E396F">
            <w:pPr>
              <w:jc w:val="right"/>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1D524E7" w14:textId="1977CEB5" w:rsidR="00623CE9" w:rsidRPr="00B50703" w:rsidRDefault="00F72C03" w:rsidP="00E3382B">
            <w:pPr>
              <w:ind w:right="129"/>
              <w:jc w:val="right"/>
            </w:pPr>
            <w:r>
              <w:t>83,920,953.94</w:t>
            </w:r>
          </w:p>
        </w:tc>
      </w:tr>
      <w:tr w:rsidR="00623CE9" w:rsidRPr="00B50703" w14:paraId="20B968AD" w14:textId="77777777" w:rsidTr="00B50703">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3B143049" w14:textId="77777777" w:rsidR="00623CE9" w:rsidRPr="00B50703" w:rsidRDefault="00623CE9">
            <w:pPr>
              <w:jc w:val="both"/>
              <w:rPr>
                <w:b/>
                <w:bCs/>
                <w:u w:val="single"/>
              </w:rPr>
            </w:pPr>
            <w:r w:rsidRPr="00B50703">
              <w:rPr>
                <w:b/>
                <w:bCs/>
                <w:u w:val="single"/>
              </w:rPr>
              <w:t>ACCUMULATED DEPRECIATION</w:t>
            </w:r>
          </w:p>
        </w:tc>
        <w:tc>
          <w:tcPr>
            <w:tcW w:w="47" w:type="dxa"/>
            <w:tcBorders>
              <w:top w:val="nil"/>
              <w:left w:val="nil"/>
              <w:bottom w:val="nil"/>
              <w:right w:val="nil"/>
            </w:tcBorders>
            <w:tcMar>
              <w:top w:w="12" w:type="dxa"/>
              <w:left w:w="12" w:type="dxa"/>
              <w:bottom w:w="0" w:type="dxa"/>
              <w:right w:w="12" w:type="dxa"/>
            </w:tcMar>
            <w:vAlign w:val="bottom"/>
          </w:tcPr>
          <w:p w14:paraId="108D265B" w14:textId="77777777" w:rsidR="00623CE9" w:rsidRPr="00B50703" w:rsidRDefault="00623CE9" w:rsidP="00C44EE3">
            <w:pPr>
              <w:jc w:val="right"/>
            </w:pPr>
          </w:p>
        </w:tc>
        <w:tc>
          <w:tcPr>
            <w:tcW w:w="1046" w:type="dxa"/>
            <w:tcBorders>
              <w:top w:val="nil"/>
              <w:left w:val="nil"/>
              <w:right w:val="nil"/>
            </w:tcBorders>
            <w:tcMar>
              <w:top w:w="12" w:type="dxa"/>
              <w:left w:w="12" w:type="dxa"/>
              <w:bottom w:w="0" w:type="dxa"/>
              <w:right w:w="12" w:type="dxa"/>
            </w:tcMar>
            <w:vAlign w:val="bottom"/>
          </w:tcPr>
          <w:p w14:paraId="12052FA0" w14:textId="77777777" w:rsidR="00623CE9" w:rsidRPr="00B50703" w:rsidRDefault="00623CE9" w:rsidP="00E4059D">
            <w:pPr>
              <w:ind w:right="100"/>
              <w:jc w:val="right"/>
            </w:pPr>
          </w:p>
        </w:tc>
        <w:tc>
          <w:tcPr>
            <w:tcW w:w="153" w:type="dxa"/>
            <w:tcBorders>
              <w:top w:val="nil"/>
              <w:left w:val="nil"/>
              <w:right w:val="nil"/>
            </w:tcBorders>
            <w:tcMar>
              <w:top w:w="12" w:type="dxa"/>
              <w:left w:w="12" w:type="dxa"/>
              <w:bottom w:w="0" w:type="dxa"/>
              <w:right w:w="12" w:type="dxa"/>
            </w:tcMar>
            <w:vAlign w:val="bottom"/>
          </w:tcPr>
          <w:p w14:paraId="6C00DA4C" w14:textId="77777777" w:rsidR="00623CE9" w:rsidRPr="00B50703" w:rsidRDefault="00623CE9" w:rsidP="005E396F">
            <w:pPr>
              <w:jc w:val="right"/>
            </w:pPr>
          </w:p>
        </w:tc>
        <w:tc>
          <w:tcPr>
            <w:tcW w:w="925" w:type="dxa"/>
            <w:tcBorders>
              <w:top w:val="nil"/>
              <w:left w:val="nil"/>
              <w:right w:val="nil"/>
            </w:tcBorders>
            <w:tcMar>
              <w:top w:w="12" w:type="dxa"/>
              <w:left w:w="12" w:type="dxa"/>
              <w:bottom w:w="0" w:type="dxa"/>
              <w:right w:w="12" w:type="dxa"/>
            </w:tcMar>
            <w:vAlign w:val="bottom"/>
          </w:tcPr>
          <w:p w14:paraId="77C39941" w14:textId="77777777" w:rsidR="00623CE9" w:rsidRPr="00B50703" w:rsidRDefault="00623CE9" w:rsidP="00E4059D">
            <w:pPr>
              <w:ind w:right="15"/>
              <w:jc w:val="right"/>
            </w:pPr>
          </w:p>
        </w:tc>
        <w:tc>
          <w:tcPr>
            <w:tcW w:w="154" w:type="dxa"/>
            <w:tcBorders>
              <w:top w:val="nil"/>
              <w:left w:val="nil"/>
              <w:right w:val="nil"/>
            </w:tcBorders>
            <w:tcMar>
              <w:top w:w="12" w:type="dxa"/>
              <w:left w:w="12" w:type="dxa"/>
              <w:bottom w:w="0" w:type="dxa"/>
              <w:right w:w="12" w:type="dxa"/>
            </w:tcMar>
            <w:vAlign w:val="bottom"/>
          </w:tcPr>
          <w:p w14:paraId="25DB585D" w14:textId="77777777" w:rsidR="00623CE9" w:rsidRPr="00B50703" w:rsidRDefault="00623CE9" w:rsidP="005E396F">
            <w:pPr>
              <w:jc w:val="right"/>
            </w:pPr>
          </w:p>
        </w:tc>
        <w:tc>
          <w:tcPr>
            <w:tcW w:w="924" w:type="dxa"/>
            <w:tcBorders>
              <w:top w:val="nil"/>
              <w:left w:val="nil"/>
              <w:right w:val="nil"/>
            </w:tcBorders>
            <w:tcMar>
              <w:top w:w="12" w:type="dxa"/>
              <w:left w:w="12" w:type="dxa"/>
              <w:bottom w:w="0" w:type="dxa"/>
              <w:right w:w="12" w:type="dxa"/>
            </w:tcMar>
            <w:vAlign w:val="bottom"/>
          </w:tcPr>
          <w:p w14:paraId="6AD9A41A" w14:textId="77777777" w:rsidR="00623CE9" w:rsidRPr="00B50703" w:rsidRDefault="00623CE9" w:rsidP="00E4059D">
            <w:pPr>
              <w:ind w:right="100"/>
              <w:jc w:val="right"/>
            </w:pPr>
          </w:p>
        </w:tc>
        <w:tc>
          <w:tcPr>
            <w:tcW w:w="154" w:type="dxa"/>
            <w:tcBorders>
              <w:top w:val="nil"/>
              <w:left w:val="nil"/>
              <w:right w:val="nil"/>
            </w:tcBorders>
            <w:tcMar>
              <w:top w:w="12" w:type="dxa"/>
              <w:left w:w="12" w:type="dxa"/>
              <w:bottom w:w="0" w:type="dxa"/>
              <w:right w:w="12" w:type="dxa"/>
            </w:tcMar>
            <w:vAlign w:val="bottom"/>
          </w:tcPr>
          <w:p w14:paraId="3A795BC0" w14:textId="77777777" w:rsidR="00623CE9" w:rsidRPr="00B50703" w:rsidRDefault="00623CE9" w:rsidP="005E396F">
            <w:pPr>
              <w:jc w:val="right"/>
            </w:pPr>
          </w:p>
        </w:tc>
        <w:tc>
          <w:tcPr>
            <w:tcW w:w="930" w:type="dxa"/>
            <w:tcBorders>
              <w:top w:val="nil"/>
              <w:left w:val="nil"/>
              <w:right w:val="nil"/>
            </w:tcBorders>
            <w:tcMar>
              <w:top w:w="12" w:type="dxa"/>
              <w:left w:w="12" w:type="dxa"/>
              <w:bottom w:w="0" w:type="dxa"/>
              <w:right w:w="12" w:type="dxa"/>
            </w:tcMar>
            <w:vAlign w:val="bottom"/>
          </w:tcPr>
          <w:p w14:paraId="5CC1BA93" w14:textId="77777777" w:rsidR="00623CE9" w:rsidRPr="00B50703" w:rsidRDefault="00623CE9" w:rsidP="00E4059D">
            <w:pPr>
              <w:ind w:right="63"/>
              <w:jc w:val="right"/>
            </w:pPr>
          </w:p>
        </w:tc>
        <w:tc>
          <w:tcPr>
            <w:tcW w:w="154" w:type="dxa"/>
            <w:tcBorders>
              <w:top w:val="nil"/>
              <w:left w:val="nil"/>
              <w:right w:val="nil"/>
            </w:tcBorders>
            <w:tcMar>
              <w:top w:w="12" w:type="dxa"/>
              <w:left w:w="12" w:type="dxa"/>
              <w:bottom w:w="0" w:type="dxa"/>
              <w:right w:w="12" w:type="dxa"/>
            </w:tcMar>
            <w:vAlign w:val="bottom"/>
          </w:tcPr>
          <w:p w14:paraId="0F1F93D7" w14:textId="77777777" w:rsidR="00623CE9" w:rsidRPr="00B50703" w:rsidRDefault="00623CE9" w:rsidP="005E396F">
            <w:pPr>
              <w:jc w:val="right"/>
            </w:pPr>
          </w:p>
        </w:tc>
        <w:tc>
          <w:tcPr>
            <w:tcW w:w="1016" w:type="dxa"/>
            <w:tcBorders>
              <w:top w:val="nil"/>
              <w:left w:val="nil"/>
              <w:right w:val="nil"/>
            </w:tcBorders>
            <w:tcMar>
              <w:top w:w="12" w:type="dxa"/>
              <w:left w:w="12" w:type="dxa"/>
              <w:bottom w:w="0" w:type="dxa"/>
              <w:right w:w="12" w:type="dxa"/>
            </w:tcMar>
            <w:vAlign w:val="bottom"/>
          </w:tcPr>
          <w:p w14:paraId="49774AF0" w14:textId="77777777" w:rsidR="00623CE9" w:rsidRPr="00B50703" w:rsidRDefault="00623CE9" w:rsidP="00E4059D">
            <w:pPr>
              <w:ind w:right="68"/>
              <w:jc w:val="right"/>
            </w:pPr>
          </w:p>
        </w:tc>
        <w:tc>
          <w:tcPr>
            <w:tcW w:w="154" w:type="dxa"/>
            <w:tcBorders>
              <w:top w:val="nil"/>
              <w:left w:val="nil"/>
              <w:right w:val="nil"/>
            </w:tcBorders>
            <w:tcMar>
              <w:top w:w="12" w:type="dxa"/>
              <w:left w:w="12" w:type="dxa"/>
              <w:bottom w:w="0" w:type="dxa"/>
              <w:right w:w="12" w:type="dxa"/>
            </w:tcMar>
            <w:vAlign w:val="bottom"/>
          </w:tcPr>
          <w:p w14:paraId="0082BCFF" w14:textId="77777777" w:rsidR="00623CE9" w:rsidRPr="00B50703" w:rsidRDefault="00623CE9" w:rsidP="005E396F">
            <w:pPr>
              <w:jc w:val="right"/>
            </w:pPr>
          </w:p>
        </w:tc>
        <w:tc>
          <w:tcPr>
            <w:tcW w:w="1079" w:type="dxa"/>
            <w:gridSpan w:val="2"/>
            <w:tcBorders>
              <w:top w:val="nil"/>
              <w:left w:val="nil"/>
              <w:right w:val="nil"/>
            </w:tcBorders>
            <w:tcMar>
              <w:top w:w="12" w:type="dxa"/>
              <w:left w:w="12" w:type="dxa"/>
              <w:bottom w:w="0" w:type="dxa"/>
              <w:right w:w="12" w:type="dxa"/>
            </w:tcMar>
            <w:vAlign w:val="bottom"/>
          </w:tcPr>
          <w:p w14:paraId="0E02E936" w14:textId="77777777" w:rsidR="00623CE9" w:rsidRPr="00B50703" w:rsidRDefault="00623CE9" w:rsidP="00E3382B">
            <w:pPr>
              <w:ind w:right="129"/>
              <w:jc w:val="right"/>
            </w:pPr>
          </w:p>
        </w:tc>
      </w:tr>
      <w:tr w:rsidR="00623CE9" w:rsidRPr="00B50703" w14:paraId="5BB25279"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03F18733" w14:textId="2B80506B" w:rsidR="00623CE9" w:rsidRPr="00B50703" w:rsidRDefault="00623CE9" w:rsidP="00623CE9">
            <w:pPr>
              <w:jc w:val="both"/>
            </w:pPr>
            <w:r w:rsidRPr="00B50703">
              <w:t>At January 1, 2020</w:t>
            </w:r>
          </w:p>
        </w:tc>
        <w:tc>
          <w:tcPr>
            <w:tcW w:w="47" w:type="dxa"/>
            <w:tcBorders>
              <w:top w:val="nil"/>
              <w:left w:val="nil"/>
              <w:bottom w:val="nil"/>
              <w:right w:val="nil"/>
            </w:tcBorders>
            <w:tcMar>
              <w:top w:w="12" w:type="dxa"/>
              <w:left w:w="12" w:type="dxa"/>
              <w:bottom w:w="0" w:type="dxa"/>
              <w:right w:w="12" w:type="dxa"/>
            </w:tcMar>
            <w:vAlign w:val="bottom"/>
          </w:tcPr>
          <w:p w14:paraId="63DC548A" w14:textId="77777777" w:rsidR="00623CE9" w:rsidRPr="00B50703" w:rsidRDefault="00623CE9" w:rsidP="00623CE9">
            <w:pPr>
              <w:jc w:val="right"/>
            </w:pPr>
          </w:p>
        </w:tc>
        <w:tc>
          <w:tcPr>
            <w:tcW w:w="1046" w:type="dxa"/>
            <w:tcBorders>
              <w:left w:val="nil"/>
              <w:right w:val="nil"/>
            </w:tcBorders>
            <w:tcMar>
              <w:top w:w="12" w:type="dxa"/>
              <w:left w:w="12" w:type="dxa"/>
              <w:bottom w:w="0" w:type="dxa"/>
              <w:right w:w="12" w:type="dxa"/>
            </w:tcMar>
            <w:vAlign w:val="bottom"/>
          </w:tcPr>
          <w:p w14:paraId="16A427FF" w14:textId="0CD19A43" w:rsidR="00623CE9" w:rsidRPr="00B50703" w:rsidRDefault="00623CE9" w:rsidP="00623CE9">
            <w:pPr>
              <w:ind w:right="100"/>
              <w:jc w:val="right"/>
            </w:pPr>
            <w:r w:rsidRPr="00B50703">
              <w:t>24,347,686.16</w:t>
            </w:r>
          </w:p>
        </w:tc>
        <w:tc>
          <w:tcPr>
            <w:tcW w:w="153" w:type="dxa"/>
            <w:tcBorders>
              <w:left w:val="nil"/>
              <w:right w:val="nil"/>
            </w:tcBorders>
            <w:tcMar>
              <w:top w:w="12" w:type="dxa"/>
              <w:left w:w="12" w:type="dxa"/>
              <w:bottom w:w="0" w:type="dxa"/>
              <w:right w:w="12" w:type="dxa"/>
            </w:tcMar>
            <w:vAlign w:val="bottom"/>
          </w:tcPr>
          <w:p w14:paraId="329F30C3" w14:textId="77777777" w:rsidR="00623CE9" w:rsidRPr="00B50703" w:rsidRDefault="00623CE9" w:rsidP="00623CE9">
            <w:pPr>
              <w:jc w:val="right"/>
            </w:pPr>
          </w:p>
        </w:tc>
        <w:tc>
          <w:tcPr>
            <w:tcW w:w="925" w:type="dxa"/>
            <w:tcBorders>
              <w:left w:val="nil"/>
              <w:right w:val="nil"/>
            </w:tcBorders>
            <w:tcMar>
              <w:top w:w="12" w:type="dxa"/>
              <w:left w:w="12" w:type="dxa"/>
              <w:bottom w:w="0" w:type="dxa"/>
              <w:right w:w="12" w:type="dxa"/>
            </w:tcMar>
            <w:vAlign w:val="bottom"/>
          </w:tcPr>
          <w:p w14:paraId="201E7B7D" w14:textId="0ABA7454" w:rsidR="00623CE9" w:rsidRPr="00B50703" w:rsidRDefault="00623CE9" w:rsidP="00623CE9">
            <w:pPr>
              <w:ind w:right="15"/>
              <w:jc w:val="right"/>
            </w:pPr>
            <w:r w:rsidRPr="00B50703">
              <w:t>11,535,577.46</w:t>
            </w:r>
          </w:p>
        </w:tc>
        <w:tc>
          <w:tcPr>
            <w:tcW w:w="154" w:type="dxa"/>
            <w:tcBorders>
              <w:left w:val="nil"/>
              <w:right w:val="nil"/>
            </w:tcBorders>
            <w:tcMar>
              <w:top w:w="12" w:type="dxa"/>
              <w:left w:w="12" w:type="dxa"/>
              <w:bottom w:w="0" w:type="dxa"/>
              <w:right w:w="12" w:type="dxa"/>
            </w:tcMar>
            <w:vAlign w:val="bottom"/>
          </w:tcPr>
          <w:p w14:paraId="4C742B4C" w14:textId="77777777" w:rsidR="00623CE9" w:rsidRPr="00B50703" w:rsidRDefault="00623CE9" w:rsidP="00623CE9">
            <w:pPr>
              <w:jc w:val="right"/>
            </w:pPr>
          </w:p>
        </w:tc>
        <w:tc>
          <w:tcPr>
            <w:tcW w:w="924" w:type="dxa"/>
            <w:tcBorders>
              <w:left w:val="nil"/>
              <w:right w:val="nil"/>
            </w:tcBorders>
            <w:tcMar>
              <w:top w:w="12" w:type="dxa"/>
              <w:left w:w="12" w:type="dxa"/>
              <w:bottom w:w="0" w:type="dxa"/>
              <w:right w:w="12" w:type="dxa"/>
            </w:tcMar>
            <w:vAlign w:val="bottom"/>
          </w:tcPr>
          <w:p w14:paraId="1FADE7FD" w14:textId="5740F86A" w:rsidR="00623CE9" w:rsidRPr="00B50703" w:rsidRDefault="00623CE9" w:rsidP="00623CE9">
            <w:pPr>
              <w:ind w:right="100"/>
              <w:jc w:val="right"/>
            </w:pPr>
            <w:r w:rsidRPr="00B50703">
              <w:t>482,778.46</w:t>
            </w:r>
          </w:p>
        </w:tc>
        <w:tc>
          <w:tcPr>
            <w:tcW w:w="154" w:type="dxa"/>
            <w:tcBorders>
              <w:left w:val="nil"/>
              <w:right w:val="nil"/>
            </w:tcBorders>
            <w:tcMar>
              <w:top w:w="12" w:type="dxa"/>
              <w:left w:w="12" w:type="dxa"/>
              <w:bottom w:w="0" w:type="dxa"/>
              <w:right w:w="12" w:type="dxa"/>
            </w:tcMar>
            <w:vAlign w:val="bottom"/>
          </w:tcPr>
          <w:p w14:paraId="6DA9A588" w14:textId="77777777" w:rsidR="00623CE9" w:rsidRPr="00B50703" w:rsidRDefault="00623CE9" w:rsidP="00623CE9">
            <w:pPr>
              <w:jc w:val="right"/>
            </w:pPr>
          </w:p>
        </w:tc>
        <w:tc>
          <w:tcPr>
            <w:tcW w:w="930" w:type="dxa"/>
            <w:tcBorders>
              <w:left w:val="nil"/>
              <w:right w:val="nil"/>
            </w:tcBorders>
            <w:tcMar>
              <w:top w:w="12" w:type="dxa"/>
              <w:left w:w="12" w:type="dxa"/>
              <w:bottom w:w="0" w:type="dxa"/>
              <w:right w:w="12" w:type="dxa"/>
            </w:tcMar>
            <w:vAlign w:val="bottom"/>
          </w:tcPr>
          <w:p w14:paraId="20403D55" w14:textId="3B5077B3" w:rsidR="00623CE9" w:rsidRPr="00B50703" w:rsidRDefault="00623CE9" w:rsidP="00623CE9">
            <w:pPr>
              <w:ind w:right="63"/>
              <w:jc w:val="right"/>
            </w:pPr>
            <w:r w:rsidRPr="00B50703">
              <w:t>3,207,516.84</w:t>
            </w:r>
          </w:p>
        </w:tc>
        <w:tc>
          <w:tcPr>
            <w:tcW w:w="154" w:type="dxa"/>
            <w:tcBorders>
              <w:left w:val="nil"/>
              <w:right w:val="nil"/>
            </w:tcBorders>
            <w:tcMar>
              <w:top w:w="12" w:type="dxa"/>
              <w:left w:w="12" w:type="dxa"/>
              <w:bottom w:w="0" w:type="dxa"/>
              <w:right w:w="12" w:type="dxa"/>
            </w:tcMar>
            <w:vAlign w:val="bottom"/>
          </w:tcPr>
          <w:p w14:paraId="5B7DA125" w14:textId="77777777" w:rsidR="00623CE9" w:rsidRPr="00B50703" w:rsidRDefault="00623CE9" w:rsidP="00623CE9">
            <w:pPr>
              <w:jc w:val="right"/>
            </w:pPr>
          </w:p>
        </w:tc>
        <w:tc>
          <w:tcPr>
            <w:tcW w:w="1016" w:type="dxa"/>
            <w:tcBorders>
              <w:left w:val="nil"/>
              <w:right w:val="nil"/>
            </w:tcBorders>
            <w:tcMar>
              <w:top w:w="12" w:type="dxa"/>
              <w:left w:w="12" w:type="dxa"/>
              <w:bottom w:w="0" w:type="dxa"/>
              <w:right w:w="12" w:type="dxa"/>
            </w:tcMar>
            <w:vAlign w:val="bottom"/>
          </w:tcPr>
          <w:p w14:paraId="7D9BFC47" w14:textId="1FDFF90C" w:rsidR="00623CE9" w:rsidRPr="00B50703" w:rsidRDefault="00623CE9" w:rsidP="00623CE9">
            <w:pPr>
              <w:ind w:right="68"/>
              <w:jc w:val="right"/>
            </w:pPr>
            <w:r w:rsidRPr="00B50703">
              <w:t>8,469,296.71</w:t>
            </w:r>
          </w:p>
        </w:tc>
        <w:tc>
          <w:tcPr>
            <w:tcW w:w="154" w:type="dxa"/>
            <w:tcBorders>
              <w:left w:val="nil"/>
              <w:right w:val="nil"/>
            </w:tcBorders>
            <w:tcMar>
              <w:top w:w="12" w:type="dxa"/>
              <w:left w:w="12" w:type="dxa"/>
              <w:bottom w:w="0" w:type="dxa"/>
              <w:right w:w="12" w:type="dxa"/>
            </w:tcMar>
            <w:vAlign w:val="bottom"/>
          </w:tcPr>
          <w:p w14:paraId="642A28F3" w14:textId="77777777" w:rsidR="00623CE9" w:rsidRPr="00B50703" w:rsidRDefault="00623CE9" w:rsidP="00623CE9">
            <w:pPr>
              <w:jc w:val="right"/>
            </w:pPr>
          </w:p>
        </w:tc>
        <w:tc>
          <w:tcPr>
            <w:tcW w:w="1079" w:type="dxa"/>
            <w:gridSpan w:val="2"/>
            <w:tcBorders>
              <w:left w:val="nil"/>
              <w:right w:val="nil"/>
            </w:tcBorders>
            <w:tcMar>
              <w:top w:w="12" w:type="dxa"/>
              <w:left w:w="12" w:type="dxa"/>
              <w:bottom w:w="0" w:type="dxa"/>
              <w:right w:w="12" w:type="dxa"/>
            </w:tcMar>
            <w:vAlign w:val="bottom"/>
          </w:tcPr>
          <w:p w14:paraId="7BED5A68" w14:textId="3FA13FEA" w:rsidR="00623CE9" w:rsidRPr="00B50703" w:rsidRDefault="00623CE9" w:rsidP="00623CE9">
            <w:pPr>
              <w:ind w:right="129"/>
              <w:jc w:val="right"/>
            </w:pPr>
            <w:r w:rsidRPr="00B50703">
              <w:t>48,042,855.63</w:t>
            </w:r>
          </w:p>
        </w:tc>
      </w:tr>
      <w:tr w:rsidR="00623CE9" w:rsidRPr="00B50703" w14:paraId="5CCB10A5"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312CE30" w14:textId="77777777" w:rsidR="00623CE9" w:rsidRPr="00B50703" w:rsidRDefault="00623CE9">
            <w:pPr>
              <w:jc w:val="both"/>
            </w:pPr>
            <w:r w:rsidRPr="00B50703">
              <w:t>Additions</w:t>
            </w:r>
          </w:p>
        </w:tc>
        <w:tc>
          <w:tcPr>
            <w:tcW w:w="47" w:type="dxa"/>
            <w:tcBorders>
              <w:top w:val="nil"/>
              <w:left w:val="nil"/>
              <w:bottom w:val="nil"/>
              <w:right w:val="nil"/>
            </w:tcBorders>
            <w:tcMar>
              <w:top w:w="12" w:type="dxa"/>
              <w:left w:w="12" w:type="dxa"/>
              <w:bottom w:w="0" w:type="dxa"/>
              <w:right w:w="12" w:type="dxa"/>
            </w:tcMar>
            <w:vAlign w:val="bottom"/>
          </w:tcPr>
          <w:p w14:paraId="637CE64B" w14:textId="77777777" w:rsidR="00623CE9" w:rsidRPr="00B50703" w:rsidRDefault="00623CE9" w:rsidP="00C44EE3">
            <w:pPr>
              <w:jc w:val="right"/>
            </w:pPr>
          </w:p>
        </w:tc>
        <w:tc>
          <w:tcPr>
            <w:tcW w:w="1046" w:type="dxa"/>
            <w:tcBorders>
              <w:left w:val="nil"/>
              <w:bottom w:val="nil"/>
              <w:right w:val="nil"/>
            </w:tcBorders>
            <w:tcMar>
              <w:top w:w="12" w:type="dxa"/>
              <w:left w:w="12" w:type="dxa"/>
              <w:bottom w:w="0" w:type="dxa"/>
              <w:right w:w="12" w:type="dxa"/>
            </w:tcMar>
            <w:vAlign w:val="bottom"/>
          </w:tcPr>
          <w:p w14:paraId="499BC9CD" w14:textId="5ACD46DD" w:rsidR="00623CE9" w:rsidRPr="00B50703" w:rsidRDefault="00F72C03" w:rsidP="00E4059D">
            <w:pPr>
              <w:ind w:right="100"/>
              <w:jc w:val="right"/>
            </w:pPr>
            <w:r>
              <w:t>2,044,199.99</w:t>
            </w:r>
          </w:p>
        </w:tc>
        <w:tc>
          <w:tcPr>
            <w:tcW w:w="153" w:type="dxa"/>
            <w:tcBorders>
              <w:left w:val="nil"/>
              <w:bottom w:val="nil"/>
              <w:right w:val="nil"/>
            </w:tcBorders>
            <w:tcMar>
              <w:top w:w="12" w:type="dxa"/>
              <w:left w:w="12" w:type="dxa"/>
              <w:bottom w:w="0" w:type="dxa"/>
              <w:right w:w="12" w:type="dxa"/>
            </w:tcMar>
            <w:vAlign w:val="bottom"/>
          </w:tcPr>
          <w:p w14:paraId="78998F4B" w14:textId="77777777" w:rsidR="00623CE9" w:rsidRPr="00B50703" w:rsidRDefault="00623CE9" w:rsidP="005E396F">
            <w:pPr>
              <w:jc w:val="right"/>
            </w:pPr>
          </w:p>
        </w:tc>
        <w:tc>
          <w:tcPr>
            <w:tcW w:w="925" w:type="dxa"/>
            <w:tcBorders>
              <w:left w:val="nil"/>
              <w:bottom w:val="nil"/>
              <w:right w:val="nil"/>
            </w:tcBorders>
            <w:tcMar>
              <w:top w:w="12" w:type="dxa"/>
              <w:left w:w="12" w:type="dxa"/>
              <w:bottom w:w="0" w:type="dxa"/>
              <w:right w:w="12" w:type="dxa"/>
            </w:tcMar>
            <w:vAlign w:val="bottom"/>
          </w:tcPr>
          <w:p w14:paraId="361B1793" w14:textId="06A1A9EC" w:rsidR="00623CE9" w:rsidRPr="00B50703" w:rsidRDefault="00F72C03" w:rsidP="00E4059D">
            <w:pPr>
              <w:ind w:right="15"/>
              <w:jc w:val="right"/>
            </w:pPr>
            <w:r>
              <w:t>89.67</w:t>
            </w:r>
          </w:p>
        </w:tc>
        <w:tc>
          <w:tcPr>
            <w:tcW w:w="154" w:type="dxa"/>
            <w:tcBorders>
              <w:left w:val="nil"/>
              <w:bottom w:val="nil"/>
              <w:right w:val="nil"/>
            </w:tcBorders>
            <w:tcMar>
              <w:top w:w="12" w:type="dxa"/>
              <w:left w:w="12" w:type="dxa"/>
              <w:bottom w:w="0" w:type="dxa"/>
              <w:right w:w="12" w:type="dxa"/>
            </w:tcMar>
            <w:vAlign w:val="bottom"/>
          </w:tcPr>
          <w:p w14:paraId="48642876" w14:textId="77777777" w:rsidR="00623CE9" w:rsidRPr="00B50703" w:rsidRDefault="00623CE9" w:rsidP="005E396F">
            <w:pPr>
              <w:jc w:val="right"/>
            </w:pPr>
          </w:p>
        </w:tc>
        <w:tc>
          <w:tcPr>
            <w:tcW w:w="924" w:type="dxa"/>
            <w:tcBorders>
              <w:left w:val="nil"/>
              <w:bottom w:val="nil"/>
              <w:right w:val="nil"/>
            </w:tcBorders>
            <w:tcMar>
              <w:top w:w="12" w:type="dxa"/>
              <w:left w:w="12" w:type="dxa"/>
              <w:bottom w:w="0" w:type="dxa"/>
              <w:right w:w="12" w:type="dxa"/>
            </w:tcMar>
            <w:vAlign w:val="bottom"/>
          </w:tcPr>
          <w:p w14:paraId="45710A56" w14:textId="2A55F52E" w:rsidR="00623CE9" w:rsidRPr="00B50703" w:rsidRDefault="00F72C03" w:rsidP="00E4059D">
            <w:pPr>
              <w:ind w:right="100"/>
              <w:jc w:val="right"/>
            </w:pPr>
            <w:r>
              <w:t>25,028.66</w:t>
            </w:r>
          </w:p>
        </w:tc>
        <w:tc>
          <w:tcPr>
            <w:tcW w:w="154" w:type="dxa"/>
            <w:tcBorders>
              <w:left w:val="nil"/>
              <w:bottom w:val="nil"/>
              <w:right w:val="nil"/>
            </w:tcBorders>
            <w:tcMar>
              <w:top w:w="12" w:type="dxa"/>
              <w:left w:w="12" w:type="dxa"/>
              <w:bottom w:w="0" w:type="dxa"/>
              <w:right w:w="12" w:type="dxa"/>
            </w:tcMar>
            <w:vAlign w:val="bottom"/>
          </w:tcPr>
          <w:p w14:paraId="1CA66C6C" w14:textId="77777777" w:rsidR="00623CE9" w:rsidRPr="00B50703" w:rsidRDefault="00623CE9" w:rsidP="005E396F">
            <w:pPr>
              <w:jc w:val="right"/>
            </w:pPr>
          </w:p>
        </w:tc>
        <w:tc>
          <w:tcPr>
            <w:tcW w:w="930" w:type="dxa"/>
            <w:tcBorders>
              <w:left w:val="nil"/>
              <w:bottom w:val="nil"/>
              <w:right w:val="nil"/>
            </w:tcBorders>
            <w:tcMar>
              <w:top w:w="12" w:type="dxa"/>
              <w:left w:w="12" w:type="dxa"/>
              <w:bottom w:w="0" w:type="dxa"/>
              <w:right w:w="12" w:type="dxa"/>
            </w:tcMar>
            <w:vAlign w:val="bottom"/>
          </w:tcPr>
          <w:p w14:paraId="379A2348" w14:textId="367CD900" w:rsidR="00623CE9" w:rsidRPr="00B50703" w:rsidRDefault="00F72C03" w:rsidP="00E4059D">
            <w:pPr>
              <w:ind w:right="63"/>
              <w:jc w:val="right"/>
            </w:pPr>
            <w:r>
              <w:t>101,863.34</w:t>
            </w:r>
          </w:p>
        </w:tc>
        <w:tc>
          <w:tcPr>
            <w:tcW w:w="154" w:type="dxa"/>
            <w:tcBorders>
              <w:left w:val="nil"/>
              <w:bottom w:val="nil"/>
              <w:right w:val="nil"/>
            </w:tcBorders>
            <w:tcMar>
              <w:top w:w="12" w:type="dxa"/>
              <w:left w:w="12" w:type="dxa"/>
              <w:bottom w:w="0" w:type="dxa"/>
              <w:right w:w="12" w:type="dxa"/>
            </w:tcMar>
            <w:vAlign w:val="bottom"/>
          </w:tcPr>
          <w:p w14:paraId="2F4855E7" w14:textId="77777777" w:rsidR="00623CE9" w:rsidRPr="00B50703" w:rsidRDefault="00623CE9" w:rsidP="005E396F">
            <w:pPr>
              <w:jc w:val="right"/>
            </w:pPr>
          </w:p>
        </w:tc>
        <w:tc>
          <w:tcPr>
            <w:tcW w:w="1016" w:type="dxa"/>
            <w:tcBorders>
              <w:left w:val="nil"/>
              <w:bottom w:val="nil"/>
              <w:right w:val="nil"/>
            </w:tcBorders>
            <w:tcMar>
              <w:top w:w="12" w:type="dxa"/>
              <w:left w:w="12" w:type="dxa"/>
              <w:bottom w:w="0" w:type="dxa"/>
              <w:right w:w="12" w:type="dxa"/>
            </w:tcMar>
            <w:vAlign w:val="bottom"/>
          </w:tcPr>
          <w:p w14:paraId="0514431B" w14:textId="3C170BE7" w:rsidR="00623CE9" w:rsidRPr="00B50703" w:rsidRDefault="00F72C03" w:rsidP="00E4059D">
            <w:pPr>
              <w:ind w:right="68"/>
              <w:jc w:val="right"/>
            </w:pPr>
            <w:r>
              <w:t>1,858,202.33</w:t>
            </w:r>
          </w:p>
        </w:tc>
        <w:tc>
          <w:tcPr>
            <w:tcW w:w="154" w:type="dxa"/>
            <w:tcBorders>
              <w:left w:val="nil"/>
              <w:bottom w:val="nil"/>
              <w:right w:val="nil"/>
            </w:tcBorders>
            <w:tcMar>
              <w:top w:w="12" w:type="dxa"/>
              <w:left w:w="12" w:type="dxa"/>
              <w:bottom w:w="0" w:type="dxa"/>
              <w:right w:w="12" w:type="dxa"/>
            </w:tcMar>
            <w:vAlign w:val="bottom"/>
          </w:tcPr>
          <w:p w14:paraId="755F2185" w14:textId="77777777" w:rsidR="00623CE9" w:rsidRPr="00B50703" w:rsidRDefault="00623CE9" w:rsidP="005E396F">
            <w:pPr>
              <w:jc w:val="right"/>
            </w:pPr>
          </w:p>
        </w:tc>
        <w:tc>
          <w:tcPr>
            <w:tcW w:w="1079" w:type="dxa"/>
            <w:gridSpan w:val="2"/>
            <w:tcBorders>
              <w:left w:val="nil"/>
              <w:bottom w:val="nil"/>
              <w:right w:val="nil"/>
            </w:tcBorders>
            <w:tcMar>
              <w:top w:w="12" w:type="dxa"/>
              <w:left w:w="12" w:type="dxa"/>
              <w:bottom w:w="0" w:type="dxa"/>
              <w:right w:w="12" w:type="dxa"/>
            </w:tcMar>
            <w:vAlign w:val="bottom"/>
          </w:tcPr>
          <w:p w14:paraId="2353B171" w14:textId="0F6F4A9D" w:rsidR="00623CE9" w:rsidRPr="00B50703" w:rsidRDefault="00F72C03" w:rsidP="00E3382B">
            <w:pPr>
              <w:ind w:right="129"/>
              <w:jc w:val="right"/>
            </w:pPr>
            <w:r>
              <w:t>4,029,383.99</w:t>
            </w:r>
          </w:p>
        </w:tc>
      </w:tr>
      <w:tr w:rsidR="00623CE9" w:rsidRPr="00B50703" w14:paraId="09DCE5D7"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54A668D" w14:textId="77777777" w:rsidR="00623CE9" w:rsidRPr="00B50703" w:rsidRDefault="00623CE9">
            <w:pPr>
              <w:jc w:val="both"/>
            </w:pPr>
            <w:r w:rsidRPr="00B50703">
              <w:t>Disposals</w:t>
            </w:r>
          </w:p>
        </w:tc>
        <w:tc>
          <w:tcPr>
            <w:tcW w:w="47" w:type="dxa"/>
            <w:tcBorders>
              <w:top w:val="nil"/>
              <w:left w:val="nil"/>
              <w:bottom w:val="nil"/>
              <w:right w:val="nil"/>
            </w:tcBorders>
            <w:tcMar>
              <w:top w:w="12" w:type="dxa"/>
              <w:left w:w="12" w:type="dxa"/>
              <w:bottom w:w="0" w:type="dxa"/>
              <w:right w:w="12" w:type="dxa"/>
            </w:tcMar>
            <w:vAlign w:val="bottom"/>
          </w:tcPr>
          <w:p w14:paraId="424D1C8B" w14:textId="77777777" w:rsidR="00623CE9" w:rsidRPr="00B50703" w:rsidRDefault="00623CE9" w:rsidP="00C44EE3">
            <w:pPr>
              <w:jc w:val="right"/>
            </w:pPr>
          </w:p>
        </w:tc>
        <w:tc>
          <w:tcPr>
            <w:tcW w:w="1046" w:type="dxa"/>
            <w:tcBorders>
              <w:top w:val="nil"/>
              <w:left w:val="nil"/>
              <w:bottom w:val="nil"/>
              <w:right w:val="nil"/>
            </w:tcBorders>
            <w:tcMar>
              <w:top w:w="12" w:type="dxa"/>
              <w:left w:w="12" w:type="dxa"/>
              <w:bottom w:w="0" w:type="dxa"/>
              <w:right w:w="12" w:type="dxa"/>
            </w:tcMar>
            <w:vAlign w:val="bottom"/>
          </w:tcPr>
          <w:p w14:paraId="234CDAF0" w14:textId="102480F4" w:rsidR="00623CE9" w:rsidRPr="00B50703" w:rsidRDefault="00F72C03" w:rsidP="00E4059D">
            <w:pPr>
              <w:ind w:right="100"/>
              <w:jc w:val="right"/>
            </w:pPr>
            <w:r>
              <w:t>-</w:t>
            </w:r>
          </w:p>
        </w:tc>
        <w:tc>
          <w:tcPr>
            <w:tcW w:w="153" w:type="dxa"/>
            <w:tcBorders>
              <w:top w:val="nil"/>
              <w:left w:val="nil"/>
              <w:bottom w:val="nil"/>
              <w:right w:val="nil"/>
            </w:tcBorders>
            <w:tcMar>
              <w:top w:w="12" w:type="dxa"/>
              <w:left w:w="12" w:type="dxa"/>
              <w:bottom w:w="0" w:type="dxa"/>
              <w:right w:w="12" w:type="dxa"/>
            </w:tcMar>
            <w:vAlign w:val="bottom"/>
          </w:tcPr>
          <w:p w14:paraId="5677E5E1" w14:textId="77777777" w:rsidR="00623CE9" w:rsidRPr="00B50703" w:rsidRDefault="00623CE9" w:rsidP="005E396F">
            <w:pPr>
              <w:jc w:val="right"/>
            </w:pPr>
          </w:p>
        </w:tc>
        <w:tc>
          <w:tcPr>
            <w:tcW w:w="925" w:type="dxa"/>
            <w:tcBorders>
              <w:top w:val="nil"/>
              <w:left w:val="nil"/>
              <w:bottom w:val="nil"/>
              <w:right w:val="nil"/>
            </w:tcBorders>
            <w:tcMar>
              <w:top w:w="12" w:type="dxa"/>
              <w:left w:w="12" w:type="dxa"/>
              <w:bottom w:w="0" w:type="dxa"/>
              <w:right w:w="12" w:type="dxa"/>
            </w:tcMar>
            <w:vAlign w:val="bottom"/>
          </w:tcPr>
          <w:p w14:paraId="50BAC786" w14:textId="03006EDF" w:rsidR="00623CE9" w:rsidRPr="00B50703" w:rsidRDefault="00F72C03" w:rsidP="00E4059D">
            <w:pPr>
              <w:ind w:right="15"/>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288530E7" w14:textId="77777777" w:rsidR="00623CE9" w:rsidRPr="00B50703" w:rsidRDefault="00623CE9" w:rsidP="005E396F">
            <w:pPr>
              <w:jc w:val="right"/>
            </w:pPr>
          </w:p>
        </w:tc>
        <w:tc>
          <w:tcPr>
            <w:tcW w:w="924" w:type="dxa"/>
            <w:tcBorders>
              <w:top w:val="nil"/>
              <w:left w:val="nil"/>
              <w:bottom w:val="nil"/>
              <w:right w:val="nil"/>
            </w:tcBorders>
            <w:tcMar>
              <w:top w:w="12" w:type="dxa"/>
              <w:left w:w="12" w:type="dxa"/>
              <w:bottom w:w="0" w:type="dxa"/>
              <w:right w:w="12" w:type="dxa"/>
            </w:tcMar>
            <w:vAlign w:val="bottom"/>
          </w:tcPr>
          <w:p w14:paraId="18B1E3DD" w14:textId="3EABA088" w:rsidR="00623CE9" w:rsidRPr="00B50703" w:rsidRDefault="00F72C03" w:rsidP="00E4059D">
            <w:pPr>
              <w:ind w:right="100"/>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7B7F55DF" w14:textId="77777777" w:rsidR="00623CE9" w:rsidRPr="00B50703" w:rsidRDefault="00623CE9" w:rsidP="005E396F">
            <w:pPr>
              <w:jc w:val="right"/>
            </w:pPr>
          </w:p>
        </w:tc>
        <w:tc>
          <w:tcPr>
            <w:tcW w:w="930" w:type="dxa"/>
            <w:tcBorders>
              <w:top w:val="nil"/>
              <w:left w:val="nil"/>
              <w:bottom w:val="nil"/>
              <w:right w:val="nil"/>
            </w:tcBorders>
            <w:tcMar>
              <w:top w:w="12" w:type="dxa"/>
              <w:left w:w="12" w:type="dxa"/>
              <w:bottom w:w="0" w:type="dxa"/>
              <w:right w:w="12" w:type="dxa"/>
            </w:tcMar>
            <w:vAlign w:val="bottom"/>
          </w:tcPr>
          <w:p w14:paraId="5F0E3BE1" w14:textId="6E9DA745" w:rsidR="00623CE9" w:rsidRPr="00B50703" w:rsidRDefault="00F72C03" w:rsidP="00E4059D">
            <w:pPr>
              <w:ind w:right="63"/>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401C07EC" w14:textId="77777777" w:rsidR="00623CE9" w:rsidRPr="00B50703" w:rsidRDefault="00623CE9" w:rsidP="007707B9"/>
        </w:tc>
        <w:tc>
          <w:tcPr>
            <w:tcW w:w="1016" w:type="dxa"/>
            <w:tcBorders>
              <w:top w:val="nil"/>
              <w:left w:val="nil"/>
              <w:bottom w:val="nil"/>
              <w:right w:val="nil"/>
            </w:tcBorders>
            <w:tcMar>
              <w:top w:w="12" w:type="dxa"/>
              <w:left w:w="12" w:type="dxa"/>
              <w:bottom w:w="0" w:type="dxa"/>
              <w:right w:w="12" w:type="dxa"/>
            </w:tcMar>
            <w:vAlign w:val="bottom"/>
          </w:tcPr>
          <w:p w14:paraId="0E68B2C4" w14:textId="5B306A2B" w:rsidR="00623CE9" w:rsidRPr="00B50703" w:rsidRDefault="00F72C03" w:rsidP="00E4059D">
            <w:pPr>
              <w:ind w:right="68"/>
              <w:jc w:val="right"/>
            </w:pPr>
            <w:r>
              <w:t>-</w:t>
            </w:r>
          </w:p>
        </w:tc>
        <w:tc>
          <w:tcPr>
            <w:tcW w:w="154" w:type="dxa"/>
            <w:tcBorders>
              <w:top w:val="nil"/>
              <w:left w:val="nil"/>
              <w:bottom w:val="nil"/>
              <w:right w:val="nil"/>
            </w:tcBorders>
            <w:tcMar>
              <w:top w:w="12" w:type="dxa"/>
              <w:left w:w="12" w:type="dxa"/>
              <w:bottom w:w="0" w:type="dxa"/>
              <w:right w:w="12" w:type="dxa"/>
            </w:tcMar>
            <w:vAlign w:val="bottom"/>
          </w:tcPr>
          <w:p w14:paraId="619ECE5C" w14:textId="77777777" w:rsidR="00623CE9" w:rsidRPr="00B50703" w:rsidRDefault="00623CE9" w:rsidP="005E396F">
            <w:pPr>
              <w:jc w:val="right"/>
            </w:pPr>
          </w:p>
        </w:tc>
        <w:tc>
          <w:tcPr>
            <w:tcW w:w="1079" w:type="dxa"/>
            <w:gridSpan w:val="2"/>
            <w:tcBorders>
              <w:top w:val="nil"/>
              <w:left w:val="nil"/>
              <w:bottom w:val="nil"/>
              <w:right w:val="nil"/>
            </w:tcBorders>
            <w:tcMar>
              <w:top w:w="12" w:type="dxa"/>
              <w:left w:w="12" w:type="dxa"/>
              <w:bottom w:w="0" w:type="dxa"/>
              <w:right w:w="12" w:type="dxa"/>
            </w:tcMar>
            <w:vAlign w:val="bottom"/>
          </w:tcPr>
          <w:p w14:paraId="7772CAD9" w14:textId="3B8E3371" w:rsidR="00623CE9" w:rsidRPr="00B50703" w:rsidRDefault="00F72C03" w:rsidP="00E3382B">
            <w:pPr>
              <w:ind w:right="129"/>
              <w:jc w:val="right"/>
            </w:pPr>
            <w:r>
              <w:t>-</w:t>
            </w:r>
          </w:p>
        </w:tc>
      </w:tr>
      <w:tr w:rsidR="00623CE9" w:rsidRPr="00B50703" w14:paraId="5DD5564D"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A6A239F" w14:textId="426656FB" w:rsidR="00623CE9" w:rsidRPr="00B50703" w:rsidRDefault="00623CE9" w:rsidP="004233ED">
            <w:pPr>
              <w:jc w:val="both"/>
            </w:pPr>
            <w:r w:rsidRPr="00B50703">
              <w:t>At December 31, 2020</w:t>
            </w:r>
          </w:p>
        </w:tc>
        <w:tc>
          <w:tcPr>
            <w:tcW w:w="47" w:type="dxa"/>
            <w:tcBorders>
              <w:top w:val="nil"/>
              <w:left w:val="nil"/>
              <w:bottom w:val="nil"/>
              <w:right w:val="nil"/>
            </w:tcBorders>
            <w:tcMar>
              <w:top w:w="12" w:type="dxa"/>
              <w:left w:w="12" w:type="dxa"/>
              <w:bottom w:w="0" w:type="dxa"/>
              <w:right w:w="12" w:type="dxa"/>
            </w:tcMar>
            <w:vAlign w:val="bottom"/>
          </w:tcPr>
          <w:p w14:paraId="54E585A5" w14:textId="77777777" w:rsidR="00623CE9" w:rsidRPr="00B50703" w:rsidRDefault="00623CE9" w:rsidP="00C44EE3">
            <w:pPr>
              <w:jc w:val="right"/>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444E097" w14:textId="5D6CF4FC" w:rsidR="00623CE9" w:rsidRPr="00B50703" w:rsidRDefault="00F72C03" w:rsidP="00E4059D">
            <w:pPr>
              <w:ind w:right="100"/>
              <w:jc w:val="right"/>
            </w:pPr>
            <w:r>
              <w:t>26,391,886.15</w:t>
            </w:r>
          </w:p>
        </w:tc>
        <w:tc>
          <w:tcPr>
            <w:tcW w:w="153" w:type="dxa"/>
            <w:tcBorders>
              <w:top w:val="nil"/>
              <w:left w:val="nil"/>
              <w:bottom w:val="nil"/>
              <w:right w:val="nil"/>
            </w:tcBorders>
            <w:tcMar>
              <w:top w:w="12" w:type="dxa"/>
              <w:left w:w="12" w:type="dxa"/>
              <w:bottom w:w="0" w:type="dxa"/>
              <w:right w:w="12" w:type="dxa"/>
            </w:tcMar>
            <w:vAlign w:val="bottom"/>
          </w:tcPr>
          <w:p w14:paraId="6168A592" w14:textId="77777777" w:rsidR="00623CE9" w:rsidRPr="00B50703" w:rsidRDefault="00623CE9" w:rsidP="005E396F">
            <w:pPr>
              <w:jc w:val="right"/>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06A4AC08" w14:textId="5DD3E8A7" w:rsidR="00623CE9" w:rsidRPr="00B50703" w:rsidRDefault="00F72C03" w:rsidP="00E4059D">
            <w:pPr>
              <w:ind w:right="15"/>
              <w:jc w:val="right"/>
            </w:pPr>
            <w:r>
              <w:t>11,535,667.13</w:t>
            </w:r>
          </w:p>
        </w:tc>
        <w:tc>
          <w:tcPr>
            <w:tcW w:w="154" w:type="dxa"/>
            <w:tcBorders>
              <w:top w:val="nil"/>
              <w:left w:val="nil"/>
              <w:bottom w:val="nil"/>
              <w:right w:val="nil"/>
            </w:tcBorders>
            <w:tcMar>
              <w:top w:w="12" w:type="dxa"/>
              <w:left w:w="12" w:type="dxa"/>
              <w:bottom w:w="0" w:type="dxa"/>
              <w:right w:w="12" w:type="dxa"/>
            </w:tcMar>
            <w:vAlign w:val="bottom"/>
          </w:tcPr>
          <w:p w14:paraId="76686826" w14:textId="77777777" w:rsidR="00623CE9" w:rsidRPr="00B50703" w:rsidRDefault="00623CE9" w:rsidP="005E396F">
            <w:pPr>
              <w:jc w:val="right"/>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1E707151" w14:textId="3CE7D212" w:rsidR="00623CE9" w:rsidRPr="00B50703" w:rsidRDefault="00F72C03" w:rsidP="00E4059D">
            <w:pPr>
              <w:ind w:right="100"/>
              <w:jc w:val="right"/>
            </w:pPr>
            <w:r>
              <w:t>507,807.12</w:t>
            </w:r>
          </w:p>
        </w:tc>
        <w:tc>
          <w:tcPr>
            <w:tcW w:w="154" w:type="dxa"/>
            <w:tcBorders>
              <w:top w:val="nil"/>
              <w:left w:val="nil"/>
              <w:bottom w:val="nil"/>
              <w:right w:val="nil"/>
            </w:tcBorders>
            <w:tcMar>
              <w:top w:w="12" w:type="dxa"/>
              <w:left w:w="12" w:type="dxa"/>
              <w:bottom w:w="0" w:type="dxa"/>
              <w:right w:w="12" w:type="dxa"/>
            </w:tcMar>
            <w:vAlign w:val="bottom"/>
          </w:tcPr>
          <w:p w14:paraId="5AB7FF79" w14:textId="77777777" w:rsidR="00623CE9" w:rsidRPr="00B50703" w:rsidRDefault="00623CE9" w:rsidP="005E396F">
            <w:pPr>
              <w:jc w:val="right"/>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5FD0B6FF" w14:textId="5130397F" w:rsidR="00623CE9" w:rsidRPr="00B50703" w:rsidRDefault="00F72C03" w:rsidP="00E4059D">
            <w:pPr>
              <w:ind w:right="63"/>
              <w:jc w:val="right"/>
            </w:pPr>
            <w:r>
              <w:t>3,309,380.18</w:t>
            </w:r>
          </w:p>
        </w:tc>
        <w:tc>
          <w:tcPr>
            <w:tcW w:w="154" w:type="dxa"/>
            <w:tcBorders>
              <w:top w:val="nil"/>
              <w:left w:val="nil"/>
              <w:bottom w:val="nil"/>
              <w:right w:val="nil"/>
            </w:tcBorders>
            <w:tcMar>
              <w:top w:w="12" w:type="dxa"/>
              <w:left w:w="12" w:type="dxa"/>
              <w:bottom w:w="0" w:type="dxa"/>
              <w:right w:w="12" w:type="dxa"/>
            </w:tcMar>
            <w:vAlign w:val="bottom"/>
          </w:tcPr>
          <w:p w14:paraId="65094002" w14:textId="77777777" w:rsidR="00623CE9" w:rsidRPr="00B50703" w:rsidRDefault="00623CE9" w:rsidP="005E396F">
            <w:pPr>
              <w:jc w:val="right"/>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2EE971BB" w14:textId="5625689A" w:rsidR="00623CE9" w:rsidRPr="00B50703" w:rsidRDefault="00F72C03" w:rsidP="00E4059D">
            <w:pPr>
              <w:ind w:right="68"/>
              <w:jc w:val="right"/>
            </w:pPr>
            <w:r>
              <w:t>10,327,499.04</w:t>
            </w:r>
          </w:p>
        </w:tc>
        <w:tc>
          <w:tcPr>
            <w:tcW w:w="154" w:type="dxa"/>
            <w:tcBorders>
              <w:top w:val="nil"/>
              <w:left w:val="nil"/>
              <w:bottom w:val="nil"/>
              <w:right w:val="nil"/>
            </w:tcBorders>
            <w:tcMar>
              <w:top w:w="12" w:type="dxa"/>
              <w:left w:w="12" w:type="dxa"/>
              <w:bottom w:w="0" w:type="dxa"/>
              <w:right w:w="12" w:type="dxa"/>
            </w:tcMar>
            <w:vAlign w:val="bottom"/>
          </w:tcPr>
          <w:p w14:paraId="4CBCE714" w14:textId="77777777" w:rsidR="00623CE9" w:rsidRPr="00B50703" w:rsidRDefault="00623CE9" w:rsidP="005E396F">
            <w:pPr>
              <w:jc w:val="right"/>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362BC0E" w14:textId="2CDDD826" w:rsidR="00623CE9" w:rsidRPr="00B50703" w:rsidRDefault="00F72C03" w:rsidP="00E3382B">
            <w:pPr>
              <w:ind w:right="129"/>
              <w:jc w:val="right"/>
            </w:pPr>
            <w:r>
              <w:t>52,072,239.62</w:t>
            </w:r>
          </w:p>
        </w:tc>
      </w:tr>
      <w:tr w:rsidR="00623CE9" w:rsidRPr="00B50703" w14:paraId="71D5B77B" w14:textId="77777777" w:rsidTr="00B50703">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5C5CB36B" w14:textId="77777777" w:rsidR="00623CE9" w:rsidRPr="00B50703" w:rsidRDefault="00623CE9">
            <w:pPr>
              <w:rPr>
                <w:b/>
                <w:bCs/>
              </w:rPr>
            </w:pPr>
            <w:r w:rsidRPr="00B50703">
              <w:rPr>
                <w:b/>
                <w:bCs/>
              </w:rPr>
              <w:t>Property, plant and equipment – net</w:t>
            </w:r>
          </w:p>
        </w:tc>
        <w:tc>
          <w:tcPr>
            <w:tcW w:w="47" w:type="dxa"/>
            <w:tcBorders>
              <w:top w:val="nil"/>
              <w:left w:val="nil"/>
              <w:bottom w:val="nil"/>
              <w:right w:val="nil"/>
            </w:tcBorders>
            <w:tcMar>
              <w:top w:w="12" w:type="dxa"/>
              <w:left w:w="12" w:type="dxa"/>
              <w:bottom w:w="0" w:type="dxa"/>
              <w:right w:w="12" w:type="dxa"/>
            </w:tcMar>
            <w:vAlign w:val="bottom"/>
          </w:tcPr>
          <w:p w14:paraId="6B5BFBD7" w14:textId="77777777" w:rsidR="00623CE9" w:rsidRPr="00B50703" w:rsidRDefault="00623CE9">
            <w:pPr>
              <w:jc w:val="right"/>
            </w:pPr>
          </w:p>
        </w:tc>
        <w:tc>
          <w:tcPr>
            <w:tcW w:w="1046" w:type="dxa"/>
            <w:tcBorders>
              <w:top w:val="nil"/>
              <w:left w:val="nil"/>
              <w:bottom w:val="nil"/>
              <w:right w:val="nil"/>
            </w:tcBorders>
            <w:tcMar>
              <w:top w:w="12" w:type="dxa"/>
              <w:left w:w="12" w:type="dxa"/>
              <w:bottom w:w="0" w:type="dxa"/>
              <w:right w:w="12" w:type="dxa"/>
            </w:tcMar>
            <w:vAlign w:val="bottom"/>
          </w:tcPr>
          <w:p w14:paraId="42D95D7E" w14:textId="77777777" w:rsidR="00623CE9" w:rsidRPr="00B50703" w:rsidRDefault="00623CE9" w:rsidP="00E4059D">
            <w:pPr>
              <w:ind w:right="100"/>
              <w:jc w:val="right"/>
            </w:pPr>
          </w:p>
        </w:tc>
        <w:tc>
          <w:tcPr>
            <w:tcW w:w="153" w:type="dxa"/>
            <w:tcBorders>
              <w:top w:val="nil"/>
              <w:left w:val="nil"/>
              <w:bottom w:val="nil"/>
              <w:right w:val="nil"/>
            </w:tcBorders>
            <w:tcMar>
              <w:top w:w="12" w:type="dxa"/>
              <w:left w:w="12" w:type="dxa"/>
              <w:bottom w:w="0" w:type="dxa"/>
              <w:right w:w="12" w:type="dxa"/>
            </w:tcMar>
            <w:vAlign w:val="bottom"/>
          </w:tcPr>
          <w:p w14:paraId="27E48451" w14:textId="77777777" w:rsidR="00623CE9" w:rsidRPr="00B50703" w:rsidRDefault="00623CE9" w:rsidP="005E396F">
            <w:pPr>
              <w:jc w:val="right"/>
            </w:pPr>
          </w:p>
        </w:tc>
        <w:tc>
          <w:tcPr>
            <w:tcW w:w="925" w:type="dxa"/>
            <w:tcBorders>
              <w:top w:val="nil"/>
              <w:left w:val="nil"/>
              <w:bottom w:val="nil"/>
              <w:right w:val="nil"/>
            </w:tcBorders>
            <w:tcMar>
              <w:top w:w="12" w:type="dxa"/>
              <w:left w:w="12" w:type="dxa"/>
              <w:bottom w:w="0" w:type="dxa"/>
              <w:right w:w="12" w:type="dxa"/>
            </w:tcMar>
            <w:vAlign w:val="bottom"/>
          </w:tcPr>
          <w:p w14:paraId="04B4CD3A" w14:textId="77777777" w:rsidR="00623CE9" w:rsidRPr="00B50703" w:rsidRDefault="00623CE9" w:rsidP="00E4059D">
            <w:pPr>
              <w:ind w:right="15"/>
              <w:jc w:val="right"/>
            </w:pPr>
          </w:p>
        </w:tc>
        <w:tc>
          <w:tcPr>
            <w:tcW w:w="154" w:type="dxa"/>
            <w:tcBorders>
              <w:top w:val="nil"/>
              <w:left w:val="nil"/>
              <w:bottom w:val="nil"/>
              <w:right w:val="nil"/>
            </w:tcBorders>
            <w:tcMar>
              <w:top w:w="12" w:type="dxa"/>
              <w:left w:w="12" w:type="dxa"/>
              <w:bottom w:w="0" w:type="dxa"/>
              <w:right w:w="12" w:type="dxa"/>
            </w:tcMar>
            <w:vAlign w:val="bottom"/>
          </w:tcPr>
          <w:p w14:paraId="2731ED95" w14:textId="77777777" w:rsidR="00623CE9" w:rsidRPr="00B50703" w:rsidRDefault="00623CE9" w:rsidP="005E396F">
            <w:pPr>
              <w:jc w:val="right"/>
            </w:pPr>
          </w:p>
        </w:tc>
        <w:tc>
          <w:tcPr>
            <w:tcW w:w="924" w:type="dxa"/>
            <w:tcBorders>
              <w:top w:val="nil"/>
              <w:left w:val="nil"/>
              <w:bottom w:val="nil"/>
              <w:right w:val="nil"/>
            </w:tcBorders>
            <w:tcMar>
              <w:top w:w="12" w:type="dxa"/>
              <w:left w:w="12" w:type="dxa"/>
              <w:bottom w:w="0" w:type="dxa"/>
              <w:right w:w="12" w:type="dxa"/>
            </w:tcMar>
            <w:vAlign w:val="bottom"/>
          </w:tcPr>
          <w:p w14:paraId="417439DB" w14:textId="77777777" w:rsidR="00623CE9" w:rsidRPr="00B50703" w:rsidRDefault="00623CE9" w:rsidP="00E4059D">
            <w:pPr>
              <w:ind w:right="100"/>
              <w:jc w:val="right"/>
            </w:pPr>
          </w:p>
        </w:tc>
        <w:tc>
          <w:tcPr>
            <w:tcW w:w="154" w:type="dxa"/>
            <w:tcBorders>
              <w:top w:val="nil"/>
              <w:left w:val="nil"/>
              <w:bottom w:val="nil"/>
              <w:right w:val="nil"/>
            </w:tcBorders>
            <w:tcMar>
              <w:top w:w="12" w:type="dxa"/>
              <w:left w:w="12" w:type="dxa"/>
              <w:bottom w:w="0" w:type="dxa"/>
              <w:right w:w="12" w:type="dxa"/>
            </w:tcMar>
            <w:vAlign w:val="bottom"/>
          </w:tcPr>
          <w:p w14:paraId="22DC6066" w14:textId="77777777" w:rsidR="00623CE9" w:rsidRPr="00B50703" w:rsidRDefault="00623CE9" w:rsidP="005E396F">
            <w:pPr>
              <w:jc w:val="right"/>
            </w:pPr>
          </w:p>
        </w:tc>
        <w:tc>
          <w:tcPr>
            <w:tcW w:w="930" w:type="dxa"/>
            <w:tcBorders>
              <w:top w:val="nil"/>
              <w:left w:val="nil"/>
              <w:bottom w:val="nil"/>
              <w:right w:val="nil"/>
            </w:tcBorders>
            <w:tcMar>
              <w:top w:w="12" w:type="dxa"/>
              <w:left w:w="12" w:type="dxa"/>
              <w:bottom w:w="0" w:type="dxa"/>
              <w:right w:w="12" w:type="dxa"/>
            </w:tcMar>
            <w:vAlign w:val="bottom"/>
          </w:tcPr>
          <w:p w14:paraId="7B6AFAB9" w14:textId="77777777" w:rsidR="00623CE9" w:rsidRPr="00B50703" w:rsidRDefault="00623CE9" w:rsidP="00E4059D">
            <w:pPr>
              <w:ind w:right="63"/>
              <w:jc w:val="right"/>
            </w:pPr>
          </w:p>
        </w:tc>
        <w:tc>
          <w:tcPr>
            <w:tcW w:w="154" w:type="dxa"/>
            <w:tcBorders>
              <w:top w:val="nil"/>
              <w:left w:val="nil"/>
              <w:bottom w:val="nil"/>
              <w:right w:val="nil"/>
            </w:tcBorders>
            <w:tcMar>
              <w:top w:w="12" w:type="dxa"/>
              <w:left w:w="12" w:type="dxa"/>
              <w:bottom w:w="0" w:type="dxa"/>
              <w:right w:w="12" w:type="dxa"/>
            </w:tcMar>
            <w:vAlign w:val="bottom"/>
          </w:tcPr>
          <w:p w14:paraId="52218AF6" w14:textId="77777777" w:rsidR="00623CE9" w:rsidRPr="00B50703" w:rsidRDefault="00623CE9" w:rsidP="005E396F">
            <w:pPr>
              <w:jc w:val="right"/>
            </w:pPr>
          </w:p>
        </w:tc>
        <w:tc>
          <w:tcPr>
            <w:tcW w:w="1016" w:type="dxa"/>
            <w:tcBorders>
              <w:top w:val="nil"/>
              <w:left w:val="nil"/>
              <w:bottom w:val="nil"/>
              <w:right w:val="nil"/>
            </w:tcBorders>
            <w:tcMar>
              <w:top w:w="12" w:type="dxa"/>
              <w:left w:w="12" w:type="dxa"/>
              <w:bottom w:w="0" w:type="dxa"/>
              <w:right w:w="12" w:type="dxa"/>
            </w:tcMar>
            <w:vAlign w:val="bottom"/>
          </w:tcPr>
          <w:p w14:paraId="6BDCCDAA" w14:textId="77777777" w:rsidR="00623CE9" w:rsidRPr="00B50703" w:rsidRDefault="00623CE9" w:rsidP="00E4059D">
            <w:pPr>
              <w:ind w:right="68"/>
              <w:jc w:val="right"/>
            </w:pPr>
          </w:p>
        </w:tc>
        <w:tc>
          <w:tcPr>
            <w:tcW w:w="154" w:type="dxa"/>
            <w:tcBorders>
              <w:top w:val="nil"/>
              <w:left w:val="nil"/>
              <w:bottom w:val="nil"/>
              <w:right w:val="nil"/>
            </w:tcBorders>
            <w:tcMar>
              <w:top w:w="12" w:type="dxa"/>
              <w:left w:w="12" w:type="dxa"/>
              <w:bottom w:w="0" w:type="dxa"/>
              <w:right w:w="12" w:type="dxa"/>
            </w:tcMar>
            <w:vAlign w:val="bottom"/>
          </w:tcPr>
          <w:p w14:paraId="10CAEBD8" w14:textId="77777777" w:rsidR="00623CE9" w:rsidRPr="00B50703" w:rsidRDefault="00623CE9" w:rsidP="005E396F">
            <w:pPr>
              <w:jc w:val="right"/>
            </w:pPr>
          </w:p>
        </w:tc>
        <w:tc>
          <w:tcPr>
            <w:tcW w:w="1079" w:type="dxa"/>
            <w:gridSpan w:val="2"/>
            <w:tcBorders>
              <w:top w:val="nil"/>
              <w:left w:val="nil"/>
              <w:bottom w:val="nil"/>
              <w:right w:val="nil"/>
            </w:tcBorders>
            <w:tcMar>
              <w:top w:w="12" w:type="dxa"/>
              <w:left w:w="12" w:type="dxa"/>
              <w:bottom w:w="0" w:type="dxa"/>
              <w:right w:w="12" w:type="dxa"/>
            </w:tcMar>
            <w:vAlign w:val="bottom"/>
          </w:tcPr>
          <w:p w14:paraId="47646724" w14:textId="77777777" w:rsidR="00623CE9" w:rsidRPr="00B50703" w:rsidRDefault="00623CE9" w:rsidP="00E3382B">
            <w:pPr>
              <w:ind w:right="129"/>
              <w:jc w:val="right"/>
            </w:pPr>
          </w:p>
        </w:tc>
      </w:tr>
      <w:tr w:rsidR="00623CE9" w:rsidRPr="00B50703" w14:paraId="1C5D47C5"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EECCDA4" w14:textId="0986E138" w:rsidR="00623CE9" w:rsidRPr="00B50703" w:rsidRDefault="00623CE9">
            <w:pPr>
              <w:jc w:val="both"/>
            </w:pPr>
            <w:r w:rsidRPr="00B50703">
              <w:t>At January 1, 2020</w:t>
            </w:r>
          </w:p>
        </w:tc>
        <w:tc>
          <w:tcPr>
            <w:tcW w:w="47" w:type="dxa"/>
            <w:tcBorders>
              <w:top w:val="nil"/>
              <w:left w:val="nil"/>
              <w:bottom w:val="nil"/>
              <w:right w:val="nil"/>
            </w:tcBorders>
            <w:tcMar>
              <w:top w:w="12" w:type="dxa"/>
              <w:left w:w="12" w:type="dxa"/>
              <w:bottom w:w="0" w:type="dxa"/>
              <w:right w:w="12" w:type="dxa"/>
            </w:tcMar>
            <w:vAlign w:val="bottom"/>
          </w:tcPr>
          <w:p w14:paraId="4D99CC0B" w14:textId="77777777" w:rsidR="00623CE9" w:rsidRPr="00B50703" w:rsidRDefault="00623CE9" w:rsidP="00AC6890">
            <w:pPr>
              <w:jc w:val="right"/>
            </w:pPr>
          </w:p>
        </w:tc>
        <w:tc>
          <w:tcPr>
            <w:tcW w:w="1046" w:type="dxa"/>
            <w:tcBorders>
              <w:top w:val="nil"/>
              <w:left w:val="nil"/>
              <w:bottom w:val="nil"/>
              <w:right w:val="nil"/>
            </w:tcBorders>
            <w:tcMar>
              <w:top w:w="12" w:type="dxa"/>
              <w:left w:w="12" w:type="dxa"/>
              <w:bottom w:w="0" w:type="dxa"/>
              <w:right w:w="12" w:type="dxa"/>
            </w:tcMar>
            <w:vAlign w:val="bottom"/>
          </w:tcPr>
          <w:p w14:paraId="20359611" w14:textId="1F6EAFF7" w:rsidR="00623CE9" w:rsidRPr="00B50703" w:rsidRDefault="00623CE9" w:rsidP="00E4059D">
            <w:pPr>
              <w:ind w:right="100"/>
              <w:jc w:val="right"/>
            </w:pPr>
            <w:r w:rsidRPr="00B50703">
              <w:t>16,536,313.84</w:t>
            </w:r>
          </w:p>
        </w:tc>
        <w:tc>
          <w:tcPr>
            <w:tcW w:w="153" w:type="dxa"/>
            <w:tcBorders>
              <w:top w:val="nil"/>
              <w:left w:val="nil"/>
              <w:bottom w:val="nil"/>
              <w:right w:val="nil"/>
            </w:tcBorders>
            <w:tcMar>
              <w:top w:w="12" w:type="dxa"/>
              <w:left w:w="12" w:type="dxa"/>
              <w:bottom w:w="0" w:type="dxa"/>
              <w:right w:w="12" w:type="dxa"/>
            </w:tcMar>
            <w:vAlign w:val="bottom"/>
          </w:tcPr>
          <w:p w14:paraId="42CADC5F" w14:textId="77777777" w:rsidR="00623CE9" w:rsidRPr="00B50703" w:rsidRDefault="00623CE9" w:rsidP="004233ED">
            <w:pPr>
              <w:jc w:val="right"/>
            </w:pPr>
          </w:p>
        </w:tc>
        <w:tc>
          <w:tcPr>
            <w:tcW w:w="925" w:type="dxa"/>
            <w:tcBorders>
              <w:top w:val="nil"/>
              <w:left w:val="nil"/>
              <w:bottom w:val="nil"/>
              <w:right w:val="nil"/>
            </w:tcBorders>
            <w:tcMar>
              <w:top w:w="12" w:type="dxa"/>
              <w:left w:w="12" w:type="dxa"/>
              <w:bottom w:w="0" w:type="dxa"/>
              <w:right w:w="12" w:type="dxa"/>
            </w:tcMar>
            <w:vAlign w:val="bottom"/>
          </w:tcPr>
          <w:p w14:paraId="7B750C50" w14:textId="125085E1" w:rsidR="00623CE9" w:rsidRPr="00B50703" w:rsidRDefault="00623CE9" w:rsidP="00E4059D">
            <w:pPr>
              <w:ind w:right="15"/>
              <w:jc w:val="right"/>
            </w:pPr>
            <w:r w:rsidRPr="00B50703">
              <w:t>13.00</w:t>
            </w:r>
          </w:p>
        </w:tc>
        <w:tc>
          <w:tcPr>
            <w:tcW w:w="154" w:type="dxa"/>
            <w:tcBorders>
              <w:top w:val="nil"/>
              <w:left w:val="nil"/>
              <w:bottom w:val="nil"/>
              <w:right w:val="nil"/>
            </w:tcBorders>
            <w:tcMar>
              <w:top w:w="12" w:type="dxa"/>
              <w:left w:w="12" w:type="dxa"/>
              <w:bottom w:w="0" w:type="dxa"/>
              <w:right w:w="12" w:type="dxa"/>
            </w:tcMar>
            <w:vAlign w:val="bottom"/>
          </w:tcPr>
          <w:p w14:paraId="5466572A" w14:textId="77777777" w:rsidR="00623CE9" w:rsidRPr="00B50703" w:rsidRDefault="00623CE9" w:rsidP="004233ED">
            <w:pPr>
              <w:jc w:val="right"/>
            </w:pPr>
          </w:p>
        </w:tc>
        <w:tc>
          <w:tcPr>
            <w:tcW w:w="924" w:type="dxa"/>
            <w:tcBorders>
              <w:top w:val="nil"/>
              <w:left w:val="nil"/>
              <w:bottom w:val="nil"/>
              <w:right w:val="nil"/>
            </w:tcBorders>
            <w:tcMar>
              <w:top w:w="12" w:type="dxa"/>
              <w:left w:w="12" w:type="dxa"/>
              <w:bottom w:w="0" w:type="dxa"/>
              <w:right w:w="12" w:type="dxa"/>
            </w:tcMar>
            <w:vAlign w:val="bottom"/>
          </w:tcPr>
          <w:p w14:paraId="752ADB11" w14:textId="4EC7DE8A" w:rsidR="00623CE9" w:rsidRPr="00B50703" w:rsidRDefault="00623CE9" w:rsidP="00E4059D">
            <w:pPr>
              <w:ind w:right="100"/>
              <w:jc w:val="right"/>
            </w:pPr>
            <w:r w:rsidRPr="00B50703">
              <w:t>45,094.16</w:t>
            </w:r>
          </w:p>
        </w:tc>
        <w:tc>
          <w:tcPr>
            <w:tcW w:w="154" w:type="dxa"/>
            <w:tcBorders>
              <w:top w:val="nil"/>
              <w:left w:val="nil"/>
              <w:bottom w:val="nil"/>
              <w:right w:val="nil"/>
            </w:tcBorders>
            <w:tcMar>
              <w:top w:w="12" w:type="dxa"/>
              <w:left w:w="12" w:type="dxa"/>
              <w:bottom w:w="0" w:type="dxa"/>
              <w:right w:w="12" w:type="dxa"/>
            </w:tcMar>
            <w:vAlign w:val="bottom"/>
          </w:tcPr>
          <w:p w14:paraId="08232233" w14:textId="77777777" w:rsidR="00623CE9" w:rsidRPr="00B50703" w:rsidRDefault="00623CE9" w:rsidP="004233ED">
            <w:pPr>
              <w:jc w:val="right"/>
            </w:pPr>
          </w:p>
        </w:tc>
        <w:tc>
          <w:tcPr>
            <w:tcW w:w="930" w:type="dxa"/>
            <w:tcBorders>
              <w:top w:val="nil"/>
              <w:left w:val="nil"/>
              <w:bottom w:val="nil"/>
              <w:right w:val="nil"/>
            </w:tcBorders>
            <w:tcMar>
              <w:top w:w="12" w:type="dxa"/>
              <w:left w:w="12" w:type="dxa"/>
              <w:bottom w:w="0" w:type="dxa"/>
              <w:right w:w="12" w:type="dxa"/>
            </w:tcMar>
            <w:vAlign w:val="bottom"/>
          </w:tcPr>
          <w:p w14:paraId="46E3BE4B" w14:textId="72588D6C" w:rsidR="00623CE9" w:rsidRPr="00B50703" w:rsidRDefault="00623CE9" w:rsidP="00E4059D">
            <w:pPr>
              <w:ind w:right="63"/>
              <w:jc w:val="right"/>
            </w:pPr>
            <w:r w:rsidRPr="00B50703">
              <w:t>271,270.48</w:t>
            </w:r>
          </w:p>
        </w:tc>
        <w:tc>
          <w:tcPr>
            <w:tcW w:w="154" w:type="dxa"/>
            <w:tcBorders>
              <w:top w:val="nil"/>
              <w:left w:val="nil"/>
              <w:bottom w:val="nil"/>
              <w:right w:val="nil"/>
            </w:tcBorders>
            <w:tcMar>
              <w:top w:w="12" w:type="dxa"/>
              <w:left w:w="12" w:type="dxa"/>
              <w:bottom w:w="0" w:type="dxa"/>
              <w:right w:w="12" w:type="dxa"/>
            </w:tcMar>
            <w:vAlign w:val="bottom"/>
          </w:tcPr>
          <w:p w14:paraId="2A080CD4" w14:textId="77777777" w:rsidR="00623CE9" w:rsidRPr="00B50703" w:rsidRDefault="00623CE9" w:rsidP="004233ED">
            <w:pPr>
              <w:jc w:val="right"/>
            </w:pPr>
          </w:p>
        </w:tc>
        <w:tc>
          <w:tcPr>
            <w:tcW w:w="1016" w:type="dxa"/>
            <w:tcBorders>
              <w:top w:val="nil"/>
              <w:left w:val="nil"/>
              <w:bottom w:val="nil"/>
              <w:right w:val="nil"/>
            </w:tcBorders>
            <w:tcMar>
              <w:top w:w="12" w:type="dxa"/>
              <w:left w:w="12" w:type="dxa"/>
              <w:bottom w:w="0" w:type="dxa"/>
              <w:right w:w="12" w:type="dxa"/>
            </w:tcMar>
            <w:vAlign w:val="bottom"/>
          </w:tcPr>
          <w:p w14:paraId="11E0E2BB" w14:textId="66191C4C" w:rsidR="00623CE9" w:rsidRPr="00B50703" w:rsidRDefault="00623CE9" w:rsidP="00E4059D">
            <w:pPr>
              <w:ind w:right="68"/>
              <w:jc w:val="right"/>
            </w:pPr>
            <w:r w:rsidRPr="00B50703">
              <w:t>13,575,486.05</w:t>
            </w:r>
          </w:p>
        </w:tc>
        <w:tc>
          <w:tcPr>
            <w:tcW w:w="154" w:type="dxa"/>
            <w:tcBorders>
              <w:top w:val="nil"/>
              <w:left w:val="nil"/>
              <w:bottom w:val="nil"/>
              <w:right w:val="nil"/>
            </w:tcBorders>
            <w:tcMar>
              <w:top w:w="12" w:type="dxa"/>
              <w:left w:w="12" w:type="dxa"/>
              <w:bottom w:w="0" w:type="dxa"/>
              <w:right w:w="12" w:type="dxa"/>
            </w:tcMar>
            <w:vAlign w:val="bottom"/>
          </w:tcPr>
          <w:p w14:paraId="7B66DEDF" w14:textId="77777777" w:rsidR="00623CE9" w:rsidRPr="00B50703" w:rsidRDefault="00623CE9" w:rsidP="004233ED">
            <w:pPr>
              <w:jc w:val="right"/>
            </w:pPr>
          </w:p>
        </w:tc>
        <w:tc>
          <w:tcPr>
            <w:tcW w:w="1079" w:type="dxa"/>
            <w:gridSpan w:val="2"/>
            <w:tcBorders>
              <w:top w:val="nil"/>
              <w:left w:val="nil"/>
              <w:bottom w:val="nil"/>
              <w:right w:val="nil"/>
            </w:tcBorders>
            <w:tcMar>
              <w:top w:w="12" w:type="dxa"/>
              <w:left w:w="12" w:type="dxa"/>
              <w:bottom w:w="0" w:type="dxa"/>
              <w:right w:w="12" w:type="dxa"/>
            </w:tcMar>
            <w:vAlign w:val="bottom"/>
          </w:tcPr>
          <w:p w14:paraId="3883338C" w14:textId="429C0847" w:rsidR="00623CE9" w:rsidRPr="00B50703" w:rsidRDefault="00623CE9" w:rsidP="004233ED">
            <w:pPr>
              <w:ind w:right="129"/>
              <w:jc w:val="right"/>
            </w:pPr>
            <w:r w:rsidRPr="00B50703">
              <w:t>30,428,177.53</w:t>
            </w:r>
          </w:p>
        </w:tc>
      </w:tr>
      <w:tr w:rsidR="00623CE9" w:rsidRPr="00B50703" w14:paraId="1052BC88" w14:textId="77777777" w:rsidTr="00B50703">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197161A" w14:textId="282D4E6F" w:rsidR="00623CE9" w:rsidRPr="00B50703" w:rsidRDefault="00623CE9" w:rsidP="004233ED">
            <w:pPr>
              <w:jc w:val="both"/>
            </w:pPr>
            <w:r w:rsidRPr="00B50703">
              <w:t>At December 31, 2020</w:t>
            </w:r>
          </w:p>
        </w:tc>
        <w:tc>
          <w:tcPr>
            <w:tcW w:w="47" w:type="dxa"/>
            <w:tcBorders>
              <w:top w:val="nil"/>
              <w:left w:val="nil"/>
              <w:bottom w:val="nil"/>
              <w:right w:val="nil"/>
            </w:tcBorders>
            <w:tcMar>
              <w:top w:w="12" w:type="dxa"/>
              <w:left w:w="12" w:type="dxa"/>
              <w:bottom w:w="0" w:type="dxa"/>
              <w:right w:w="12" w:type="dxa"/>
            </w:tcMar>
            <w:vAlign w:val="bottom"/>
          </w:tcPr>
          <w:p w14:paraId="5C37AC80" w14:textId="77777777" w:rsidR="00623CE9" w:rsidRPr="00B50703" w:rsidRDefault="00623CE9">
            <w:pPr>
              <w:jc w:val="right"/>
            </w:pPr>
          </w:p>
        </w:tc>
        <w:tc>
          <w:tcPr>
            <w:tcW w:w="1046" w:type="dxa"/>
            <w:tcBorders>
              <w:top w:val="double" w:sz="6" w:space="0" w:color="auto"/>
              <w:left w:val="nil"/>
              <w:bottom w:val="double" w:sz="6" w:space="0" w:color="auto"/>
              <w:right w:val="nil"/>
            </w:tcBorders>
            <w:tcMar>
              <w:top w:w="12" w:type="dxa"/>
              <w:left w:w="12" w:type="dxa"/>
              <w:bottom w:w="0" w:type="dxa"/>
              <w:right w:w="12" w:type="dxa"/>
            </w:tcMar>
            <w:vAlign w:val="bottom"/>
          </w:tcPr>
          <w:p w14:paraId="5EE18829" w14:textId="7F4404CB" w:rsidR="00623CE9" w:rsidRPr="00B50703" w:rsidRDefault="00F72C03" w:rsidP="00E4059D">
            <w:pPr>
              <w:ind w:right="100"/>
              <w:jc w:val="right"/>
            </w:pPr>
            <w:r>
              <w:t>14,492,113.85</w:t>
            </w:r>
          </w:p>
        </w:tc>
        <w:tc>
          <w:tcPr>
            <w:tcW w:w="153" w:type="dxa"/>
            <w:tcBorders>
              <w:top w:val="nil"/>
              <w:left w:val="nil"/>
              <w:bottom w:val="nil"/>
              <w:right w:val="nil"/>
            </w:tcBorders>
            <w:tcMar>
              <w:top w:w="12" w:type="dxa"/>
              <w:left w:w="12" w:type="dxa"/>
              <w:bottom w:w="0" w:type="dxa"/>
              <w:right w:w="12" w:type="dxa"/>
            </w:tcMar>
            <w:vAlign w:val="bottom"/>
          </w:tcPr>
          <w:p w14:paraId="0D3168AF" w14:textId="77777777" w:rsidR="00623CE9" w:rsidRPr="00B50703" w:rsidRDefault="00623CE9" w:rsidP="005E396F">
            <w:pPr>
              <w:jc w:val="right"/>
            </w:pPr>
          </w:p>
        </w:tc>
        <w:tc>
          <w:tcPr>
            <w:tcW w:w="925" w:type="dxa"/>
            <w:tcBorders>
              <w:top w:val="double" w:sz="6" w:space="0" w:color="auto"/>
              <w:left w:val="nil"/>
              <w:bottom w:val="double" w:sz="6" w:space="0" w:color="auto"/>
              <w:right w:val="nil"/>
            </w:tcBorders>
            <w:tcMar>
              <w:top w:w="12" w:type="dxa"/>
              <w:left w:w="12" w:type="dxa"/>
              <w:bottom w:w="0" w:type="dxa"/>
              <w:right w:w="12" w:type="dxa"/>
            </w:tcMar>
            <w:vAlign w:val="bottom"/>
          </w:tcPr>
          <w:p w14:paraId="3B89C89B" w14:textId="0C93CF54" w:rsidR="00623CE9" w:rsidRPr="00B50703" w:rsidRDefault="00F72C03" w:rsidP="00E4059D">
            <w:pPr>
              <w:ind w:right="15"/>
              <w:jc w:val="right"/>
            </w:pPr>
            <w:r>
              <w:t>3,273.33</w:t>
            </w:r>
          </w:p>
        </w:tc>
        <w:tc>
          <w:tcPr>
            <w:tcW w:w="154" w:type="dxa"/>
            <w:tcBorders>
              <w:top w:val="nil"/>
              <w:left w:val="nil"/>
              <w:bottom w:val="nil"/>
              <w:right w:val="nil"/>
            </w:tcBorders>
            <w:tcMar>
              <w:top w:w="12" w:type="dxa"/>
              <w:left w:w="12" w:type="dxa"/>
              <w:bottom w:w="0" w:type="dxa"/>
              <w:right w:w="12" w:type="dxa"/>
            </w:tcMar>
            <w:vAlign w:val="bottom"/>
          </w:tcPr>
          <w:p w14:paraId="2FE1C3A4" w14:textId="77777777" w:rsidR="00623CE9" w:rsidRPr="00B50703" w:rsidRDefault="00623CE9" w:rsidP="005E396F">
            <w:pPr>
              <w:jc w:val="right"/>
            </w:pPr>
          </w:p>
        </w:tc>
        <w:tc>
          <w:tcPr>
            <w:tcW w:w="924" w:type="dxa"/>
            <w:tcBorders>
              <w:top w:val="double" w:sz="6" w:space="0" w:color="auto"/>
              <w:left w:val="nil"/>
              <w:bottom w:val="double" w:sz="6" w:space="0" w:color="auto"/>
              <w:right w:val="nil"/>
            </w:tcBorders>
            <w:tcMar>
              <w:top w:w="12" w:type="dxa"/>
              <w:left w:w="12" w:type="dxa"/>
              <w:bottom w:w="0" w:type="dxa"/>
              <w:right w:w="12" w:type="dxa"/>
            </w:tcMar>
            <w:vAlign w:val="bottom"/>
          </w:tcPr>
          <w:p w14:paraId="031B428C" w14:textId="4310B466" w:rsidR="00623CE9" w:rsidRPr="00B50703" w:rsidRDefault="00F72C03" w:rsidP="00E4059D">
            <w:pPr>
              <w:ind w:right="100"/>
              <w:jc w:val="right"/>
            </w:pPr>
            <w:r>
              <w:t>46,636.28</w:t>
            </w:r>
          </w:p>
        </w:tc>
        <w:tc>
          <w:tcPr>
            <w:tcW w:w="154" w:type="dxa"/>
            <w:tcBorders>
              <w:top w:val="nil"/>
              <w:left w:val="nil"/>
              <w:bottom w:val="nil"/>
              <w:right w:val="nil"/>
            </w:tcBorders>
            <w:tcMar>
              <w:top w:w="12" w:type="dxa"/>
              <w:left w:w="12" w:type="dxa"/>
              <w:bottom w:w="0" w:type="dxa"/>
              <w:right w:w="12" w:type="dxa"/>
            </w:tcMar>
            <w:vAlign w:val="bottom"/>
          </w:tcPr>
          <w:p w14:paraId="47D4B1C7" w14:textId="77777777" w:rsidR="00623CE9" w:rsidRPr="00B50703" w:rsidRDefault="00623CE9" w:rsidP="005E396F">
            <w:pPr>
              <w:jc w:val="right"/>
            </w:pPr>
          </w:p>
        </w:tc>
        <w:tc>
          <w:tcPr>
            <w:tcW w:w="930" w:type="dxa"/>
            <w:tcBorders>
              <w:top w:val="double" w:sz="6" w:space="0" w:color="auto"/>
              <w:left w:val="nil"/>
              <w:bottom w:val="double" w:sz="6" w:space="0" w:color="auto"/>
              <w:right w:val="nil"/>
            </w:tcBorders>
            <w:tcMar>
              <w:top w:w="12" w:type="dxa"/>
              <w:left w:w="12" w:type="dxa"/>
              <w:bottom w:w="0" w:type="dxa"/>
              <w:right w:w="12" w:type="dxa"/>
            </w:tcMar>
            <w:vAlign w:val="bottom"/>
          </w:tcPr>
          <w:p w14:paraId="45B4EC9F" w14:textId="4F265113" w:rsidR="00623CE9" w:rsidRPr="00B50703" w:rsidRDefault="00F72C03" w:rsidP="00E4059D">
            <w:pPr>
              <w:ind w:right="63"/>
              <w:jc w:val="right"/>
            </w:pPr>
            <w:r>
              <w:t>169,407.14</w:t>
            </w:r>
          </w:p>
        </w:tc>
        <w:tc>
          <w:tcPr>
            <w:tcW w:w="154" w:type="dxa"/>
            <w:tcBorders>
              <w:top w:val="nil"/>
              <w:left w:val="nil"/>
              <w:bottom w:val="nil"/>
              <w:right w:val="nil"/>
            </w:tcBorders>
            <w:tcMar>
              <w:top w:w="12" w:type="dxa"/>
              <w:left w:w="12" w:type="dxa"/>
              <w:bottom w:w="0" w:type="dxa"/>
              <w:right w:w="12" w:type="dxa"/>
            </w:tcMar>
            <w:vAlign w:val="bottom"/>
          </w:tcPr>
          <w:p w14:paraId="48E66BA0" w14:textId="77777777" w:rsidR="00623CE9" w:rsidRPr="00B50703" w:rsidRDefault="00623CE9" w:rsidP="005E396F">
            <w:pPr>
              <w:jc w:val="right"/>
            </w:pPr>
          </w:p>
        </w:tc>
        <w:tc>
          <w:tcPr>
            <w:tcW w:w="1016" w:type="dxa"/>
            <w:tcBorders>
              <w:top w:val="double" w:sz="6" w:space="0" w:color="auto"/>
              <w:left w:val="nil"/>
              <w:bottom w:val="double" w:sz="6" w:space="0" w:color="auto"/>
              <w:right w:val="nil"/>
            </w:tcBorders>
            <w:tcMar>
              <w:top w:w="12" w:type="dxa"/>
              <w:left w:w="12" w:type="dxa"/>
              <w:bottom w:w="0" w:type="dxa"/>
              <w:right w:w="12" w:type="dxa"/>
            </w:tcMar>
            <w:vAlign w:val="bottom"/>
          </w:tcPr>
          <w:p w14:paraId="4ABBA720" w14:textId="0C99C0C3" w:rsidR="00623CE9" w:rsidRPr="00B50703" w:rsidRDefault="00F72C03" w:rsidP="00E4059D">
            <w:pPr>
              <w:ind w:right="68"/>
              <w:jc w:val="right"/>
            </w:pPr>
            <w:r>
              <w:t>17,137,283.72</w:t>
            </w:r>
          </w:p>
        </w:tc>
        <w:tc>
          <w:tcPr>
            <w:tcW w:w="154" w:type="dxa"/>
            <w:tcBorders>
              <w:top w:val="nil"/>
              <w:left w:val="nil"/>
              <w:bottom w:val="nil"/>
              <w:right w:val="nil"/>
            </w:tcBorders>
            <w:tcMar>
              <w:top w:w="12" w:type="dxa"/>
              <w:left w:w="12" w:type="dxa"/>
              <w:bottom w:w="0" w:type="dxa"/>
              <w:right w:w="12" w:type="dxa"/>
            </w:tcMar>
            <w:vAlign w:val="bottom"/>
          </w:tcPr>
          <w:p w14:paraId="1C0753D7" w14:textId="77777777" w:rsidR="00623CE9" w:rsidRPr="00B50703" w:rsidRDefault="00623CE9" w:rsidP="005E396F">
            <w:pPr>
              <w:jc w:val="right"/>
            </w:pPr>
          </w:p>
        </w:tc>
        <w:tc>
          <w:tcPr>
            <w:tcW w:w="1079"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13ADDF0D" w14:textId="78C19FF0" w:rsidR="00623CE9" w:rsidRPr="00B50703" w:rsidRDefault="00F72C03" w:rsidP="00E3382B">
            <w:pPr>
              <w:ind w:right="129"/>
              <w:jc w:val="right"/>
            </w:pPr>
            <w:r>
              <w:t>31,848,714.32</w:t>
            </w:r>
          </w:p>
        </w:tc>
      </w:tr>
      <w:tr w:rsidR="00441EB9" w:rsidRPr="00B50703" w14:paraId="0CA9C4B6" w14:textId="77777777" w:rsidTr="00B50703">
        <w:trPr>
          <w:gridAfter w:val="1"/>
          <w:wAfter w:w="50" w:type="dxa"/>
          <w:trHeight w:hRule="exact" w:val="348"/>
        </w:trPr>
        <w:tc>
          <w:tcPr>
            <w:tcW w:w="9181" w:type="dxa"/>
            <w:gridSpan w:val="15"/>
            <w:tcBorders>
              <w:top w:val="nil"/>
              <w:left w:val="nil"/>
              <w:bottom w:val="nil"/>
              <w:right w:val="nil"/>
            </w:tcBorders>
            <w:tcMar>
              <w:top w:w="12" w:type="dxa"/>
              <w:left w:w="12" w:type="dxa"/>
              <w:bottom w:w="0" w:type="dxa"/>
              <w:right w:w="12" w:type="dxa"/>
            </w:tcMar>
            <w:vAlign w:val="bottom"/>
          </w:tcPr>
          <w:p w14:paraId="511779D5" w14:textId="24611AAA" w:rsidR="00441EB9" w:rsidRPr="00B50703" w:rsidRDefault="00441EB9" w:rsidP="00063377">
            <w:pPr>
              <w:jc w:val="both"/>
              <w:rPr>
                <w:b/>
                <w:bCs/>
              </w:rPr>
            </w:pPr>
            <w:r w:rsidRPr="00B50703">
              <w:rPr>
                <w:b/>
                <w:bCs/>
              </w:rPr>
              <w:t>Depreciation included in statements of income for the year ;</w:t>
            </w:r>
          </w:p>
        </w:tc>
      </w:tr>
      <w:tr w:rsidR="00623CE9" w:rsidRPr="00847C75" w14:paraId="1D3B11C1" w14:textId="77777777" w:rsidTr="00B50703">
        <w:trPr>
          <w:trHeight w:hRule="exact" w:val="261"/>
        </w:trPr>
        <w:tc>
          <w:tcPr>
            <w:tcW w:w="8151" w:type="dxa"/>
            <w:gridSpan w:val="13"/>
            <w:tcBorders>
              <w:top w:val="nil"/>
              <w:left w:val="nil"/>
              <w:bottom w:val="nil"/>
              <w:right w:val="nil"/>
            </w:tcBorders>
            <w:tcMar>
              <w:top w:w="12" w:type="dxa"/>
              <w:left w:w="12" w:type="dxa"/>
              <w:bottom w:w="0" w:type="dxa"/>
              <w:right w:w="12" w:type="dxa"/>
            </w:tcMar>
            <w:vAlign w:val="bottom"/>
          </w:tcPr>
          <w:p w14:paraId="67EC35E8" w14:textId="016E3412" w:rsidR="00623CE9" w:rsidRPr="00B50703" w:rsidRDefault="00623CE9">
            <w:pPr>
              <w:jc w:val="both"/>
            </w:pPr>
            <w:r w:rsidRPr="00B50703">
              <w:t>2019</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3C7A614" w14:textId="35816E22" w:rsidR="00623CE9" w:rsidRPr="00B50703" w:rsidRDefault="003467E6" w:rsidP="00E3382B">
            <w:pPr>
              <w:ind w:right="129"/>
              <w:jc w:val="right"/>
            </w:pPr>
            <w:r w:rsidRPr="00B50703">
              <w:t>3,276,536.38</w:t>
            </w:r>
          </w:p>
        </w:tc>
      </w:tr>
      <w:tr w:rsidR="00623CE9" w:rsidRPr="00847C75" w14:paraId="335880D1" w14:textId="77777777" w:rsidTr="00B50703">
        <w:trPr>
          <w:trHeight w:hRule="exact" w:val="261"/>
        </w:trPr>
        <w:tc>
          <w:tcPr>
            <w:tcW w:w="8151" w:type="dxa"/>
            <w:gridSpan w:val="13"/>
            <w:tcBorders>
              <w:top w:val="nil"/>
              <w:left w:val="nil"/>
              <w:bottom w:val="nil"/>
              <w:right w:val="nil"/>
            </w:tcBorders>
            <w:tcMar>
              <w:top w:w="12" w:type="dxa"/>
              <w:left w:w="12" w:type="dxa"/>
              <w:bottom w:w="0" w:type="dxa"/>
              <w:right w:w="12" w:type="dxa"/>
            </w:tcMar>
            <w:vAlign w:val="bottom"/>
          </w:tcPr>
          <w:p w14:paraId="7E24CD56" w14:textId="40CD23E7" w:rsidR="00623CE9" w:rsidRPr="00B50703" w:rsidRDefault="00623CE9">
            <w:pPr>
              <w:jc w:val="both"/>
            </w:pPr>
            <w:r w:rsidRPr="00B50703">
              <w:t>2020</w:t>
            </w:r>
          </w:p>
        </w:tc>
        <w:tc>
          <w:tcPr>
            <w:tcW w:w="1080" w:type="dxa"/>
            <w:gridSpan w:val="3"/>
            <w:tcBorders>
              <w:top w:val="double" w:sz="4" w:space="0" w:color="auto"/>
              <w:left w:val="nil"/>
              <w:bottom w:val="double" w:sz="4" w:space="0" w:color="auto"/>
              <w:right w:val="nil"/>
            </w:tcBorders>
            <w:tcMar>
              <w:top w:w="12" w:type="dxa"/>
              <w:left w:w="12" w:type="dxa"/>
              <w:bottom w:w="0" w:type="dxa"/>
              <w:right w:w="12" w:type="dxa"/>
            </w:tcMar>
            <w:vAlign w:val="bottom"/>
          </w:tcPr>
          <w:p w14:paraId="622B5493" w14:textId="726950B2" w:rsidR="00623CE9" w:rsidRPr="00B50703" w:rsidRDefault="00F46B0A" w:rsidP="00E3382B">
            <w:pPr>
              <w:ind w:right="129"/>
              <w:jc w:val="right"/>
            </w:pPr>
            <w:r>
              <w:t>4,029,383.99</w:t>
            </w:r>
          </w:p>
        </w:tc>
      </w:tr>
    </w:tbl>
    <w:p w14:paraId="69A88EA1" w14:textId="0274AAA2" w:rsidR="00811FF6" w:rsidRDefault="00811FF6" w:rsidP="00C4622E">
      <w:pPr>
        <w:ind w:left="426" w:right="-45"/>
        <w:jc w:val="thaiDistribute"/>
        <w:rPr>
          <w:rFonts w:cs="Times New Roman"/>
          <w:b/>
          <w:bCs/>
          <w:sz w:val="17"/>
          <w:szCs w:val="17"/>
        </w:rPr>
      </w:pPr>
    </w:p>
    <w:p w14:paraId="26DBB240" w14:textId="55520968" w:rsidR="003467E6" w:rsidRDefault="003467E6" w:rsidP="003467E6">
      <w:pPr>
        <w:pStyle w:val="ListParagraph"/>
        <w:spacing w:after="240"/>
        <w:ind w:left="1260" w:right="-43"/>
        <w:jc w:val="thaiDistribute"/>
        <w:rPr>
          <w:rFonts w:cs="Times New Roman"/>
          <w:b/>
          <w:bCs/>
          <w:sz w:val="17"/>
        </w:rPr>
      </w:pPr>
    </w:p>
    <w:p w14:paraId="7DCCF06D" w14:textId="517CA6F3" w:rsidR="00B6693B" w:rsidRPr="00F46B0A" w:rsidRDefault="00B6693B" w:rsidP="00F46B0A">
      <w:pPr>
        <w:pStyle w:val="ListParagraph"/>
        <w:numPr>
          <w:ilvl w:val="0"/>
          <w:numId w:val="35"/>
        </w:numPr>
        <w:spacing w:after="240"/>
        <w:ind w:left="450" w:right="-43"/>
        <w:jc w:val="thaiDistribute"/>
        <w:rPr>
          <w:rFonts w:cs="Times New Roman"/>
          <w:b/>
          <w:bCs/>
          <w:sz w:val="17"/>
        </w:rPr>
      </w:pPr>
      <w:r w:rsidRPr="00F46B0A">
        <w:rPr>
          <w:rFonts w:cs="Times New Roman"/>
          <w:b/>
          <w:bCs/>
          <w:sz w:val="17"/>
        </w:rPr>
        <w:t>INVESTMENT PROPERTY, NET</w:t>
      </w:r>
    </w:p>
    <w:p w14:paraId="3A30801B" w14:textId="16D94560" w:rsidR="00B6693B" w:rsidRPr="00E206C1" w:rsidRDefault="00B6693B" w:rsidP="00B6693B">
      <w:pPr>
        <w:ind w:left="426" w:right="-45"/>
        <w:jc w:val="thaiDistribute"/>
        <w:rPr>
          <w:sz w:val="16"/>
          <w:szCs w:val="16"/>
        </w:rPr>
      </w:pPr>
      <w:r w:rsidRPr="00E206C1">
        <w:rPr>
          <w:rFonts w:cs="Times New Roman"/>
          <w:sz w:val="16"/>
          <w:szCs w:val="16"/>
        </w:rPr>
        <w:t>The movement of investment property f</w:t>
      </w:r>
      <w:r w:rsidRPr="00E206C1">
        <w:rPr>
          <w:sz w:val="16"/>
          <w:szCs w:val="16"/>
        </w:rPr>
        <w:t xml:space="preserve">or the </w:t>
      </w:r>
      <w:r w:rsidR="00E44518" w:rsidRPr="00E206C1">
        <w:rPr>
          <w:sz w:val="16"/>
          <w:szCs w:val="16"/>
        </w:rPr>
        <w:t xml:space="preserve">year </w:t>
      </w:r>
      <w:r w:rsidRPr="00E206C1">
        <w:rPr>
          <w:sz w:val="16"/>
          <w:szCs w:val="16"/>
        </w:rPr>
        <w:t xml:space="preserve">ended </w:t>
      </w:r>
      <w:r w:rsidR="00E44518" w:rsidRPr="00E206C1">
        <w:rPr>
          <w:sz w:val="16"/>
          <w:szCs w:val="16"/>
        </w:rPr>
        <w:t>December</w:t>
      </w:r>
      <w:r w:rsidRPr="00E206C1">
        <w:rPr>
          <w:sz w:val="16"/>
          <w:szCs w:val="16"/>
        </w:rPr>
        <w:t xml:space="preserve"> 3</w:t>
      </w:r>
      <w:r w:rsidR="00E44518" w:rsidRPr="00E206C1">
        <w:rPr>
          <w:sz w:val="16"/>
          <w:szCs w:val="16"/>
        </w:rPr>
        <w:t>1</w:t>
      </w:r>
      <w:r w:rsidRPr="00E206C1">
        <w:rPr>
          <w:sz w:val="16"/>
          <w:szCs w:val="16"/>
        </w:rPr>
        <w:t>, 20</w:t>
      </w:r>
      <w:r w:rsidR="00753BB3">
        <w:rPr>
          <w:sz w:val="16"/>
          <w:szCs w:val="16"/>
        </w:rPr>
        <w:t>20</w:t>
      </w:r>
      <w:r w:rsidRPr="00E206C1">
        <w:rPr>
          <w:sz w:val="16"/>
          <w:szCs w:val="16"/>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F16E9F" w:rsidRPr="00E206C1" w14:paraId="41B50DEC" w14:textId="77777777" w:rsidTr="007E3A47">
        <w:trPr>
          <w:trHeight w:val="277"/>
        </w:trPr>
        <w:tc>
          <w:tcPr>
            <w:tcW w:w="3942" w:type="dxa"/>
            <w:tcBorders>
              <w:top w:val="nil"/>
              <w:left w:val="nil"/>
              <w:bottom w:val="nil"/>
              <w:right w:val="nil"/>
            </w:tcBorders>
            <w:noWrap/>
            <w:vAlign w:val="bottom"/>
          </w:tcPr>
          <w:p w14:paraId="71AF650C" w14:textId="77777777" w:rsidR="00F16E9F" w:rsidRPr="00E206C1" w:rsidRDefault="00F16E9F" w:rsidP="00F16E9F">
            <w:pPr>
              <w:overflowPunct/>
              <w:autoSpaceDE/>
              <w:autoSpaceDN/>
              <w:adjustRightInd/>
              <w:spacing w:line="100" w:lineRule="atLeast"/>
              <w:textAlignment w:val="auto"/>
              <w:rPr>
                <w:b/>
                <w:bCs/>
                <w:sz w:val="16"/>
                <w:szCs w:val="16"/>
              </w:rPr>
            </w:pPr>
          </w:p>
          <w:p w14:paraId="70C46402"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237" w:type="dxa"/>
            <w:tcBorders>
              <w:top w:val="nil"/>
              <w:left w:val="nil"/>
              <w:bottom w:val="nil"/>
              <w:right w:val="nil"/>
            </w:tcBorders>
            <w:noWrap/>
            <w:vAlign w:val="bottom"/>
          </w:tcPr>
          <w:p w14:paraId="393D9B3C"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3801" w:type="dxa"/>
            <w:gridSpan w:val="3"/>
            <w:tcBorders>
              <w:top w:val="nil"/>
              <w:left w:val="nil"/>
              <w:bottom w:val="single" w:sz="4" w:space="0" w:color="auto"/>
              <w:right w:val="nil"/>
            </w:tcBorders>
            <w:vAlign w:val="bottom"/>
          </w:tcPr>
          <w:p w14:paraId="0B79260A" w14:textId="77777777" w:rsidR="00F16E9F" w:rsidRPr="00E206C1" w:rsidRDefault="00F16E9F" w:rsidP="00F16E9F">
            <w:pPr>
              <w:overflowPunct/>
              <w:autoSpaceDE/>
              <w:autoSpaceDN/>
              <w:adjustRightInd/>
              <w:spacing w:line="100" w:lineRule="atLeast"/>
              <w:jc w:val="center"/>
              <w:textAlignment w:val="auto"/>
              <w:rPr>
                <w:sz w:val="16"/>
                <w:szCs w:val="16"/>
                <w:cs/>
              </w:rPr>
            </w:pPr>
            <w:r w:rsidRPr="00E206C1">
              <w:rPr>
                <w:sz w:val="16"/>
                <w:szCs w:val="16"/>
              </w:rPr>
              <w:t>BAHT</w:t>
            </w:r>
          </w:p>
        </w:tc>
      </w:tr>
      <w:tr w:rsidR="00F16E9F" w:rsidRPr="00E206C1" w14:paraId="41D4FE22" w14:textId="77777777" w:rsidTr="007E3A47">
        <w:trPr>
          <w:trHeight w:val="300"/>
        </w:trPr>
        <w:tc>
          <w:tcPr>
            <w:tcW w:w="3942" w:type="dxa"/>
            <w:tcBorders>
              <w:top w:val="nil"/>
              <w:left w:val="nil"/>
              <w:bottom w:val="nil"/>
              <w:right w:val="nil"/>
            </w:tcBorders>
            <w:vAlign w:val="bottom"/>
          </w:tcPr>
          <w:p w14:paraId="59E3EABA"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237" w:type="dxa"/>
            <w:tcBorders>
              <w:top w:val="nil"/>
              <w:left w:val="nil"/>
              <w:bottom w:val="nil"/>
              <w:right w:val="nil"/>
            </w:tcBorders>
            <w:vAlign w:val="bottom"/>
          </w:tcPr>
          <w:p w14:paraId="17B0D32A" w14:textId="77777777" w:rsidR="00F16E9F" w:rsidRPr="00E206C1" w:rsidRDefault="00F16E9F" w:rsidP="00F16E9F">
            <w:pPr>
              <w:overflowPunct/>
              <w:autoSpaceDE/>
              <w:autoSpaceDN/>
              <w:adjustRightInd/>
              <w:spacing w:line="100" w:lineRule="atLeast"/>
              <w:jc w:val="both"/>
              <w:textAlignment w:val="auto"/>
              <w:rPr>
                <w:b/>
                <w:bCs/>
                <w:sz w:val="16"/>
                <w:szCs w:val="16"/>
              </w:rPr>
            </w:pPr>
          </w:p>
        </w:tc>
        <w:tc>
          <w:tcPr>
            <w:tcW w:w="1744" w:type="dxa"/>
            <w:tcBorders>
              <w:top w:val="single" w:sz="4" w:space="0" w:color="auto"/>
              <w:left w:val="nil"/>
              <w:bottom w:val="single" w:sz="4" w:space="0" w:color="auto"/>
              <w:right w:val="nil"/>
            </w:tcBorders>
            <w:vAlign w:val="center"/>
          </w:tcPr>
          <w:p w14:paraId="75A1B3D1" w14:textId="77777777" w:rsidR="00F16E9F" w:rsidRPr="00E206C1" w:rsidRDefault="00F16E9F" w:rsidP="00F16E9F">
            <w:pPr>
              <w:overflowPunct/>
              <w:autoSpaceDE/>
              <w:autoSpaceDN/>
              <w:adjustRightInd/>
              <w:spacing w:line="100" w:lineRule="atLeast"/>
              <w:ind w:right="-108"/>
              <w:jc w:val="center"/>
              <w:textAlignment w:val="auto"/>
              <w:rPr>
                <w:sz w:val="16"/>
                <w:szCs w:val="16"/>
              </w:rPr>
            </w:pPr>
            <w:r w:rsidRPr="00E206C1">
              <w:rPr>
                <w:sz w:val="16"/>
                <w:szCs w:val="16"/>
              </w:rPr>
              <w:t>Consolidated Financial Statement</w:t>
            </w:r>
          </w:p>
        </w:tc>
        <w:tc>
          <w:tcPr>
            <w:tcW w:w="237" w:type="dxa"/>
            <w:tcBorders>
              <w:top w:val="single" w:sz="4" w:space="0" w:color="auto"/>
              <w:left w:val="nil"/>
              <w:bottom w:val="nil"/>
              <w:right w:val="nil"/>
            </w:tcBorders>
            <w:vAlign w:val="bottom"/>
          </w:tcPr>
          <w:p w14:paraId="577C56A8" w14:textId="77777777" w:rsidR="00F16E9F" w:rsidRPr="00E206C1" w:rsidRDefault="00F16E9F" w:rsidP="00F16E9F">
            <w:pPr>
              <w:overflowPunct/>
              <w:autoSpaceDE/>
              <w:autoSpaceDN/>
              <w:adjustRightInd/>
              <w:spacing w:line="100" w:lineRule="atLeast"/>
              <w:jc w:val="center"/>
              <w:textAlignment w:val="auto"/>
              <w:rPr>
                <w:sz w:val="16"/>
                <w:szCs w:val="16"/>
              </w:rPr>
            </w:pPr>
          </w:p>
        </w:tc>
        <w:tc>
          <w:tcPr>
            <w:tcW w:w="1820" w:type="dxa"/>
            <w:tcBorders>
              <w:top w:val="single" w:sz="4" w:space="0" w:color="auto"/>
              <w:left w:val="nil"/>
              <w:bottom w:val="nil"/>
              <w:right w:val="nil"/>
            </w:tcBorders>
            <w:vAlign w:val="center"/>
          </w:tcPr>
          <w:p w14:paraId="58153D14" w14:textId="77777777" w:rsidR="00F16E9F" w:rsidRPr="00E206C1" w:rsidRDefault="00F16E9F" w:rsidP="00F16E9F">
            <w:pPr>
              <w:overflowPunct/>
              <w:autoSpaceDE/>
              <w:autoSpaceDN/>
              <w:adjustRightInd/>
              <w:spacing w:line="100" w:lineRule="atLeast"/>
              <w:jc w:val="center"/>
              <w:textAlignment w:val="auto"/>
              <w:rPr>
                <w:sz w:val="16"/>
                <w:szCs w:val="16"/>
              </w:rPr>
            </w:pPr>
            <w:r w:rsidRPr="00E206C1">
              <w:rPr>
                <w:sz w:val="16"/>
                <w:szCs w:val="16"/>
              </w:rPr>
              <w:t>Separate Financial Statement</w:t>
            </w:r>
            <w:r w:rsidRPr="00E206C1">
              <w:rPr>
                <w:sz w:val="16"/>
                <w:szCs w:val="16"/>
                <w:cs/>
              </w:rPr>
              <w:t xml:space="preserve"> </w:t>
            </w:r>
          </w:p>
        </w:tc>
      </w:tr>
      <w:tr w:rsidR="00F16E9F" w:rsidRPr="00E206C1" w14:paraId="4C1164B2" w14:textId="77777777" w:rsidTr="007E3A47">
        <w:trPr>
          <w:trHeight w:val="179"/>
        </w:trPr>
        <w:tc>
          <w:tcPr>
            <w:tcW w:w="3942" w:type="dxa"/>
            <w:tcBorders>
              <w:top w:val="nil"/>
              <w:left w:val="nil"/>
              <w:bottom w:val="nil"/>
              <w:right w:val="nil"/>
            </w:tcBorders>
            <w:vAlign w:val="bottom"/>
          </w:tcPr>
          <w:p w14:paraId="23263E56" w14:textId="77777777" w:rsidR="00F16E9F" w:rsidRPr="00E206C1" w:rsidRDefault="00F16E9F" w:rsidP="00F16E9F">
            <w:pPr>
              <w:overflowPunct/>
              <w:autoSpaceDE/>
              <w:autoSpaceDN/>
              <w:adjustRightInd/>
              <w:spacing w:line="100" w:lineRule="atLeast"/>
              <w:textAlignment w:val="auto"/>
              <w:rPr>
                <w:b/>
                <w:bCs/>
                <w:sz w:val="16"/>
                <w:szCs w:val="16"/>
              </w:rPr>
            </w:pPr>
            <w:r w:rsidRPr="00E206C1">
              <w:rPr>
                <w:b/>
                <w:bCs/>
                <w:sz w:val="16"/>
                <w:szCs w:val="16"/>
              </w:rPr>
              <w:t>Cost</w:t>
            </w:r>
          </w:p>
        </w:tc>
        <w:tc>
          <w:tcPr>
            <w:tcW w:w="237" w:type="dxa"/>
            <w:tcBorders>
              <w:top w:val="nil"/>
              <w:left w:val="nil"/>
              <w:bottom w:val="nil"/>
              <w:right w:val="nil"/>
            </w:tcBorders>
            <w:vAlign w:val="bottom"/>
          </w:tcPr>
          <w:p w14:paraId="0D3236DF"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nil"/>
              <w:right w:val="nil"/>
            </w:tcBorders>
            <w:vAlign w:val="bottom"/>
          </w:tcPr>
          <w:p w14:paraId="5A6FC361" w14:textId="77777777" w:rsidR="00F16E9F" w:rsidRPr="00E206C1" w:rsidRDefault="00F16E9F" w:rsidP="00F16E9F">
            <w:pPr>
              <w:overflowPunct/>
              <w:autoSpaceDE/>
              <w:autoSpaceDN/>
              <w:adjustRightInd/>
              <w:spacing w:line="100" w:lineRule="atLeast"/>
              <w:jc w:val="right"/>
              <w:textAlignment w:val="auto"/>
              <w:rPr>
                <w:sz w:val="16"/>
                <w:szCs w:val="16"/>
              </w:rPr>
            </w:pPr>
          </w:p>
        </w:tc>
        <w:tc>
          <w:tcPr>
            <w:tcW w:w="237" w:type="dxa"/>
            <w:tcBorders>
              <w:top w:val="nil"/>
              <w:left w:val="nil"/>
              <w:bottom w:val="nil"/>
              <w:right w:val="nil"/>
            </w:tcBorders>
            <w:vAlign w:val="bottom"/>
          </w:tcPr>
          <w:p w14:paraId="0CA74D30" w14:textId="77777777" w:rsidR="00F16E9F" w:rsidRPr="00E206C1" w:rsidRDefault="00F16E9F" w:rsidP="00F16E9F">
            <w:pPr>
              <w:overflowPunct/>
              <w:autoSpaceDE/>
              <w:autoSpaceDN/>
              <w:adjustRightInd/>
              <w:spacing w:line="100" w:lineRule="atLeast"/>
              <w:jc w:val="right"/>
              <w:textAlignment w:val="auto"/>
              <w:rPr>
                <w:sz w:val="16"/>
                <w:szCs w:val="16"/>
              </w:rPr>
            </w:pPr>
          </w:p>
        </w:tc>
        <w:tc>
          <w:tcPr>
            <w:tcW w:w="1820" w:type="dxa"/>
            <w:tcBorders>
              <w:top w:val="single" w:sz="4" w:space="0" w:color="auto"/>
              <w:left w:val="nil"/>
              <w:bottom w:val="nil"/>
              <w:right w:val="nil"/>
            </w:tcBorders>
            <w:vAlign w:val="bottom"/>
          </w:tcPr>
          <w:p w14:paraId="0948E1F7" w14:textId="77777777" w:rsidR="00F16E9F" w:rsidRPr="00E206C1" w:rsidRDefault="00F16E9F" w:rsidP="00F16E9F">
            <w:pPr>
              <w:overflowPunct/>
              <w:autoSpaceDE/>
              <w:autoSpaceDN/>
              <w:adjustRightInd/>
              <w:spacing w:line="100" w:lineRule="atLeast"/>
              <w:jc w:val="right"/>
              <w:textAlignment w:val="auto"/>
              <w:rPr>
                <w:sz w:val="16"/>
                <w:szCs w:val="16"/>
              </w:rPr>
            </w:pPr>
          </w:p>
        </w:tc>
      </w:tr>
      <w:tr w:rsidR="00F16E9F" w:rsidRPr="00E206C1" w14:paraId="5DB41186" w14:textId="77777777" w:rsidTr="007E3A47">
        <w:trPr>
          <w:trHeight w:val="268"/>
        </w:trPr>
        <w:tc>
          <w:tcPr>
            <w:tcW w:w="3942" w:type="dxa"/>
            <w:tcBorders>
              <w:top w:val="nil"/>
              <w:left w:val="nil"/>
              <w:bottom w:val="nil"/>
              <w:right w:val="nil"/>
            </w:tcBorders>
            <w:vAlign w:val="bottom"/>
          </w:tcPr>
          <w:p w14:paraId="5250E1B2" w14:textId="47A78EC1" w:rsidR="00F16E9F" w:rsidRPr="00E206C1" w:rsidRDefault="00F16E9F" w:rsidP="004233ED">
            <w:pPr>
              <w:overflowPunct/>
              <w:autoSpaceDE/>
              <w:autoSpaceDN/>
              <w:adjustRightInd/>
              <w:spacing w:line="100" w:lineRule="atLeast"/>
              <w:ind w:firstLine="175"/>
              <w:textAlignment w:val="auto"/>
              <w:rPr>
                <w:sz w:val="16"/>
                <w:szCs w:val="16"/>
              </w:rPr>
            </w:pPr>
            <w:r w:rsidRPr="00E206C1">
              <w:rPr>
                <w:sz w:val="16"/>
                <w:szCs w:val="16"/>
              </w:rPr>
              <w:t>At January 1, 20</w:t>
            </w:r>
            <w:r w:rsidR="00753BB3">
              <w:rPr>
                <w:sz w:val="16"/>
                <w:szCs w:val="16"/>
              </w:rPr>
              <w:t>20</w:t>
            </w:r>
          </w:p>
        </w:tc>
        <w:tc>
          <w:tcPr>
            <w:tcW w:w="237" w:type="dxa"/>
            <w:tcBorders>
              <w:top w:val="nil"/>
              <w:left w:val="nil"/>
              <w:bottom w:val="nil"/>
              <w:right w:val="nil"/>
            </w:tcBorders>
            <w:vAlign w:val="bottom"/>
          </w:tcPr>
          <w:p w14:paraId="03EF4C20"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nil"/>
              <w:left w:val="nil"/>
              <w:right w:val="nil"/>
            </w:tcBorders>
            <w:vAlign w:val="bottom"/>
          </w:tcPr>
          <w:p w14:paraId="0E480EAA"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c>
          <w:tcPr>
            <w:tcW w:w="237" w:type="dxa"/>
            <w:tcBorders>
              <w:top w:val="nil"/>
              <w:left w:val="nil"/>
              <w:bottom w:val="nil"/>
              <w:right w:val="nil"/>
            </w:tcBorders>
            <w:vAlign w:val="bottom"/>
          </w:tcPr>
          <w:p w14:paraId="7D675B95"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nil"/>
              <w:left w:val="nil"/>
              <w:right w:val="nil"/>
            </w:tcBorders>
            <w:vAlign w:val="bottom"/>
          </w:tcPr>
          <w:p w14:paraId="01315C71"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r>
      <w:tr w:rsidR="00F16E9F" w:rsidRPr="00E206C1" w14:paraId="6FB7E110" w14:textId="77777777" w:rsidTr="007E3A47">
        <w:trPr>
          <w:trHeight w:val="268"/>
        </w:trPr>
        <w:tc>
          <w:tcPr>
            <w:tcW w:w="3942" w:type="dxa"/>
            <w:tcBorders>
              <w:top w:val="nil"/>
              <w:left w:val="nil"/>
              <w:bottom w:val="nil"/>
              <w:right w:val="nil"/>
            </w:tcBorders>
            <w:vAlign w:val="bottom"/>
          </w:tcPr>
          <w:p w14:paraId="60111D8B" w14:textId="57BF3F12" w:rsidR="00F16E9F" w:rsidRPr="00E206C1" w:rsidRDefault="00F16E9F" w:rsidP="00F16E9F">
            <w:pPr>
              <w:overflowPunct/>
              <w:autoSpaceDE/>
              <w:autoSpaceDN/>
              <w:adjustRightInd/>
              <w:spacing w:line="100" w:lineRule="atLeast"/>
              <w:ind w:firstLine="175"/>
              <w:textAlignment w:val="auto"/>
              <w:rPr>
                <w:sz w:val="16"/>
                <w:szCs w:val="16"/>
              </w:rPr>
            </w:pPr>
            <w:r w:rsidRPr="00E206C1">
              <w:rPr>
                <w:sz w:val="16"/>
                <w:szCs w:val="16"/>
              </w:rPr>
              <w:t>Property, increase (decrease)</w:t>
            </w:r>
          </w:p>
        </w:tc>
        <w:tc>
          <w:tcPr>
            <w:tcW w:w="237" w:type="dxa"/>
            <w:tcBorders>
              <w:top w:val="nil"/>
              <w:left w:val="nil"/>
              <w:bottom w:val="nil"/>
              <w:right w:val="nil"/>
            </w:tcBorders>
            <w:vAlign w:val="bottom"/>
          </w:tcPr>
          <w:p w14:paraId="0BA736F7"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nil"/>
              <w:left w:val="nil"/>
              <w:bottom w:val="single" w:sz="4" w:space="0" w:color="auto"/>
              <w:right w:val="nil"/>
            </w:tcBorders>
            <w:vAlign w:val="bottom"/>
          </w:tcPr>
          <w:p w14:paraId="28F45090"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w:t>
            </w:r>
          </w:p>
        </w:tc>
        <w:tc>
          <w:tcPr>
            <w:tcW w:w="237" w:type="dxa"/>
            <w:tcBorders>
              <w:top w:val="nil"/>
              <w:left w:val="nil"/>
              <w:bottom w:val="nil"/>
              <w:right w:val="nil"/>
            </w:tcBorders>
            <w:vAlign w:val="bottom"/>
          </w:tcPr>
          <w:p w14:paraId="3FC36BF2"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nil"/>
              <w:left w:val="nil"/>
              <w:bottom w:val="single" w:sz="4" w:space="0" w:color="auto"/>
              <w:right w:val="nil"/>
            </w:tcBorders>
            <w:vAlign w:val="bottom"/>
          </w:tcPr>
          <w:p w14:paraId="4710EF44"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w:t>
            </w:r>
          </w:p>
        </w:tc>
      </w:tr>
      <w:tr w:rsidR="00F16E9F" w:rsidRPr="00E206C1" w14:paraId="78BC09B9" w14:textId="77777777" w:rsidTr="007E3A47">
        <w:trPr>
          <w:trHeight w:val="268"/>
        </w:trPr>
        <w:tc>
          <w:tcPr>
            <w:tcW w:w="3942" w:type="dxa"/>
            <w:tcBorders>
              <w:top w:val="nil"/>
              <w:left w:val="nil"/>
              <w:bottom w:val="nil"/>
              <w:right w:val="nil"/>
            </w:tcBorders>
            <w:vAlign w:val="bottom"/>
          </w:tcPr>
          <w:p w14:paraId="7C420916" w14:textId="05443A56" w:rsidR="00F16E9F" w:rsidRPr="00E206C1" w:rsidRDefault="00F16E9F" w:rsidP="004233ED">
            <w:pPr>
              <w:overflowPunct/>
              <w:autoSpaceDE/>
              <w:autoSpaceDN/>
              <w:adjustRightInd/>
              <w:spacing w:line="100" w:lineRule="atLeast"/>
              <w:ind w:firstLine="175"/>
              <w:textAlignment w:val="auto"/>
              <w:rPr>
                <w:sz w:val="16"/>
                <w:szCs w:val="16"/>
                <w:cs/>
              </w:rPr>
            </w:pPr>
            <w:r w:rsidRPr="00E206C1">
              <w:rPr>
                <w:sz w:val="16"/>
                <w:szCs w:val="16"/>
              </w:rPr>
              <w:t>At December 31, 20</w:t>
            </w:r>
            <w:r w:rsidR="00753BB3">
              <w:rPr>
                <w:sz w:val="16"/>
                <w:szCs w:val="16"/>
              </w:rPr>
              <w:t>20</w:t>
            </w:r>
          </w:p>
        </w:tc>
        <w:tc>
          <w:tcPr>
            <w:tcW w:w="237" w:type="dxa"/>
            <w:tcBorders>
              <w:top w:val="nil"/>
              <w:left w:val="nil"/>
              <w:bottom w:val="nil"/>
              <w:right w:val="nil"/>
            </w:tcBorders>
            <w:vAlign w:val="bottom"/>
          </w:tcPr>
          <w:p w14:paraId="0C638EF3"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single" w:sz="4" w:space="0" w:color="auto"/>
              <w:right w:val="nil"/>
            </w:tcBorders>
            <w:vAlign w:val="bottom"/>
          </w:tcPr>
          <w:p w14:paraId="626FC0CA"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c>
          <w:tcPr>
            <w:tcW w:w="237" w:type="dxa"/>
            <w:tcBorders>
              <w:top w:val="nil"/>
              <w:left w:val="nil"/>
              <w:bottom w:val="nil"/>
              <w:right w:val="nil"/>
            </w:tcBorders>
            <w:vAlign w:val="bottom"/>
          </w:tcPr>
          <w:p w14:paraId="7443EE48"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bottom w:val="single" w:sz="4" w:space="0" w:color="auto"/>
              <w:right w:val="nil"/>
            </w:tcBorders>
            <w:vAlign w:val="bottom"/>
          </w:tcPr>
          <w:p w14:paraId="6D192562"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r>
      <w:tr w:rsidR="00F16E9F" w:rsidRPr="00E206C1" w14:paraId="3DEF8711" w14:textId="77777777" w:rsidTr="00753BB3">
        <w:trPr>
          <w:trHeight w:val="268"/>
        </w:trPr>
        <w:tc>
          <w:tcPr>
            <w:tcW w:w="3942" w:type="dxa"/>
            <w:tcBorders>
              <w:top w:val="nil"/>
              <w:left w:val="nil"/>
              <w:bottom w:val="nil"/>
              <w:right w:val="nil"/>
            </w:tcBorders>
            <w:vAlign w:val="bottom"/>
          </w:tcPr>
          <w:p w14:paraId="60CDF86A" w14:textId="77777777" w:rsidR="00F16E9F" w:rsidRPr="00E206C1" w:rsidRDefault="00F16E9F" w:rsidP="00F16E9F">
            <w:pPr>
              <w:overflowPunct/>
              <w:autoSpaceDE/>
              <w:autoSpaceDN/>
              <w:adjustRightInd/>
              <w:spacing w:line="100" w:lineRule="atLeast"/>
              <w:textAlignment w:val="auto"/>
              <w:rPr>
                <w:b/>
                <w:bCs/>
                <w:sz w:val="16"/>
                <w:szCs w:val="16"/>
              </w:rPr>
            </w:pPr>
            <w:r w:rsidRPr="00E206C1">
              <w:rPr>
                <w:b/>
                <w:bCs/>
                <w:sz w:val="16"/>
                <w:szCs w:val="16"/>
              </w:rPr>
              <w:t>Accumulated Depreciation</w:t>
            </w:r>
          </w:p>
        </w:tc>
        <w:tc>
          <w:tcPr>
            <w:tcW w:w="237" w:type="dxa"/>
            <w:tcBorders>
              <w:top w:val="nil"/>
              <w:left w:val="nil"/>
              <w:bottom w:val="nil"/>
              <w:right w:val="nil"/>
            </w:tcBorders>
            <w:vAlign w:val="bottom"/>
          </w:tcPr>
          <w:p w14:paraId="58BFDE3C"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right w:val="nil"/>
            </w:tcBorders>
            <w:vAlign w:val="bottom"/>
          </w:tcPr>
          <w:p w14:paraId="53BD9AEF" w14:textId="77777777" w:rsidR="00F16E9F" w:rsidRPr="00E206C1" w:rsidRDefault="00F16E9F" w:rsidP="00F16E9F">
            <w:pPr>
              <w:overflowPunct/>
              <w:autoSpaceDE/>
              <w:autoSpaceDN/>
              <w:adjustRightInd/>
              <w:spacing w:line="100" w:lineRule="atLeast"/>
              <w:ind w:right="114"/>
              <w:textAlignment w:val="auto"/>
              <w:rPr>
                <w:sz w:val="16"/>
                <w:szCs w:val="16"/>
              </w:rPr>
            </w:pPr>
          </w:p>
        </w:tc>
        <w:tc>
          <w:tcPr>
            <w:tcW w:w="237" w:type="dxa"/>
            <w:tcBorders>
              <w:top w:val="nil"/>
              <w:left w:val="nil"/>
              <w:right w:val="nil"/>
            </w:tcBorders>
            <w:vAlign w:val="bottom"/>
          </w:tcPr>
          <w:p w14:paraId="2BED9552"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right w:val="nil"/>
            </w:tcBorders>
            <w:vAlign w:val="bottom"/>
          </w:tcPr>
          <w:p w14:paraId="5486441A"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r>
      <w:tr w:rsidR="00753BB3" w:rsidRPr="00E206C1" w14:paraId="4436A306" w14:textId="77777777" w:rsidTr="00753BB3">
        <w:trPr>
          <w:trHeight w:val="268"/>
        </w:trPr>
        <w:tc>
          <w:tcPr>
            <w:tcW w:w="3942" w:type="dxa"/>
            <w:tcBorders>
              <w:top w:val="nil"/>
              <w:left w:val="nil"/>
              <w:bottom w:val="nil"/>
              <w:right w:val="nil"/>
            </w:tcBorders>
            <w:vAlign w:val="bottom"/>
          </w:tcPr>
          <w:p w14:paraId="291D670D" w14:textId="1423252B" w:rsidR="00753BB3" w:rsidRPr="00E206C1" w:rsidRDefault="00753BB3" w:rsidP="00753BB3">
            <w:pPr>
              <w:overflowPunct/>
              <w:autoSpaceDE/>
              <w:autoSpaceDN/>
              <w:adjustRightInd/>
              <w:spacing w:line="100" w:lineRule="atLeast"/>
              <w:ind w:firstLine="175"/>
              <w:textAlignment w:val="auto"/>
              <w:rPr>
                <w:sz w:val="16"/>
                <w:szCs w:val="16"/>
              </w:rPr>
            </w:pPr>
            <w:r w:rsidRPr="00E206C1">
              <w:rPr>
                <w:sz w:val="16"/>
                <w:szCs w:val="16"/>
              </w:rPr>
              <w:t>At January 1, 20</w:t>
            </w:r>
            <w:r>
              <w:rPr>
                <w:sz w:val="16"/>
                <w:szCs w:val="16"/>
              </w:rPr>
              <w:t>20</w:t>
            </w:r>
          </w:p>
        </w:tc>
        <w:tc>
          <w:tcPr>
            <w:tcW w:w="237" w:type="dxa"/>
            <w:tcBorders>
              <w:top w:val="nil"/>
              <w:left w:val="nil"/>
              <w:bottom w:val="nil"/>
              <w:right w:val="nil"/>
            </w:tcBorders>
            <w:vAlign w:val="bottom"/>
          </w:tcPr>
          <w:p w14:paraId="68072953" w14:textId="77777777" w:rsidR="00753BB3" w:rsidRPr="00E206C1" w:rsidRDefault="00753BB3" w:rsidP="00753BB3">
            <w:pPr>
              <w:overflowPunct/>
              <w:autoSpaceDE/>
              <w:autoSpaceDN/>
              <w:adjustRightInd/>
              <w:spacing w:line="100" w:lineRule="atLeast"/>
              <w:jc w:val="both"/>
              <w:textAlignment w:val="auto"/>
              <w:rPr>
                <w:sz w:val="16"/>
                <w:szCs w:val="16"/>
              </w:rPr>
            </w:pPr>
          </w:p>
        </w:tc>
        <w:tc>
          <w:tcPr>
            <w:tcW w:w="1744" w:type="dxa"/>
            <w:tcBorders>
              <w:left w:val="nil"/>
              <w:right w:val="nil"/>
            </w:tcBorders>
            <w:vAlign w:val="bottom"/>
          </w:tcPr>
          <w:p w14:paraId="75C9398E" w14:textId="293FCFAB" w:rsidR="00753BB3" w:rsidRPr="00E206C1" w:rsidRDefault="00753BB3" w:rsidP="00753BB3">
            <w:pPr>
              <w:overflowPunct/>
              <w:autoSpaceDE/>
              <w:autoSpaceDN/>
              <w:adjustRightInd/>
              <w:spacing w:line="100" w:lineRule="atLeast"/>
              <w:ind w:right="114"/>
              <w:jc w:val="right"/>
              <w:textAlignment w:val="auto"/>
              <w:rPr>
                <w:sz w:val="16"/>
                <w:szCs w:val="16"/>
              </w:rPr>
            </w:pPr>
            <w:r>
              <w:rPr>
                <w:sz w:val="16"/>
                <w:szCs w:val="16"/>
              </w:rPr>
              <w:t>1,872,865.50</w:t>
            </w:r>
          </w:p>
        </w:tc>
        <w:tc>
          <w:tcPr>
            <w:tcW w:w="237" w:type="dxa"/>
            <w:tcBorders>
              <w:left w:val="nil"/>
              <w:right w:val="nil"/>
            </w:tcBorders>
            <w:vAlign w:val="bottom"/>
          </w:tcPr>
          <w:p w14:paraId="43B1E5B6" w14:textId="77777777" w:rsidR="00753BB3" w:rsidRPr="00E206C1" w:rsidRDefault="00753BB3" w:rsidP="00753BB3">
            <w:pPr>
              <w:overflowPunct/>
              <w:autoSpaceDE/>
              <w:autoSpaceDN/>
              <w:adjustRightInd/>
              <w:spacing w:line="100" w:lineRule="atLeast"/>
              <w:ind w:right="114"/>
              <w:jc w:val="right"/>
              <w:textAlignment w:val="auto"/>
              <w:rPr>
                <w:sz w:val="16"/>
                <w:szCs w:val="16"/>
              </w:rPr>
            </w:pPr>
          </w:p>
        </w:tc>
        <w:tc>
          <w:tcPr>
            <w:tcW w:w="1820" w:type="dxa"/>
            <w:tcBorders>
              <w:left w:val="nil"/>
              <w:right w:val="nil"/>
            </w:tcBorders>
            <w:vAlign w:val="bottom"/>
          </w:tcPr>
          <w:p w14:paraId="1AC64AF7" w14:textId="1973A011" w:rsidR="00753BB3" w:rsidRPr="00E206C1" w:rsidRDefault="00753BB3" w:rsidP="00753BB3">
            <w:pPr>
              <w:overflowPunct/>
              <w:autoSpaceDE/>
              <w:autoSpaceDN/>
              <w:adjustRightInd/>
              <w:spacing w:line="100" w:lineRule="atLeast"/>
              <w:ind w:right="114"/>
              <w:jc w:val="right"/>
              <w:textAlignment w:val="auto"/>
              <w:rPr>
                <w:sz w:val="16"/>
                <w:szCs w:val="16"/>
              </w:rPr>
            </w:pPr>
            <w:r>
              <w:rPr>
                <w:sz w:val="16"/>
                <w:szCs w:val="16"/>
              </w:rPr>
              <w:t>1,872,865.50</w:t>
            </w:r>
          </w:p>
        </w:tc>
      </w:tr>
      <w:tr w:rsidR="00F16E9F" w:rsidRPr="00E206C1" w14:paraId="7010CC8B" w14:textId="77777777" w:rsidTr="00753BB3">
        <w:trPr>
          <w:trHeight w:val="268"/>
        </w:trPr>
        <w:tc>
          <w:tcPr>
            <w:tcW w:w="3942" w:type="dxa"/>
            <w:tcBorders>
              <w:top w:val="nil"/>
              <w:left w:val="nil"/>
              <w:bottom w:val="nil"/>
              <w:right w:val="nil"/>
            </w:tcBorders>
            <w:vAlign w:val="bottom"/>
          </w:tcPr>
          <w:p w14:paraId="7F18E6FB" w14:textId="77777777" w:rsidR="00F16E9F" w:rsidRPr="00E206C1" w:rsidRDefault="00F16E9F" w:rsidP="00F16E9F">
            <w:pPr>
              <w:overflowPunct/>
              <w:autoSpaceDE/>
              <w:autoSpaceDN/>
              <w:adjustRightInd/>
              <w:spacing w:line="100" w:lineRule="atLeast"/>
              <w:ind w:firstLine="175"/>
              <w:textAlignment w:val="auto"/>
              <w:rPr>
                <w:sz w:val="16"/>
                <w:szCs w:val="16"/>
              </w:rPr>
            </w:pPr>
            <w:r w:rsidRPr="00E206C1">
              <w:rPr>
                <w:sz w:val="16"/>
                <w:szCs w:val="16"/>
              </w:rPr>
              <w:t>Increase (decrease)</w:t>
            </w:r>
          </w:p>
        </w:tc>
        <w:tc>
          <w:tcPr>
            <w:tcW w:w="237" w:type="dxa"/>
            <w:tcBorders>
              <w:top w:val="nil"/>
              <w:left w:val="nil"/>
              <w:bottom w:val="nil"/>
              <w:right w:val="nil"/>
            </w:tcBorders>
            <w:vAlign w:val="bottom"/>
          </w:tcPr>
          <w:p w14:paraId="79622829"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left w:val="nil"/>
              <w:bottom w:val="single" w:sz="4" w:space="0" w:color="auto"/>
              <w:right w:val="nil"/>
            </w:tcBorders>
            <w:vAlign w:val="bottom"/>
          </w:tcPr>
          <w:p w14:paraId="45ABAC33" w14:textId="37D469FC"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440,177.67</w:t>
            </w:r>
          </w:p>
        </w:tc>
        <w:tc>
          <w:tcPr>
            <w:tcW w:w="237" w:type="dxa"/>
            <w:tcBorders>
              <w:left w:val="nil"/>
              <w:bottom w:val="nil"/>
              <w:right w:val="nil"/>
            </w:tcBorders>
            <w:vAlign w:val="bottom"/>
          </w:tcPr>
          <w:p w14:paraId="65F9EB61"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left w:val="nil"/>
              <w:bottom w:val="single" w:sz="4" w:space="0" w:color="auto"/>
              <w:right w:val="nil"/>
            </w:tcBorders>
            <w:vAlign w:val="bottom"/>
          </w:tcPr>
          <w:p w14:paraId="3FC7D3B0" w14:textId="1AB5FB13"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440,177.67</w:t>
            </w:r>
          </w:p>
        </w:tc>
      </w:tr>
      <w:tr w:rsidR="00F16E9F" w:rsidRPr="00E206C1" w14:paraId="5F9B01F9" w14:textId="77777777" w:rsidTr="007E3A47">
        <w:trPr>
          <w:trHeight w:val="268"/>
        </w:trPr>
        <w:tc>
          <w:tcPr>
            <w:tcW w:w="3942" w:type="dxa"/>
            <w:tcBorders>
              <w:top w:val="nil"/>
              <w:left w:val="nil"/>
              <w:bottom w:val="nil"/>
              <w:right w:val="nil"/>
            </w:tcBorders>
            <w:vAlign w:val="bottom"/>
          </w:tcPr>
          <w:p w14:paraId="4F83E6E2" w14:textId="6F60ABAC" w:rsidR="00F16E9F" w:rsidRPr="00E206C1" w:rsidRDefault="00F16E9F" w:rsidP="004233ED">
            <w:pPr>
              <w:overflowPunct/>
              <w:autoSpaceDE/>
              <w:autoSpaceDN/>
              <w:adjustRightInd/>
              <w:spacing w:line="100" w:lineRule="atLeast"/>
              <w:ind w:firstLine="175"/>
              <w:textAlignment w:val="auto"/>
              <w:rPr>
                <w:sz w:val="16"/>
                <w:szCs w:val="16"/>
                <w:cs/>
              </w:rPr>
            </w:pPr>
            <w:r w:rsidRPr="00E206C1">
              <w:rPr>
                <w:sz w:val="16"/>
                <w:szCs w:val="16"/>
              </w:rPr>
              <w:t>At December 31, 20</w:t>
            </w:r>
            <w:r w:rsidR="00753BB3">
              <w:rPr>
                <w:sz w:val="16"/>
                <w:szCs w:val="16"/>
              </w:rPr>
              <w:t>20</w:t>
            </w:r>
          </w:p>
        </w:tc>
        <w:tc>
          <w:tcPr>
            <w:tcW w:w="237" w:type="dxa"/>
            <w:tcBorders>
              <w:top w:val="nil"/>
              <w:left w:val="nil"/>
              <w:bottom w:val="nil"/>
              <w:right w:val="nil"/>
            </w:tcBorders>
            <w:vAlign w:val="bottom"/>
          </w:tcPr>
          <w:p w14:paraId="123D45A5"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double" w:sz="4" w:space="0" w:color="auto"/>
              <w:right w:val="nil"/>
            </w:tcBorders>
            <w:vAlign w:val="bottom"/>
          </w:tcPr>
          <w:p w14:paraId="53A580BD" w14:textId="2150E01C"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2,313,043.17</w:t>
            </w:r>
          </w:p>
        </w:tc>
        <w:tc>
          <w:tcPr>
            <w:tcW w:w="237" w:type="dxa"/>
            <w:tcBorders>
              <w:top w:val="nil"/>
              <w:left w:val="nil"/>
              <w:bottom w:val="nil"/>
              <w:right w:val="nil"/>
            </w:tcBorders>
            <w:vAlign w:val="bottom"/>
          </w:tcPr>
          <w:p w14:paraId="0F48BC8A"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bottom w:val="double" w:sz="4" w:space="0" w:color="auto"/>
              <w:right w:val="nil"/>
            </w:tcBorders>
            <w:vAlign w:val="bottom"/>
          </w:tcPr>
          <w:p w14:paraId="7475A07E" w14:textId="78443F58"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2,313,043.17</w:t>
            </w:r>
          </w:p>
        </w:tc>
      </w:tr>
      <w:tr w:rsidR="00753BB3" w:rsidRPr="00E206C1" w14:paraId="7AD99C90" w14:textId="77777777" w:rsidTr="007E3A47">
        <w:trPr>
          <w:trHeight w:val="265"/>
        </w:trPr>
        <w:tc>
          <w:tcPr>
            <w:tcW w:w="3942" w:type="dxa"/>
            <w:tcBorders>
              <w:top w:val="nil"/>
              <w:left w:val="nil"/>
              <w:bottom w:val="nil"/>
              <w:right w:val="nil"/>
            </w:tcBorders>
            <w:vAlign w:val="bottom"/>
          </w:tcPr>
          <w:p w14:paraId="58A7A591" w14:textId="6A717482" w:rsidR="00753BB3" w:rsidRPr="00E206C1" w:rsidRDefault="00753BB3" w:rsidP="00753BB3">
            <w:pPr>
              <w:overflowPunct/>
              <w:autoSpaceDE/>
              <w:autoSpaceDN/>
              <w:adjustRightInd/>
              <w:spacing w:line="100" w:lineRule="atLeast"/>
              <w:textAlignment w:val="auto"/>
              <w:rPr>
                <w:sz w:val="16"/>
                <w:szCs w:val="16"/>
                <w:cs/>
              </w:rPr>
            </w:pPr>
            <w:r w:rsidRPr="00E206C1">
              <w:rPr>
                <w:sz w:val="16"/>
                <w:szCs w:val="16"/>
              </w:rPr>
              <w:t>Balance as of January 1, 20</w:t>
            </w:r>
            <w:r>
              <w:rPr>
                <w:sz w:val="16"/>
                <w:szCs w:val="16"/>
              </w:rPr>
              <w:t>20</w:t>
            </w:r>
          </w:p>
        </w:tc>
        <w:tc>
          <w:tcPr>
            <w:tcW w:w="237" w:type="dxa"/>
            <w:tcBorders>
              <w:top w:val="nil"/>
              <w:left w:val="nil"/>
              <w:bottom w:val="nil"/>
              <w:right w:val="nil"/>
            </w:tcBorders>
            <w:vAlign w:val="bottom"/>
          </w:tcPr>
          <w:p w14:paraId="32878C09" w14:textId="77777777" w:rsidR="00753BB3" w:rsidRPr="00E206C1" w:rsidRDefault="00753BB3" w:rsidP="00753BB3">
            <w:pPr>
              <w:overflowPunct/>
              <w:autoSpaceDE/>
              <w:autoSpaceDN/>
              <w:adjustRightInd/>
              <w:spacing w:line="100" w:lineRule="atLeast"/>
              <w:textAlignment w:val="auto"/>
              <w:rPr>
                <w:b/>
                <w:bCs/>
                <w:sz w:val="16"/>
                <w:szCs w:val="16"/>
              </w:rPr>
            </w:pPr>
          </w:p>
        </w:tc>
        <w:tc>
          <w:tcPr>
            <w:tcW w:w="1744" w:type="dxa"/>
            <w:tcBorders>
              <w:top w:val="single" w:sz="4" w:space="0" w:color="auto"/>
              <w:left w:val="nil"/>
              <w:bottom w:val="double" w:sz="4" w:space="0" w:color="auto"/>
              <w:right w:val="nil"/>
            </w:tcBorders>
            <w:vAlign w:val="bottom"/>
          </w:tcPr>
          <w:p w14:paraId="1513FF60" w14:textId="5F539650" w:rsidR="00753BB3" w:rsidRPr="00E206C1" w:rsidRDefault="00753BB3" w:rsidP="00753BB3">
            <w:pPr>
              <w:overflowPunct/>
              <w:autoSpaceDE/>
              <w:autoSpaceDN/>
              <w:adjustRightInd/>
              <w:spacing w:line="100" w:lineRule="atLeast"/>
              <w:ind w:right="114"/>
              <w:jc w:val="right"/>
              <w:textAlignment w:val="auto"/>
              <w:rPr>
                <w:sz w:val="16"/>
                <w:szCs w:val="16"/>
              </w:rPr>
            </w:pPr>
            <w:r>
              <w:rPr>
                <w:sz w:val="16"/>
                <w:szCs w:val="16"/>
              </w:rPr>
              <w:t>6,930,688.50</w:t>
            </w:r>
          </w:p>
        </w:tc>
        <w:tc>
          <w:tcPr>
            <w:tcW w:w="237" w:type="dxa"/>
            <w:tcBorders>
              <w:top w:val="nil"/>
              <w:left w:val="nil"/>
              <w:bottom w:val="nil"/>
              <w:right w:val="nil"/>
            </w:tcBorders>
            <w:vAlign w:val="bottom"/>
          </w:tcPr>
          <w:p w14:paraId="3B38D201" w14:textId="77777777" w:rsidR="00753BB3" w:rsidRPr="00E206C1" w:rsidRDefault="00753BB3" w:rsidP="00753BB3">
            <w:pPr>
              <w:overflowPunct/>
              <w:autoSpaceDE/>
              <w:autoSpaceDN/>
              <w:adjustRightInd/>
              <w:spacing w:line="100" w:lineRule="atLeast"/>
              <w:textAlignment w:val="auto"/>
              <w:rPr>
                <w:sz w:val="16"/>
                <w:szCs w:val="16"/>
              </w:rPr>
            </w:pPr>
          </w:p>
        </w:tc>
        <w:tc>
          <w:tcPr>
            <w:tcW w:w="1820" w:type="dxa"/>
            <w:tcBorders>
              <w:top w:val="single" w:sz="4" w:space="0" w:color="auto"/>
              <w:left w:val="nil"/>
              <w:bottom w:val="double" w:sz="4" w:space="0" w:color="auto"/>
              <w:right w:val="nil"/>
            </w:tcBorders>
            <w:vAlign w:val="bottom"/>
          </w:tcPr>
          <w:p w14:paraId="0DDD38D3" w14:textId="1B6C12B0" w:rsidR="00753BB3" w:rsidRPr="00E206C1" w:rsidRDefault="00753BB3" w:rsidP="00753BB3">
            <w:pPr>
              <w:overflowPunct/>
              <w:autoSpaceDE/>
              <w:autoSpaceDN/>
              <w:adjustRightInd/>
              <w:spacing w:line="100" w:lineRule="atLeast"/>
              <w:ind w:right="114"/>
              <w:jc w:val="right"/>
              <w:textAlignment w:val="auto"/>
              <w:rPr>
                <w:sz w:val="16"/>
                <w:szCs w:val="16"/>
              </w:rPr>
            </w:pPr>
            <w:r>
              <w:rPr>
                <w:sz w:val="16"/>
                <w:szCs w:val="16"/>
              </w:rPr>
              <w:t>6,930,688.50</w:t>
            </w:r>
          </w:p>
        </w:tc>
      </w:tr>
      <w:tr w:rsidR="00F16E9F" w:rsidRPr="00E206C1" w14:paraId="356970E2" w14:textId="77777777" w:rsidTr="007E3A47">
        <w:trPr>
          <w:trHeight w:val="265"/>
        </w:trPr>
        <w:tc>
          <w:tcPr>
            <w:tcW w:w="3942" w:type="dxa"/>
            <w:tcBorders>
              <w:top w:val="nil"/>
              <w:left w:val="nil"/>
              <w:bottom w:val="nil"/>
              <w:right w:val="nil"/>
            </w:tcBorders>
            <w:vAlign w:val="bottom"/>
          </w:tcPr>
          <w:p w14:paraId="09583D12" w14:textId="6FDFC638" w:rsidR="00F16E9F" w:rsidRPr="00E206C1" w:rsidRDefault="00F16E9F" w:rsidP="004233ED">
            <w:pPr>
              <w:overflowPunct/>
              <w:autoSpaceDE/>
              <w:autoSpaceDN/>
              <w:adjustRightInd/>
              <w:spacing w:line="100" w:lineRule="atLeast"/>
              <w:textAlignment w:val="auto"/>
              <w:rPr>
                <w:b/>
                <w:bCs/>
                <w:sz w:val="16"/>
                <w:szCs w:val="16"/>
                <w:cs/>
              </w:rPr>
            </w:pPr>
            <w:r w:rsidRPr="00E206C1">
              <w:rPr>
                <w:b/>
                <w:bCs/>
                <w:sz w:val="16"/>
                <w:szCs w:val="16"/>
              </w:rPr>
              <w:t>Balance as of December 31, 20</w:t>
            </w:r>
            <w:r w:rsidR="00753BB3">
              <w:rPr>
                <w:b/>
                <w:bCs/>
                <w:sz w:val="16"/>
                <w:szCs w:val="16"/>
              </w:rPr>
              <w:t>20</w:t>
            </w:r>
          </w:p>
        </w:tc>
        <w:tc>
          <w:tcPr>
            <w:tcW w:w="237" w:type="dxa"/>
            <w:tcBorders>
              <w:top w:val="nil"/>
              <w:left w:val="nil"/>
              <w:bottom w:val="nil"/>
              <w:right w:val="nil"/>
            </w:tcBorders>
            <w:vAlign w:val="bottom"/>
          </w:tcPr>
          <w:p w14:paraId="192B9FA7"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1744" w:type="dxa"/>
            <w:tcBorders>
              <w:top w:val="single" w:sz="4" w:space="0" w:color="auto"/>
              <w:left w:val="nil"/>
              <w:bottom w:val="double" w:sz="4" w:space="0" w:color="auto"/>
              <w:right w:val="nil"/>
            </w:tcBorders>
            <w:vAlign w:val="bottom"/>
          </w:tcPr>
          <w:p w14:paraId="3998816A" w14:textId="6F95B2B9"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6,490,510.83</w:t>
            </w:r>
          </w:p>
        </w:tc>
        <w:tc>
          <w:tcPr>
            <w:tcW w:w="237" w:type="dxa"/>
            <w:tcBorders>
              <w:top w:val="nil"/>
              <w:left w:val="nil"/>
              <w:bottom w:val="nil"/>
              <w:right w:val="nil"/>
            </w:tcBorders>
            <w:vAlign w:val="bottom"/>
          </w:tcPr>
          <w:p w14:paraId="2AA99EBE" w14:textId="77777777" w:rsidR="00F16E9F" w:rsidRPr="00E206C1" w:rsidRDefault="00F16E9F" w:rsidP="00F16E9F">
            <w:pPr>
              <w:overflowPunct/>
              <w:autoSpaceDE/>
              <w:autoSpaceDN/>
              <w:adjustRightInd/>
              <w:spacing w:line="100" w:lineRule="atLeast"/>
              <w:textAlignment w:val="auto"/>
              <w:rPr>
                <w:sz w:val="16"/>
                <w:szCs w:val="16"/>
              </w:rPr>
            </w:pPr>
          </w:p>
        </w:tc>
        <w:tc>
          <w:tcPr>
            <w:tcW w:w="1820" w:type="dxa"/>
            <w:tcBorders>
              <w:top w:val="single" w:sz="4" w:space="0" w:color="auto"/>
              <w:left w:val="nil"/>
              <w:bottom w:val="double" w:sz="4" w:space="0" w:color="auto"/>
              <w:right w:val="nil"/>
            </w:tcBorders>
            <w:vAlign w:val="bottom"/>
          </w:tcPr>
          <w:p w14:paraId="483BB3B1" w14:textId="16004F48" w:rsidR="00F16E9F" w:rsidRPr="00E206C1" w:rsidRDefault="00F46B0A" w:rsidP="00F16E9F">
            <w:pPr>
              <w:overflowPunct/>
              <w:autoSpaceDE/>
              <w:autoSpaceDN/>
              <w:adjustRightInd/>
              <w:spacing w:line="100" w:lineRule="atLeast"/>
              <w:ind w:right="114"/>
              <w:jc w:val="right"/>
              <w:textAlignment w:val="auto"/>
              <w:rPr>
                <w:sz w:val="16"/>
                <w:szCs w:val="16"/>
              </w:rPr>
            </w:pPr>
            <w:r>
              <w:rPr>
                <w:sz w:val="16"/>
                <w:szCs w:val="16"/>
              </w:rPr>
              <w:t>6,490,510.83</w:t>
            </w:r>
          </w:p>
        </w:tc>
      </w:tr>
    </w:tbl>
    <w:p w14:paraId="291C50F0" w14:textId="3750F4BE" w:rsidR="00F16E9F" w:rsidRPr="001B2D27" w:rsidRDefault="00F16E9F" w:rsidP="00F16E9F">
      <w:pPr>
        <w:spacing w:before="240" w:line="360" w:lineRule="auto"/>
        <w:ind w:left="425" w:right="42"/>
        <w:jc w:val="thaiDistribute"/>
        <w:outlineLvl w:val="0"/>
        <w:rPr>
          <w:rFonts w:cs="Times New Roman"/>
          <w:sz w:val="15"/>
          <w:szCs w:val="15"/>
        </w:rPr>
      </w:pPr>
      <w:r w:rsidRPr="00F95C13">
        <w:rPr>
          <w:rFonts w:cs="Times New Roman"/>
          <w:sz w:val="15"/>
          <w:szCs w:val="15"/>
        </w:rPr>
        <w:t xml:space="preserve">On September 30, 2015, The Company received a transfer of 2 condominium units valued at approximately Baht 8.8 million. The assets were recorded as “Investment Property.” </w:t>
      </w:r>
      <w:r w:rsidRPr="00F46B0A">
        <w:rPr>
          <w:rFonts w:cs="Times New Roman"/>
          <w:sz w:val="15"/>
          <w:szCs w:val="15"/>
        </w:rPr>
        <w:t>The fair value of the condominium uni</w:t>
      </w:r>
      <w:r w:rsidR="00C822E1" w:rsidRPr="00F46B0A">
        <w:rPr>
          <w:rFonts w:cs="Times New Roman"/>
          <w:sz w:val="15"/>
          <w:szCs w:val="15"/>
        </w:rPr>
        <w:t xml:space="preserve">ts, which is the market price </w:t>
      </w:r>
      <w:r w:rsidR="00C822E1" w:rsidRPr="00A07E8C">
        <w:rPr>
          <w:rFonts w:cs="Times New Roman"/>
          <w:sz w:val="15"/>
          <w:szCs w:val="15"/>
        </w:rPr>
        <w:t>Baht 11.</w:t>
      </w:r>
      <w:r w:rsidR="00E75214" w:rsidRPr="00A07E8C">
        <w:rPr>
          <w:rFonts w:cs="Times New Roman"/>
          <w:sz w:val="15"/>
          <w:szCs w:val="15"/>
        </w:rPr>
        <w:t>47</w:t>
      </w:r>
      <w:r w:rsidR="00C822E1" w:rsidRPr="00A07E8C">
        <w:rPr>
          <w:rFonts w:cs="Times New Roman"/>
          <w:sz w:val="15"/>
          <w:szCs w:val="15"/>
        </w:rPr>
        <w:t xml:space="preserve"> million</w:t>
      </w:r>
      <w:r w:rsidR="00C822E1" w:rsidRPr="00F46B0A">
        <w:rPr>
          <w:rFonts w:cs="Times New Roman"/>
          <w:sz w:val="15"/>
          <w:szCs w:val="15"/>
        </w:rPr>
        <w:t xml:space="preserve"> according to an independent valuator dated </w:t>
      </w:r>
      <w:r w:rsidR="00F46B0A" w:rsidRPr="00F46B0A">
        <w:rPr>
          <w:rFonts w:cs="Times New Roman"/>
          <w:sz w:val="15"/>
          <w:szCs w:val="15"/>
        </w:rPr>
        <w:t>December</w:t>
      </w:r>
      <w:r w:rsidR="00C822E1" w:rsidRPr="00F46B0A">
        <w:rPr>
          <w:rFonts w:cs="Times New Roman"/>
          <w:sz w:val="15"/>
          <w:szCs w:val="15"/>
        </w:rPr>
        <w:t xml:space="preserve"> 2</w:t>
      </w:r>
      <w:r w:rsidR="00F46B0A" w:rsidRPr="00F46B0A">
        <w:rPr>
          <w:rFonts w:cs="Times New Roman"/>
          <w:sz w:val="15"/>
          <w:szCs w:val="15"/>
        </w:rPr>
        <w:t>1</w:t>
      </w:r>
      <w:r w:rsidR="00C822E1" w:rsidRPr="00F46B0A">
        <w:rPr>
          <w:rFonts w:cs="Times New Roman"/>
          <w:sz w:val="15"/>
          <w:szCs w:val="15"/>
        </w:rPr>
        <w:t>, 20</w:t>
      </w:r>
      <w:r w:rsidR="00F46B0A" w:rsidRPr="00F46B0A">
        <w:rPr>
          <w:rFonts w:cs="Times New Roman"/>
          <w:sz w:val="15"/>
          <w:szCs w:val="15"/>
        </w:rPr>
        <w:t>20</w:t>
      </w:r>
      <w:r w:rsidR="00C822E1" w:rsidRPr="00BF6818">
        <w:rPr>
          <w:rFonts w:cs="Times New Roman"/>
          <w:sz w:val="15"/>
          <w:szCs w:val="15"/>
        </w:rPr>
        <w:t>.</w:t>
      </w:r>
      <w:r w:rsidRPr="001B2D27">
        <w:rPr>
          <w:rFonts w:cs="Times New Roman"/>
          <w:sz w:val="15"/>
          <w:szCs w:val="15"/>
        </w:rPr>
        <w:t xml:space="preserve">  </w:t>
      </w:r>
    </w:p>
    <w:p w14:paraId="3E59E1ED" w14:textId="528FEB59" w:rsidR="00F16E9F" w:rsidRPr="00F16E9F" w:rsidRDefault="00F16E9F" w:rsidP="00F16E9F">
      <w:pPr>
        <w:spacing w:before="240"/>
        <w:ind w:left="360" w:right="-43" w:hanging="360"/>
        <w:jc w:val="thaiDistribute"/>
        <w:rPr>
          <w:b/>
          <w:bCs/>
          <w:sz w:val="17"/>
          <w:szCs w:val="17"/>
        </w:rPr>
      </w:pPr>
      <w:r w:rsidRPr="001B2D27">
        <w:rPr>
          <w:b/>
          <w:bCs/>
          <w:sz w:val="17"/>
          <w:szCs w:val="17"/>
        </w:rPr>
        <w:t>1</w:t>
      </w:r>
      <w:r w:rsidR="00F46B0A">
        <w:rPr>
          <w:b/>
          <w:bCs/>
          <w:sz w:val="17"/>
          <w:szCs w:val="17"/>
        </w:rPr>
        <w:t>4</w:t>
      </w:r>
      <w:r w:rsidR="00F95C13">
        <w:rPr>
          <w:b/>
          <w:bCs/>
          <w:sz w:val="17"/>
          <w:szCs w:val="17"/>
        </w:rPr>
        <w:t>.</w:t>
      </w:r>
      <w:r w:rsidRPr="001B2D27">
        <w:rPr>
          <w:b/>
          <w:bCs/>
          <w:sz w:val="17"/>
          <w:szCs w:val="17"/>
        </w:rPr>
        <w:tab/>
        <w:t>ACCOUNTS PAYABLE TRADE – OTHER COMPANIES</w:t>
      </w:r>
    </w:p>
    <w:p w14:paraId="193D19AA" w14:textId="77777777" w:rsidR="00F16E9F" w:rsidRPr="00F16E9F" w:rsidRDefault="00F16E9F" w:rsidP="00F16E9F">
      <w:pPr>
        <w:ind w:left="360" w:right="-45" w:hanging="360"/>
        <w:jc w:val="thaiDistribute"/>
        <w:rPr>
          <w:b/>
          <w:bCs/>
          <w:sz w:val="17"/>
          <w:szCs w:val="17"/>
        </w:rPr>
      </w:pPr>
    </w:p>
    <w:tbl>
      <w:tblPr>
        <w:tblW w:w="9222" w:type="dxa"/>
        <w:tblInd w:w="250" w:type="dxa"/>
        <w:tblLayout w:type="fixed"/>
        <w:tblLook w:val="0000" w:firstRow="0" w:lastRow="0" w:firstColumn="0" w:lastColumn="0" w:noHBand="0" w:noVBand="0"/>
      </w:tblPr>
      <w:tblGrid>
        <w:gridCol w:w="3552"/>
        <w:gridCol w:w="1418"/>
        <w:gridCol w:w="1417"/>
        <w:gridCol w:w="1418"/>
        <w:gridCol w:w="1417"/>
      </w:tblGrid>
      <w:tr w:rsidR="00F16E9F" w:rsidRPr="00F16E9F" w14:paraId="4D28EED7" w14:textId="77777777" w:rsidTr="00E206C1">
        <w:trPr>
          <w:trHeight w:hRule="exact" w:val="178"/>
        </w:trPr>
        <w:tc>
          <w:tcPr>
            <w:tcW w:w="3552" w:type="dxa"/>
            <w:vAlign w:val="bottom"/>
          </w:tcPr>
          <w:p w14:paraId="580E5D0F" w14:textId="77777777" w:rsidR="00F16E9F" w:rsidRPr="00F16E9F" w:rsidRDefault="00F16E9F" w:rsidP="00F16E9F">
            <w:pPr>
              <w:spacing w:line="340" w:lineRule="exact"/>
              <w:jc w:val="center"/>
              <w:rPr>
                <w:sz w:val="16"/>
                <w:szCs w:val="16"/>
              </w:rPr>
            </w:pPr>
            <w:r w:rsidRPr="00F16E9F">
              <w:rPr>
                <w:rFonts w:ascii="Angsana New" w:hAnsi="Angsana New"/>
                <w:sz w:val="28"/>
                <w:szCs w:val="28"/>
              </w:rPr>
              <w:tab/>
            </w:r>
          </w:p>
        </w:tc>
        <w:tc>
          <w:tcPr>
            <w:tcW w:w="5670" w:type="dxa"/>
            <w:gridSpan w:val="4"/>
            <w:tcBorders>
              <w:bottom w:val="single" w:sz="4" w:space="0" w:color="auto"/>
            </w:tcBorders>
            <w:vAlign w:val="center"/>
          </w:tcPr>
          <w:p w14:paraId="3A14DB2C" w14:textId="77777777" w:rsidR="00F16E9F" w:rsidRPr="00F16E9F" w:rsidRDefault="00F16E9F" w:rsidP="00F16E9F">
            <w:pPr>
              <w:jc w:val="center"/>
            </w:pPr>
            <w:r w:rsidRPr="00F16E9F">
              <w:t>BAHT</w:t>
            </w:r>
          </w:p>
        </w:tc>
      </w:tr>
      <w:tr w:rsidR="00F16E9F" w:rsidRPr="00F16E9F" w14:paraId="3338F767" w14:textId="77777777" w:rsidTr="00BF6818">
        <w:trPr>
          <w:trHeight w:hRule="exact" w:val="289"/>
        </w:trPr>
        <w:tc>
          <w:tcPr>
            <w:tcW w:w="3552" w:type="dxa"/>
            <w:vAlign w:val="bottom"/>
          </w:tcPr>
          <w:p w14:paraId="365F8F5D" w14:textId="77777777" w:rsidR="00F16E9F" w:rsidRPr="00F16E9F" w:rsidRDefault="00F16E9F" w:rsidP="00F16E9F">
            <w:pPr>
              <w:spacing w:line="340" w:lineRule="exact"/>
              <w:jc w:val="center"/>
              <w:rPr>
                <w:sz w:val="16"/>
                <w:szCs w:val="16"/>
              </w:rPr>
            </w:pPr>
          </w:p>
        </w:tc>
        <w:tc>
          <w:tcPr>
            <w:tcW w:w="2835" w:type="dxa"/>
            <w:gridSpan w:val="2"/>
            <w:vAlign w:val="bottom"/>
          </w:tcPr>
          <w:p w14:paraId="0B0BB3C9" w14:textId="77777777" w:rsidR="00F16E9F" w:rsidRPr="00F16E9F" w:rsidRDefault="00F16E9F" w:rsidP="00E206C1">
            <w:pPr>
              <w:pBdr>
                <w:bottom w:val="single" w:sz="4" w:space="1" w:color="auto"/>
              </w:pBdr>
              <w:ind w:left="-116"/>
              <w:jc w:val="center"/>
              <w:rPr>
                <w:sz w:val="15"/>
                <w:szCs w:val="15"/>
              </w:rPr>
            </w:pPr>
            <w:r w:rsidRPr="00F16E9F">
              <w:rPr>
                <w:sz w:val="15"/>
                <w:szCs w:val="15"/>
              </w:rPr>
              <w:t>Consolidated Financial Statement</w:t>
            </w:r>
          </w:p>
        </w:tc>
        <w:tc>
          <w:tcPr>
            <w:tcW w:w="2835" w:type="dxa"/>
            <w:gridSpan w:val="2"/>
            <w:vAlign w:val="bottom"/>
          </w:tcPr>
          <w:p w14:paraId="5AFCE70E" w14:textId="77777777" w:rsidR="00F16E9F" w:rsidRPr="00F16E9F" w:rsidRDefault="00F16E9F" w:rsidP="00E206C1">
            <w:pPr>
              <w:pBdr>
                <w:bottom w:val="single" w:sz="4" w:space="1" w:color="auto"/>
              </w:pBdr>
              <w:ind w:left="-116" w:right="-103"/>
              <w:jc w:val="center"/>
              <w:rPr>
                <w:sz w:val="15"/>
                <w:szCs w:val="15"/>
              </w:rPr>
            </w:pPr>
            <w:r w:rsidRPr="00F16E9F">
              <w:rPr>
                <w:sz w:val="15"/>
                <w:szCs w:val="15"/>
              </w:rPr>
              <w:t>Separate Financial Statement</w:t>
            </w:r>
          </w:p>
        </w:tc>
      </w:tr>
      <w:tr w:rsidR="00C94AC9" w:rsidRPr="00F16E9F" w14:paraId="006178E9" w14:textId="77777777" w:rsidTr="00BF6818">
        <w:trPr>
          <w:trHeight w:hRule="exact" w:val="289"/>
        </w:trPr>
        <w:tc>
          <w:tcPr>
            <w:tcW w:w="3552" w:type="dxa"/>
            <w:vAlign w:val="bottom"/>
          </w:tcPr>
          <w:p w14:paraId="2B77F2CD" w14:textId="77777777" w:rsidR="00C94AC9" w:rsidRPr="00F16E9F" w:rsidRDefault="00C94AC9" w:rsidP="00C94AC9">
            <w:pPr>
              <w:spacing w:line="340" w:lineRule="exact"/>
              <w:rPr>
                <w:b/>
                <w:bCs/>
                <w:sz w:val="18"/>
                <w:szCs w:val="18"/>
                <w:u w:val="single"/>
              </w:rPr>
            </w:pPr>
          </w:p>
        </w:tc>
        <w:tc>
          <w:tcPr>
            <w:tcW w:w="1418" w:type="dxa"/>
            <w:vAlign w:val="bottom"/>
          </w:tcPr>
          <w:p w14:paraId="33AA67C8" w14:textId="021EF8C8" w:rsidR="00C94AC9" w:rsidRPr="00F16E9F" w:rsidRDefault="00C94AC9" w:rsidP="00C94AC9">
            <w:pPr>
              <w:pBdr>
                <w:bottom w:val="single" w:sz="4" w:space="1" w:color="auto"/>
              </w:pBdr>
              <w:tabs>
                <w:tab w:val="left" w:pos="1440"/>
                <w:tab w:val="left" w:pos="2160"/>
              </w:tabs>
              <w:ind w:left="-116"/>
              <w:jc w:val="right"/>
            </w:pPr>
            <w:r w:rsidRPr="00F16E9F">
              <w:t>December 31, 20</w:t>
            </w:r>
            <w:r>
              <w:t>20</w:t>
            </w:r>
          </w:p>
        </w:tc>
        <w:tc>
          <w:tcPr>
            <w:tcW w:w="1417" w:type="dxa"/>
            <w:vAlign w:val="bottom"/>
          </w:tcPr>
          <w:p w14:paraId="2B5C3E2C" w14:textId="41324523" w:rsidR="00C94AC9" w:rsidRPr="00F16E9F" w:rsidRDefault="00C94AC9" w:rsidP="00C94AC9">
            <w:pPr>
              <w:pBdr>
                <w:bottom w:val="single" w:sz="4" w:space="1" w:color="auto"/>
              </w:pBdr>
              <w:tabs>
                <w:tab w:val="left" w:pos="1440"/>
                <w:tab w:val="left" w:pos="2160"/>
              </w:tabs>
              <w:ind w:left="-116"/>
              <w:jc w:val="right"/>
            </w:pPr>
            <w:r w:rsidRPr="00F16E9F">
              <w:t>December 31, 201</w:t>
            </w:r>
            <w:r>
              <w:t>9</w:t>
            </w:r>
          </w:p>
        </w:tc>
        <w:tc>
          <w:tcPr>
            <w:tcW w:w="1418" w:type="dxa"/>
            <w:vAlign w:val="bottom"/>
          </w:tcPr>
          <w:p w14:paraId="0CC9E1A6" w14:textId="1947E95A" w:rsidR="00C94AC9" w:rsidRPr="00F16E9F" w:rsidRDefault="00C94AC9" w:rsidP="00C94AC9">
            <w:pPr>
              <w:pBdr>
                <w:bottom w:val="single" w:sz="4" w:space="1" w:color="auto"/>
              </w:pBdr>
              <w:tabs>
                <w:tab w:val="left" w:pos="1440"/>
                <w:tab w:val="left" w:pos="2160"/>
              </w:tabs>
              <w:ind w:left="-116"/>
              <w:jc w:val="right"/>
            </w:pPr>
            <w:r w:rsidRPr="00F16E9F">
              <w:t>December 31, 20</w:t>
            </w:r>
            <w:r>
              <w:t>20</w:t>
            </w:r>
          </w:p>
        </w:tc>
        <w:tc>
          <w:tcPr>
            <w:tcW w:w="1417" w:type="dxa"/>
            <w:vAlign w:val="bottom"/>
          </w:tcPr>
          <w:p w14:paraId="37E2519B" w14:textId="0325D4D7" w:rsidR="00C94AC9" w:rsidRPr="00F16E9F" w:rsidRDefault="00C94AC9" w:rsidP="00C94AC9">
            <w:pPr>
              <w:pBdr>
                <w:bottom w:val="single" w:sz="4" w:space="1" w:color="auto"/>
              </w:pBdr>
              <w:tabs>
                <w:tab w:val="left" w:pos="1440"/>
                <w:tab w:val="left" w:pos="2160"/>
              </w:tabs>
              <w:ind w:left="-116" w:right="-103"/>
              <w:jc w:val="right"/>
            </w:pPr>
            <w:r w:rsidRPr="00F16E9F">
              <w:t>December 31, 201</w:t>
            </w:r>
            <w:r>
              <w:t>9</w:t>
            </w:r>
          </w:p>
        </w:tc>
      </w:tr>
      <w:tr w:rsidR="00C94AC9" w:rsidRPr="00F16E9F" w14:paraId="0BE52BB4" w14:textId="77777777" w:rsidTr="00BF6818">
        <w:trPr>
          <w:trHeight w:hRule="exact" w:val="288"/>
        </w:trPr>
        <w:tc>
          <w:tcPr>
            <w:tcW w:w="3552" w:type="dxa"/>
            <w:vAlign w:val="bottom"/>
          </w:tcPr>
          <w:p w14:paraId="59AFB8D4" w14:textId="56773D9B" w:rsidR="00C94AC9" w:rsidRPr="00F16E9F" w:rsidRDefault="00C94AC9" w:rsidP="00C94AC9">
            <w:pPr>
              <w:ind w:left="290"/>
              <w:rPr>
                <w:sz w:val="15"/>
                <w:szCs w:val="15"/>
              </w:rPr>
            </w:pPr>
            <w:bookmarkStart w:id="4" w:name="_Hlk31647083"/>
            <w:proofErr w:type="spellStart"/>
            <w:r>
              <w:rPr>
                <w:sz w:val="15"/>
                <w:szCs w:val="15"/>
              </w:rPr>
              <w:t>Bualuang</w:t>
            </w:r>
            <w:proofErr w:type="spellEnd"/>
            <w:r>
              <w:rPr>
                <w:sz w:val="15"/>
                <w:szCs w:val="15"/>
              </w:rPr>
              <w:t xml:space="preserve"> Securities Plc.</w:t>
            </w:r>
          </w:p>
        </w:tc>
        <w:tc>
          <w:tcPr>
            <w:tcW w:w="1418" w:type="dxa"/>
            <w:vAlign w:val="bottom"/>
          </w:tcPr>
          <w:p w14:paraId="45527D99" w14:textId="26DB8B7B" w:rsidR="00C94AC9" w:rsidRPr="00F16E9F" w:rsidRDefault="00F46B0A" w:rsidP="00C94AC9">
            <w:pPr>
              <w:ind w:left="-116" w:right="12"/>
              <w:jc w:val="right"/>
              <w:rPr>
                <w:sz w:val="15"/>
                <w:szCs w:val="15"/>
              </w:rPr>
            </w:pPr>
            <w:r>
              <w:rPr>
                <w:sz w:val="15"/>
                <w:szCs w:val="15"/>
              </w:rPr>
              <w:t>-</w:t>
            </w:r>
          </w:p>
        </w:tc>
        <w:tc>
          <w:tcPr>
            <w:tcW w:w="1417" w:type="dxa"/>
            <w:vAlign w:val="bottom"/>
          </w:tcPr>
          <w:p w14:paraId="08A93598" w14:textId="6A296D2F" w:rsidR="00C94AC9" w:rsidRPr="00F16E9F" w:rsidRDefault="00C94AC9" w:rsidP="00C94AC9">
            <w:pPr>
              <w:ind w:left="-116" w:right="12"/>
              <w:jc w:val="right"/>
              <w:rPr>
                <w:sz w:val="15"/>
                <w:szCs w:val="15"/>
              </w:rPr>
            </w:pPr>
            <w:r>
              <w:rPr>
                <w:sz w:val="15"/>
                <w:szCs w:val="15"/>
              </w:rPr>
              <w:t>194,140,800.00</w:t>
            </w:r>
          </w:p>
        </w:tc>
        <w:tc>
          <w:tcPr>
            <w:tcW w:w="1418" w:type="dxa"/>
            <w:vAlign w:val="bottom"/>
          </w:tcPr>
          <w:p w14:paraId="5E79C7FB" w14:textId="1CB5F81B" w:rsidR="00C94AC9" w:rsidRPr="00F16E9F" w:rsidRDefault="00F46B0A" w:rsidP="00C94AC9">
            <w:pPr>
              <w:ind w:left="-116"/>
              <w:jc w:val="right"/>
              <w:rPr>
                <w:sz w:val="15"/>
                <w:szCs w:val="15"/>
              </w:rPr>
            </w:pPr>
            <w:r>
              <w:rPr>
                <w:sz w:val="15"/>
                <w:szCs w:val="15"/>
              </w:rPr>
              <w:t>-</w:t>
            </w:r>
          </w:p>
        </w:tc>
        <w:tc>
          <w:tcPr>
            <w:tcW w:w="1417" w:type="dxa"/>
            <w:vAlign w:val="bottom"/>
          </w:tcPr>
          <w:p w14:paraId="00F9D821" w14:textId="36CA8199" w:rsidR="00C94AC9" w:rsidRPr="00F16E9F" w:rsidRDefault="00C94AC9" w:rsidP="00C94AC9">
            <w:pPr>
              <w:ind w:left="-116" w:right="-103"/>
              <w:jc w:val="right"/>
              <w:rPr>
                <w:sz w:val="15"/>
                <w:szCs w:val="15"/>
              </w:rPr>
            </w:pPr>
            <w:r>
              <w:rPr>
                <w:sz w:val="15"/>
                <w:szCs w:val="15"/>
              </w:rPr>
              <w:t>194,140,800.00</w:t>
            </w:r>
          </w:p>
        </w:tc>
      </w:tr>
      <w:bookmarkEnd w:id="4"/>
      <w:tr w:rsidR="00C94AC9" w:rsidRPr="00F16E9F" w14:paraId="4C728481" w14:textId="77777777" w:rsidTr="00BF6818">
        <w:trPr>
          <w:trHeight w:hRule="exact" w:val="288"/>
        </w:trPr>
        <w:tc>
          <w:tcPr>
            <w:tcW w:w="3552" w:type="dxa"/>
            <w:vAlign w:val="bottom"/>
          </w:tcPr>
          <w:p w14:paraId="115A939A" w14:textId="77777777" w:rsidR="00C94AC9" w:rsidRPr="00F16E9F" w:rsidRDefault="00C94AC9" w:rsidP="00C94AC9">
            <w:pPr>
              <w:ind w:left="290"/>
              <w:rPr>
                <w:sz w:val="15"/>
                <w:szCs w:val="15"/>
              </w:rPr>
            </w:pPr>
            <w:r w:rsidRPr="00F95C13">
              <w:rPr>
                <w:sz w:val="15"/>
                <w:szCs w:val="15"/>
              </w:rPr>
              <w:t>Asian Ocean Enterprises Limited</w:t>
            </w:r>
          </w:p>
        </w:tc>
        <w:tc>
          <w:tcPr>
            <w:tcW w:w="1418" w:type="dxa"/>
            <w:vAlign w:val="bottom"/>
          </w:tcPr>
          <w:p w14:paraId="5ADD2B1F" w14:textId="3F40A336" w:rsidR="00C94AC9" w:rsidRPr="00F16E9F" w:rsidRDefault="00F46B0A" w:rsidP="00C94AC9">
            <w:pPr>
              <w:ind w:left="-116" w:right="12"/>
              <w:jc w:val="right"/>
              <w:rPr>
                <w:sz w:val="15"/>
                <w:szCs w:val="15"/>
              </w:rPr>
            </w:pPr>
            <w:r>
              <w:rPr>
                <w:sz w:val="15"/>
                <w:szCs w:val="15"/>
              </w:rPr>
              <w:t>892,795.50</w:t>
            </w:r>
          </w:p>
        </w:tc>
        <w:tc>
          <w:tcPr>
            <w:tcW w:w="1417" w:type="dxa"/>
            <w:vAlign w:val="bottom"/>
          </w:tcPr>
          <w:p w14:paraId="71CC3C98" w14:textId="2CE75624" w:rsidR="00C94AC9" w:rsidRPr="00F16E9F" w:rsidRDefault="00C94AC9" w:rsidP="00C94AC9">
            <w:pPr>
              <w:ind w:left="-116" w:right="12"/>
              <w:jc w:val="right"/>
              <w:rPr>
                <w:sz w:val="15"/>
                <w:szCs w:val="15"/>
              </w:rPr>
            </w:pPr>
            <w:r>
              <w:rPr>
                <w:sz w:val="15"/>
                <w:szCs w:val="15"/>
              </w:rPr>
              <w:t>6,236,608.77</w:t>
            </w:r>
          </w:p>
        </w:tc>
        <w:tc>
          <w:tcPr>
            <w:tcW w:w="1418" w:type="dxa"/>
            <w:vAlign w:val="bottom"/>
          </w:tcPr>
          <w:p w14:paraId="433D887B" w14:textId="1EE8A530" w:rsidR="00C94AC9" w:rsidRPr="00F16E9F" w:rsidRDefault="00F46B0A" w:rsidP="00C94AC9">
            <w:pPr>
              <w:ind w:left="-116"/>
              <w:jc w:val="right"/>
              <w:rPr>
                <w:sz w:val="15"/>
                <w:szCs w:val="15"/>
              </w:rPr>
            </w:pPr>
            <w:r>
              <w:rPr>
                <w:sz w:val="15"/>
                <w:szCs w:val="15"/>
              </w:rPr>
              <w:t>-</w:t>
            </w:r>
          </w:p>
        </w:tc>
        <w:tc>
          <w:tcPr>
            <w:tcW w:w="1417" w:type="dxa"/>
            <w:vAlign w:val="bottom"/>
          </w:tcPr>
          <w:p w14:paraId="2AA9BADD" w14:textId="0B447C06" w:rsidR="00C94AC9" w:rsidRPr="00F16E9F" w:rsidRDefault="00C94AC9" w:rsidP="00C94AC9">
            <w:pPr>
              <w:ind w:left="-116" w:right="-103"/>
              <w:jc w:val="right"/>
              <w:rPr>
                <w:sz w:val="15"/>
                <w:szCs w:val="15"/>
              </w:rPr>
            </w:pPr>
            <w:r>
              <w:rPr>
                <w:sz w:val="15"/>
                <w:szCs w:val="15"/>
              </w:rPr>
              <w:t>-</w:t>
            </w:r>
          </w:p>
        </w:tc>
      </w:tr>
      <w:tr w:rsidR="00C94AC9" w:rsidRPr="00F16E9F" w14:paraId="26073B8D" w14:textId="77777777" w:rsidTr="00BF6818">
        <w:trPr>
          <w:trHeight w:hRule="exact" w:val="288"/>
        </w:trPr>
        <w:tc>
          <w:tcPr>
            <w:tcW w:w="3552" w:type="dxa"/>
            <w:vAlign w:val="bottom"/>
          </w:tcPr>
          <w:p w14:paraId="71CA5754" w14:textId="77777777" w:rsidR="00C94AC9" w:rsidRPr="00F16E9F" w:rsidRDefault="00C94AC9" w:rsidP="00C94AC9">
            <w:pPr>
              <w:ind w:left="290"/>
              <w:rPr>
                <w:sz w:val="15"/>
                <w:szCs w:val="15"/>
              </w:rPr>
            </w:pPr>
            <w:r w:rsidRPr="00F16E9F">
              <w:rPr>
                <w:sz w:val="15"/>
                <w:szCs w:val="15"/>
              </w:rPr>
              <w:t>Simpson Financial Limited</w:t>
            </w:r>
          </w:p>
        </w:tc>
        <w:tc>
          <w:tcPr>
            <w:tcW w:w="1418" w:type="dxa"/>
            <w:vAlign w:val="bottom"/>
          </w:tcPr>
          <w:p w14:paraId="7A852D08" w14:textId="2D1259C1" w:rsidR="00C94AC9" w:rsidRPr="00F16E9F" w:rsidRDefault="00F46B0A" w:rsidP="00C94AC9">
            <w:pPr>
              <w:pBdr>
                <w:bottom w:val="single" w:sz="4" w:space="1" w:color="auto"/>
              </w:pBdr>
              <w:ind w:left="-116" w:firstLine="110"/>
              <w:jc w:val="right"/>
              <w:rPr>
                <w:sz w:val="15"/>
                <w:szCs w:val="15"/>
              </w:rPr>
            </w:pPr>
            <w:r>
              <w:rPr>
                <w:sz w:val="15"/>
                <w:szCs w:val="15"/>
              </w:rPr>
              <w:t>465,013.75</w:t>
            </w:r>
          </w:p>
        </w:tc>
        <w:tc>
          <w:tcPr>
            <w:tcW w:w="1417" w:type="dxa"/>
            <w:vAlign w:val="bottom"/>
          </w:tcPr>
          <w:p w14:paraId="621D89B6" w14:textId="595C351D" w:rsidR="00C94AC9" w:rsidRPr="00F16E9F" w:rsidRDefault="00C94AC9" w:rsidP="00C94AC9">
            <w:pPr>
              <w:pBdr>
                <w:bottom w:val="single" w:sz="4" w:space="1" w:color="auto"/>
              </w:pBdr>
              <w:ind w:left="-116" w:firstLine="110"/>
              <w:jc w:val="right"/>
              <w:rPr>
                <w:sz w:val="15"/>
                <w:szCs w:val="15"/>
              </w:rPr>
            </w:pPr>
            <w:r>
              <w:rPr>
                <w:sz w:val="15"/>
                <w:szCs w:val="15"/>
              </w:rPr>
              <w:t>466,930.34</w:t>
            </w:r>
          </w:p>
        </w:tc>
        <w:tc>
          <w:tcPr>
            <w:tcW w:w="1418" w:type="dxa"/>
            <w:vAlign w:val="bottom"/>
          </w:tcPr>
          <w:p w14:paraId="2238E40F" w14:textId="5E15DA1C" w:rsidR="00C94AC9" w:rsidRPr="00F16E9F" w:rsidRDefault="00F46B0A" w:rsidP="00C94AC9">
            <w:pPr>
              <w:pBdr>
                <w:bottom w:val="single" w:sz="4" w:space="1" w:color="auto"/>
              </w:pBdr>
              <w:tabs>
                <w:tab w:val="left" w:pos="1101"/>
              </w:tabs>
              <w:ind w:left="-116" w:firstLine="110"/>
              <w:jc w:val="right"/>
              <w:rPr>
                <w:sz w:val="15"/>
                <w:szCs w:val="15"/>
              </w:rPr>
            </w:pPr>
            <w:r>
              <w:rPr>
                <w:sz w:val="15"/>
                <w:szCs w:val="15"/>
              </w:rPr>
              <w:t>-</w:t>
            </w:r>
          </w:p>
        </w:tc>
        <w:tc>
          <w:tcPr>
            <w:tcW w:w="1417" w:type="dxa"/>
            <w:vAlign w:val="bottom"/>
          </w:tcPr>
          <w:p w14:paraId="7B91DE39" w14:textId="5F85968E" w:rsidR="00C94AC9" w:rsidRPr="00F16E9F" w:rsidRDefault="00C94AC9" w:rsidP="00C94AC9">
            <w:pPr>
              <w:pBdr>
                <w:bottom w:val="single" w:sz="4" w:space="1" w:color="auto"/>
              </w:pBdr>
              <w:ind w:left="-116" w:right="-103" w:firstLine="110"/>
              <w:jc w:val="right"/>
              <w:rPr>
                <w:sz w:val="15"/>
                <w:szCs w:val="15"/>
              </w:rPr>
            </w:pPr>
            <w:r>
              <w:rPr>
                <w:sz w:val="15"/>
                <w:szCs w:val="15"/>
              </w:rPr>
              <w:t>-</w:t>
            </w:r>
          </w:p>
        </w:tc>
      </w:tr>
      <w:tr w:rsidR="00C94AC9" w:rsidRPr="00F16E9F" w14:paraId="5D39F7D6" w14:textId="77777777" w:rsidTr="00BF6818">
        <w:trPr>
          <w:trHeight w:hRule="exact" w:val="360"/>
        </w:trPr>
        <w:tc>
          <w:tcPr>
            <w:tcW w:w="3552" w:type="dxa"/>
            <w:vAlign w:val="bottom"/>
          </w:tcPr>
          <w:p w14:paraId="7E845A06" w14:textId="77777777" w:rsidR="00C94AC9" w:rsidRPr="00F16E9F" w:rsidRDefault="00C94AC9" w:rsidP="00C94AC9">
            <w:pPr>
              <w:ind w:left="290"/>
              <w:rPr>
                <w:sz w:val="15"/>
                <w:szCs w:val="15"/>
              </w:rPr>
            </w:pPr>
            <w:r w:rsidRPr="00F16E9F">
              <w:rPr>
                <w:sz w:val="15"/>
                <w:szCs w:val="15"/>
              </w:rPr>
              <w:t>Total Accounts Payable Trade - other company</w:t>
            </w:r>
          </w:p>
        </w:tc>
        <w:tc>
          <w:tcPr>
            <w:tcW w:w="1418" w:type="dxa"/>
            <w:vAlign w:val="bottom"/>
          </w:tcPr>
          <w:p w14:paraId="367E9529" w14:textId="4E2FD973" w:rsidR="00C94AC9" w:rsidRPr="00F16E9F" w:rsidRDefault="00F46B0A" w:rsidP="00C94AC9">
            <w:pPr>
              <w:pBdr>
                <w:bottom w:val="double" w:sz="4" w:space="1" w:color="auto"/>
              </w:pBdr>
              <w:ind w:left="-116"/>
              <w:jc w:val="right"/>
              <w:rPr>
                <w:sz w:val="15"/>
                <w:szCs w:val="15"/>
              </w:rPr>
            </w:pPr>
            <w:r>
              <w:rPr>
                <w:sz w:val="15"/>
                <w:szCs w:val="15"/>
              </w:rPr>
              <w:t>1,357,809.25</w:t>
            </w:r>
          </w:p>
        </w:tc>
        <w:tc>
          <w:tcPr>
            <w:tcW w:w="1417" w:type="dxa"/>
            <w:vAlign w:val="bottom"/>
          </w:tcPr>
          <w:p w14:paraId="312D1ED6" w14:textId="48EA91E7" w:rsidR="00C94AC9" w:rsidRPr="00F16E9F" w:rsidRDefault="00C94AC9" w:rsidP="00C94AC9">
            <w:pPr>
              <w:pBdr>
                <w:bottom w:val="double" w:sz="4" w:space="1" w:color="auto"/>
              </w:pBdr>
              <w:ind w:left="-116"/>
              <w:jc w:val="right"/>
              <w:rPr>
                <w:sz w:val="15"/>
                <w:szCs w:val="15"/>
              </w:rPr>
            </w:pPr>
            <w:r>
              <w:rPr>
                <w:sz w:val="15"/>
                <w:szCs w:val="15"/>
              </w:rPr>
              <w:t>200,844,339.11</w:t>
            </w:r>
          </w:p>
        </w:tc>
        <w:tc>
          <w:tcPr>
            <w:tcW w:w="1418" w:type="dxa"/>
            <w:vAlign w:val="bottom"/>
          </w:tcPr>
          <w:p w14:paraId="2B04C286" w14:textId="075D3C71" w:rsidR="00C94AC9" w:rsidRPr="00F16E9F" w:rsidRDefault="00F46B0A" w:rsidP="00C94AC9">
            <w:pPr>
              <w:pBdr>
                <w:bottom w:val="double" w:sz="4" w:space="1" w:color="auto"/>
              </w:pBdr>
              <w:tabs>
                <w:tab w:val="left" w:pos="1101"/>
              </w:tabs>
              <w:ind w:left="-116"/>
              <w:jc w:val="right"/>
              <w:rPr>
                <w:sz w:val="15"/>
                <w:szCs w:val="15"/>
              </w:rPr>
            </w:pPr>
            <w:r>
              <w:rPr>
                <w:sz w:val="15"/>
                <w:szCs w:val="15"/>
              </w:rPr>
              <w:t>-</w:t>
            </w:r>
          </w:p>
        </w:tc>
        <w:tc>
          <w:tcPr>
            <w:tcW w:w="1417" w:type="dxa"/>
            <w:vAlign w:val="bottom"/>
          </w:tcPr>
          <w:p w14:paraId="70A74CCB" w14:textId="14F51D23" w:rsidR="00C94AC9" w:rsidRPr="00F16E9F" w:rsidRDefault="00C94AC9" w:rsidP="00C94AC9">
            <w:pPr>
              <w:pBdr>
                <w:bottom w:val="double" w:sz="4" w:space="1" w:color="auto"/>
              </w:pBdr>
              <w:ind w:left="-116" w:right="-103"/>
              <w:jc w:val="right"/>
              <w:rPr>
                <w:sz w:val="15"/>
                <w:szCs w:val="15"/>
              </w:rPr>
            </w:pPr>
            <w:r>
              <w:rPr>
                <w:sz w:val="15"/>
                <w:szCs w:val="15"/>
              </w:rPr>
              <w:t>194,140,800.00</w:t>
            </w:r>
          </w:p>
        </w:tc>
      </w:tr>
    </w:tbl>
    <w:p w14:paraId="706D432C" w14:textId="3F663A75" w:rsidR="00323AC6" w:rsidRPr="00847C75" w:rsidRDefault="00323AC6" w:rsidP="00E75214">
      <w:pPr>
        <w:spacing w:before="360" w:after="120"/>
        <w:ind w:left="360" w:hanging="360"/>
        <w:rPr>
          <w:b/>
          <w:bCs/>
          <w:sz w:val="17"/>
          <w:szCs w:val="17"/>
        </w:rPr>
      </w:pPr>
      <w:r w:rsidRPr="00847C75">
        <w:rPr>
          <w:b/>
          <w:bCs/>
          <w:sz w:val="17"/>
          <w:szCs w:val="17"/>
        </w:rPr>
        <w:lastRenderedPageBreak/>
        <w:t>1</w:t>
      </w:r>
      <w:r w:rsidR="00F46B0A">
        <w:rPr>
          <w:b/>
          <w:bCs/>
          <w:sz w:val="17"/>
          <w:szCs w:val="17"/>
        </w:rPr>
        <w:t>5</w:t>
      </w:r>
      <w:r w:rsidRPr="00847C75">
        <w:rPr>
          <w:b/>
          <w:bCs/>
          <w:sz w:val="17"/>
          <w:szCs w:val="17"/>
        </w:rPr>
        <w:t>.</w:t>
      </w:r>
      <w:r w:rsidRPr="00847C75">
        <w:rPr>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AC6" w:rsidRPr="00847C75" w14:paraId="163673F5" w14:textId="77777777">
        <w:trPr>
          <w:trHeight w:hRule="exact" w:val="284"/>
        </w:trPr>
        <w:tc>
          <w:tcPr>
            <w:tcW w:w="2760" w:type="dxa"/>
            <w:vAlign w:val="bottom"/>
          </w:tcPr>
          <w:p w14:paraId="2AB6DFC1" w14:textId="77777777" w:rsidR="00323AC6" w:rsidRPr="00847C75" w:rsidRDefault="00323AC6" w:rsidP="00036DEE">
            <w:pPr>
              <w:spacing w:line="340" w:lineRule="exact"/>
              <w:jc w:val="center"/>
              <w:rPr>
                <w:sz w:val="16"/>
                <w:szCs w:val="16"/>
              </w:rPr>
            </w:pPr>
            <w:r w:rsidRPr="00847C75">
              <w:rPr>
                <w:rFonts w:ascii="Angsana New" w:hAnsi="Angsana New"/>
                <w:sz w:val="28"/>
                <w:szCs w:val="28"/>
              </w:rPr>
              <w:tab/>
            </w:r>
          </w:p>
        </w:tc>
        <w:tc>
          <w:tcPr>
            <w:tcW w:w="5958" w:type="dxa"/>
            <w:gridSpan w:val="4"/>
            <w:tcBorders>
              <w:bottom w:val="single" w:sz="4" w:space="0" w:color="auto"/>
            </w:tcBorders>
            <w:vAlign w:val="center"/>
          </w:tcPr>
          <w:p w14:paraId="44B2B0D3" w14:textId="77777777" w:rsidR="00323AC6" w:rsidRPr="00847C75" w:rsidRDefault="00323AC6" w:rsidP="000A7305">
            <w:pPr>
              <w:ind w:right="-91"/>
              <w:jc w:val="center"/>
            </w:pPr>
            <w:r w:rsidRPr="00847C75">
              <w:t>BAHT</w:t>
            </w:r>
          </w:p>
        </w:tc>
      </w:tr>
      <w:tr w:rsidR="00323AC6" w:rsidRPr="00847C75" w14:paraId="3BAB0706" w14:textId="77777777">
        <w:trPr>
          <w:trHeight w:hRule="exact" w:val="303"/>
        </w:trPr>
        <w:tc>
          <w:tcPr>
            <w:tcW w:w="2760" w:type="dxa"/>
            <w:vAlign w:val="bottom"/>
          </w:tcPr>
          <w:p w14:paraId="420B47A9" w14:textId="77777777" w:rsidR="00323AC6" w:rsidRPr="00847C75" w:rsidRDefault="00323AC6" w:rsidP="00036DEE">
            <w:pPr>
              <w:spacing w:line="340" w:lineRule="exact"/>
              <w:jc w:val="center"/>
              <w:rPr>
                <w:sz w:val="16"/>
                <w:szCs w:val="16"/>
              </w:rPr>
            </w:pPr>
          </w:p>
        </w:tc>
        <w:tc>
          <w:tcPr>
            <w:tcW w:w="2979" w:type="dxa"/>
            <w:gridSpan w:val="2"/>
            <w:vAlign w:val="bottom"/>
          </w:tcPr>
          <w:p w14:paraId="45C8E713" w14:textId="77777777" w:rsidR="00323AC6" w:rsidRPr="00847C75" w:rsidRDefault="00323AC6" w:rsidP="000A7305">
            <w:pPr>
              <w:pBdr>
                <w:bottom w:val="single" w:sz="4" w:space="1" w:color="auto"/>
              </w:pBdr>
              <w:ind w:left="-108"/>
              <w:jc w:val="center"/>
              <w:rPr>
                <w:sz w:val="15"/>
                <w:szCs w:val="15"/>
              </w:rPr>
            </w:pPr>
            <w:r w:rsidRPr="00847C75">
              <w:rPr>
                <w:sz w:val="15"/>
                <w:szCs w:val="15"/>
              </w:rPr>
              <w:t>Consolidated Financial Statement</w:t>
            </w:r>
          </w:p>
        </w:tc>
        <w:tc>
          <w:tcPr>
            <w:tcW w:w="2979" w:type="dxa"/>
            <w:gridSpan w:val="2"/>
            <w:vAlign w:val="bottom"/>
          </w:tcPr>
          <w:p w14:paraId="4755A516" w14:textId="77777777" w:rsidR="00323AC6" w:rsidRPr="00847C75" w:rsidRDefault="00323AC6" w:rsidP="000A7305">
            <w:pPr>
              <w:pBdr>
                <w:bottom w:val="single" w:sz="4" w:space="1" w:color="auto"/>
              </w:pBdr>
              <w:ind w:right="-91"/>
              <w:jc w:val="center"/>
              <w:rPr>
                <w:sz w:val="15"/>
                <w:szCs w:val="15"/>
              </w:rPr>
            </w:pPr>
            <w:r w:rsidRPr="00847C75">
              <w:rPr>
                <w:sz w:val="15"/>
                <w:szCs w:val="15"/>
              </w:rPr>
              <w:t>Separate Financial Statement</w:t>
            </w:r>
          </w:p>
        </w:tc>
      </w:tr>
      <w:tr w:rsidR="00C94AC9" w:rsidRPr="00847C75" w14:paraId="28A3F288" w14:textId="77777777">
        <w:trPr>
          <w:trHeight w:hRule="exact" w:val="283"/>
        </w:trPr>
        <w:tc>
          <w:tcPr>
            <w:tcW w:w="2760" w:type="dxa"/>
            <w:vAlign w:val="bottom"/>
          </w:tcPr>
          <w:p w14:paraId="2B393657" w14:textId="77777777" w:rsidR="00C94AC9" w:rsidRPr="004F7EC5" w:rsidRDefault="00C94AC9" w:rsidP="00C94AC9">
            <w:pPr>
              <w:spacing w:line="340" w:lineRule="exact"/>
              <w:rPr>
                <w:b/>
                <w:bCs/>
                <w:sz w:val="17"/>
                <w:szCs w:val="17"/>
                <w:u w:val="single"/>
              </w:rPr>
            </w:pPr>
            <w:r w:rsidRPr="004F7EC5">
              <w:rPr>
                <w:b/>
                <w:bCs/>
                <w:sz w:val="17"/>
                <w:szCs w:val="17"/>
                <w:u w:val="single"/>
              </w:rPr>
              <w:t>OTHER COMPANIES</w:t>
            </w:r>
          </w:p>
        </w:tc>
        <w:tc>
          <w:tcPr>
            <w:tcW w:w="1489" w:type="dxa"/>
            <w:vAlign w:val="bottom"/>
          </w:tcPr>
          <w:p w14:paraId="4CE6742F" w14:textId="55EE15DF" w:rsidR="00C94AC9" w:rsidRPr="004F7EC5" w:rsidRDefault="00C94AC9" w:rsidP="00C94AC9">
            <w:pPr>
              <w:pBdr>
                <w:bottom w:val="single" w:sz="4" w:space="1" w:color="auto"/>
              </w:pBdr>
              <w:tabs>
                <w:tab w:val="left" w:pos="1440"/>
                <w:tab w:val="left" w:pos="2160"/>
              </w:tabs>
              <w:ind w:left="-108"/>
              <w:jc w:val="center"/>
              <w:rPr>
                <w:sz w:val="15"/>
                <w:szCs w:val="15"/>
              </w:rPr>
            </w:pPr>
            <w:r w:rsidRPr="004F7EC5">
              <w:rPr>
                <w:sz w:val="15"/>
                <w:szCs w:val="15"/>
              </w:rPr>
              <w:t>December 31, 20</w:t>
            </w:r>
            <w:r>
              <w:rPr>
                <w:sz w:val="15"/>
                <w:szCs w:val="15"/>
              </w:rPr>
              <w:t>20</w:t>
            </w:r>
          </w:p>
        </w:tc>
        <w:tc>
          <w:tcPr>
            <w:tcW w:w="1490" w:type="dxa"/>
            <w:vAlign w:val="bottom"/>
          </w:tcPr>
          <w:p w14:paraId="4003FAFA" w14:textId="3AF349BA" w:rsidR="00C94AC9" w:rsidRPr="004F7EC5" w:rsidRDefault="00C94AC9" w:rsidP="00C94AC9">
            <w:pPr>
              <w:pBdr>
                <w:bottom w:val="single" w:sz="4" w:space="1" w:color="auto"/>
              </w:pBdr>
              <w:tabs>
                <w:tab w:val="left" w:pos="1440"/>
                <w:tab w:val="left" w:pos="2160"/>
              </w:tabs>
              <w:ind w:left="-108"/>
              <w:jc w:val="center"/>
              <w:rPr>
                <w:sz w:val="15"/>
                <w:szCs w:val="15"/>
              </w:rPr>
            </w:pPr>
            <w:r w:rsidRPr="004F7EC5">
              <w:rPr>
                <w:sz w:val="15"/>
                <w:szCs w:val="15"/>
              </w:rPr>
              <w:t>December 31, 201</w:t>
            </w:r>
            <w:r>
              <w:rPr>
                <w:sz w:val="15"/>
                <w:szCs w:val="15"/>
              </w:rPr>
              <w:t>9</w:t>
            </w:r>
          </w:p>
        </w:tc>
        <w:tc>
          <w:tcPr>
            <w:tcW w:w="1489" w:type="dxa"/>
            <w:vAlign w:val="bottom"/>
          </w:tcPr>
          <w:p w14:paraId="73C022BB" w14:textId="4696F098" w:rsidR="00C94AC9" w:rsidRPr="004F7EC5" w:rsidRDefault="00C94AC9" w:rsidP="00C94AC9">
            <w:pPr>
              <w:pBdr>
                <w:bottom w:val="single" w:sz="4" w:space="1" w:color="auto"/>
              </w:pBdr>
              <w:tabs>
                <w:tab w:val="left" w:pos="1440"/>
                <w:tab w:val="left" w:pos="2160"/>
              </w:tabs>
              <w:jc w:val="center"/>
              <w:rPr>
                <w:sz w:val="15"/>
                <w:szCs w:val="15"/>
              </w:rPr>
            </w:pPr>
            <w:r w:rsidRPr="004F7EC5">
              <w:rPr>
                <w:sz w:val="15"/>
                <w:szCs w:val="15"/>
              </w:rPr>
              <w:t>December 31, 20</w:t>
            </w:r>
            <w:r>
              <w:rPr>
                <w:sz w:val="15"/>
                <w:szCs w:val="15"/>
              </w:rPr>
              <w:t>20</w:t>
            </w:r>
          </w:p>
        </w:tc>
        <w:tc>
          <w:tcPr>
            <w:tcW w:w="1490" w:type="dxa"/>
            <w:vAlign w:val="bottom"/>
          </w:tcPr>
          <w:p w14:paraId="2D015EF0" w14:textId="48B5C194" w:rsidR="00C94AC9" w:rsidRPr="004F7EC5" w:rsidRDefault="00C94AC9" w:rsidP="00C94AC9">
            <w:pPr>
              <w:pBdr>
                <w:bottom w:val="single" w:sz="4" w:space="1" w:color="auto"/>
              </w:pBdr>
              <w:tabs>
                <w:tab w:val="left" w:pos="1440"/>
                <w:tab w:val="left" w:pos="2160"/>
              </w:tabs>
              <w:ind w:right="-91"/>
              <w:jc w:val="center"/>
              <w:rPr>
                <w:sz w:val="15"/>
                <w:szCs w:val="15"/>
              </w:rPr>
            </w:pPr>
            <w:r w:rsidRPr="004F7EC5">
              <w:rPr>
                <w:sz w:val="15"/>
                <w:szCs w:val="15"/>
              </w:rPr>
              <w:t>December 31, 201</w:t>
            </w:r>
            <w:r>
              <w:rPr>
                <w:sz w:val="15"/>
                <w:szCs w:val="15"/>
              </w:rPr>
              <w:t>9</w:t>
            </w:r>
          </w:p>
        </w:tc>
      </w:tr>
      <w:tr w:rsidR="00C94AC9" w:rsidRPr="00847C75" w14:paraId="6E51CEA9" w14:textId="77777777">
        <w:trPr>
          <w:trHeight w:hRule="exact" w:val="104"/>
        </w:trPr>
        <w:tc>
          <w:tcPr>
            <w:tcW w:w="2760" w:type="dxa"/>
            <w:vAlign w:val="bottom"/>
          </w:tcPr>
          <w:p w14:paraId="349C20FA" w14:textId="77777777" w:rsidR="00C94AC9" w:rsidRPr="004F7EC5" w:rsidRDefault="00C94AC9" w:rsidP="00C94AC9">
            <w:pPr>
              <w:rPr>
                <w:b/>
                <w:bCs/>
                <w:sz w:val="16"/>
                <w:szCs w:val="16"/>
                <w:cs/>
              </w:rPr>
            </w:pPr>
          </w:p>
        </w:tc>
        <w:tc>
          <w:tcPr>
            <w:tcW w:w="1489" w:type="dxa"/>
            <w:vAlign w:val="bottom"/>
          </w:tcPr>
          <w:p w14:paraId="64A9DAEE" w14:textId="77777777" w:rsidR="00C94AC9" w:rsidRPr="004F7EC5" w:rsidRDefault="00C94AC9" w:rsidP="00C94AC9">
            <w:pPr>
              <w:ind w:left="-108" w:right="12"/>
              <w:jc w:val="right"/>
              <w:rPr>
                <w:sz w:val="16"/>
                <w:szCs w:val="16"/>
              </w:rPr>
            </w:pPr>
          </w:p>
        </w:tc>
        <w:tc>
          <w:tcPr>
            <w:tcW w:w="1490" w:type="dxa"/>
            <w:vAlign w:val="bottom"/>
          </w:tcPr>
          <w:p w14:paraId="6340BA92" w14:textId="77777777" w:rsidR="00C94AC9" w:rsidRPr="004F7EC5" w:rsidRDefault="00C94AC9" w:rsidP="00C94AC9">
            <w:pPr>
              <w:ind w:left="-108" w:right="12"/>
              <w:jc w:val="right"/>
              <w:rPr>
                <w:sz w:val="16"/>
                <w:szCs w:val="16"/>
              </w:rPr>
            </w:pPr>
          </w:p>
        </w:tc>
        <w:tc>
          <w:tcPr>
            <w:tcW w:w="1489" w:type="dxa"/>
            <w:vAlign w:val="bottom"/>
          </w:tcPr>
          <w:p w14:paraId="45425246" w14:textId="77777777" w:rsidR="00C94AC9" w:rsidRPr="004F7EC5" w:rsidRDefault="00C94AC9" w:rsidP="00C94AC9">
            <w:pPr>
              <w:tabs>
                <w:tab w:val="left" w:pos="1343"/>
              </w:tabs>
              <w:jc w:val="right"/>
              <w:rPr>
                <w:sz w:val="16"/>
                <w:szCs w:val="16"/>
              </w:rPr>
            </w:pPr>
          </w:p>
        </w:tc>
        <w:tc>
          <w:tcPr>
            <w:tcW w:w="1490" w:type="dxa"/>
            <w:vAlign w:val="bottom"/>
          </w:tcPr>
          <w:p w14:paraId="1C5B1C1A" w14:textId="77777777" w:rsidR="00C94AC9" w:rsidRPr="004F7EC5" w:rsidRDefault="00C94AC9" w:rsidP="00C94AC9">
            <w:pPr>
              <w:tabs>
                <w:tab w:val="left" w:pos="1343"/>
              </w:tabs>
              <w:ind w:right="-91"/>
              <w:jc w:val="right"/>
              <w:rPr>
                <w:sz w:val="16"/>
                <w:szCs w:val="16"/>
              </w:rPr>
            </w:pPr>
          </w:p>
        </w:tc>
      </w:tr>
      <w:tr w:rsidR="00C94AC9" w:rsidRPr="00847C75" w14:paraId="40F7773E" w14:textId="77777777">
        <w:trPr>
          <w:trHeight w:hRule="exact" w:val="260"/>
        </w:trPr>
        <w:tc>
          <w:tcPr>
            <w:tcW w:w="2760" w:type="dxa"/>
            <w:vAlign w:val="bottom"/>
          </w:tcPr>
          <w:p w14:paraId="53721298" w14:textId="77777777" w:rsidR="00C94AC9" w:rsidRPr="004F7EC5" w:rsidRDefault="00C94AC9" w:rsidP="00C94AC9">
            <w:pPr>
              <w:rPr>
                <w:sz w:val="16"/>
                <w:szCs w:val="16"/>
              </w:rPr>
            </w:pPr>
            <w:r w:rsidRPr="004F7EC5">
              <w:rPr>
                <w:sz w:val="16"/>
                <w:szCs w:val="16"/>
              </w:rPr>
              <w:t>Other accounts payable</w:t>
            </w:r>
            <w:r w:rsidRPr="004F7EC5">
              <w:rPr>
                <w:rFonts w:hint="cs"/>
                <w:sz w:val="16"/>
                <w:szCs w:val="16"/>
                <w:cs/>
              </w:rPr>
              <w:t xml:space="preserve"> </w:t>
            </w:r>
          </w:p>
        </w:tc>
        <w:tc>
          <w:tcPr>
            <w:tcW w:w="1489" w:type="dxa"/>
            <w:vAlign w:val="bottom"/>
          </w:tcPr>
          <w:p w14:paraId="5A402BF5" w14:textId="235045F1" w:rsidR="00C94AC9" w:rsidRPr="004F7EC5" w:rsidRDefault="00F46B0A" w:rsidP="00C94AC9">
            <w:pPr>
              <w:ind w:left="-108" w:right="12"/>
              <w:jc w:val="right"/>
              <w:rPr>
                <w:sz w:val="16"/>
                <w:szCs w:val="16"/>
              </w:rPr>
            </w:pPr>
            <w:r>
              <w:rPr>
                <w:sz w:val="16"/>
                <w:szCs w:val="16"/>
              </w:rPr>
              <w:t>886,080.94</w:t>
            </w:r>
          </w:p>
        </w:tc>
        <w:tc>
          <w:tcPr>
            <w:tcW w:w="1490" w:type="dxa"/>
            <w:vAlign w:val="bottom"/>
          </w:tcPr>
          <w:p w14:paraId="6AE32E91" w14:textId="62FEE007" w:rsidR="00C94AC9" w:rsidRPr="004F7EC5" w:rsidRDefault="00C94AC9" w:rsidP="00C94AC9">
            <w:pPr>
              <w:ind w:left="-108" w:right="12"/>
              <w:jc w:val="right"/>
              <w:rPr>
                <w:sz w:val="16"/>
                <w:szCs w:val="16"/>
              </w:rPr>
            </w:pPr>
            <w:r>
              <w:rPr>
                <w:sz w:val="16"/>
                <w:szCs w:val="16"/>
              </w:rPr>
              <w:t>4,805,924.15</w:t>
            </w:r>
          </w:p>
        </w:tc>
        <w:tc>
          <w:tcPr>
            <w:tcW w:w="1489" w:type="dxa"/>
            <w:vAlign w:val="bottom"/>
          </w:tcPr>
          <w:p w14:paraId="287E6557" w14:textId="429E0C87" w:rsidR="00C94AC9" w:rsidRPr="004F7EC5" w:rsidRDefault="00F46B0A" w:rsidP="00C94AC9">
            <w:pPr>
              <w:jc w:val="right"/>
              <w:rPr>
                <w:sz w:val="16"/>
                <w:szCs w:val="16"/>
              </w:rPr>
            </w:pPr>
            <w:r>
              <w:rPr>
                <w:sz w:val="16"/>
                <w:szCs w:val="16"/>
              </w:rPr>
              <w:t>273,380.54</w:t>
            </w:r>
          </w:p>
        </w:tc>
        <w:tc>
          <w:tcPr>
            <w:tcW w:w="1490" w:type="dxa"/>
            <w:vAlign w:val="bottom"/>
          </w:tcPr>
          <w:p w14:paraId="14028D67" w14:textId="6F8EFAAD" w:rsidR="00C94AC9" w:rsidRPr="004F7EC5" w:rsidRDefault="00C94AC9" w:rsidP="00C94AC9">
            <w:pPr>
              <w:ind w:right="-91"/>
              <w:jc w:val="right"/>
              <w:rPr>
                <w:sz w:val="16"/>
                <w:szCs w:val="16"/>
              </w:rPr>
            </w:pPr>
            <w:r>
              <w:rPr>
                <w:sz w:val="16"/>
                <w:szCs w:val="16"/>
              </w:rPr>
              <w:t>358,570.70</w:t>
            </w:r>
          </w:p>
        </w:tc>
      </w:tr>
      <w:tr w:rsidR="00C94AC9" w:rsidRPr="00847C75" w14:paraId="3BCCAA64" w14:textId="77777777">
        <w:trPr>
          <w:trHeight w:hRule="exact" w:val="260"/>
        </w:trPr>
        <w:tc>
          <w:tcPr>
            <w:tcW w:w="2760" w:type="dxa"/>
            <w:vAlign w:val="bottom"/>
          </w:tcPr>
          <w:p w14:paraId="70A662A8" w14:textId="77777777" w:rsidR="00C94AC9" w:rsidRPr="004F7EC5" w:rsidRDefault="00C94AC9" w:rsidP="00C94AC9">
            <w:pPr>
              <w:rPr>
                <w:sz w:val="16"/>
                <w:szCs w:val="16"/>
                <w:cs/>
              </w:rPr>
            </w:pPr>
            <w:r w:rsidRPr="004F7EC5">
              <w:rPr>
                <w:sz w:val="16"/>
                <w:szCs w:val="16"/>
              </w:rPr>
              <w:t xml:space="preserve">Unearned income </w:t>
            </w:r>
          </w:p>
        </w:tc>
        <w:tc>
          <w:tcPr>
            <w:tcW w:w="1489" w:type="dxa"/>
            <w:vAlign w:val="bottom"/>
          </w:tcPr>
          <w:p w14:paraId="3A23BEC4" w14:textId="5E6E044E" w:rsidR="00C94AC9" w:rsidRPr="004F7EC5" w:rsidRDefault="00F46B0A" w:rsidP="00C94AC9">
            <w:pPr>
              <w:ind w:left="-108" w:right="12"/>
              <w:jc w:val="right"/>
              <w:rPr>
                <w:sz w:val="16"/>
                <w:szCs w:val="16"/>
              </w:rPr>
            </w:pPr>
            <w:r>
              <w:rPr>
                <w:sz w:val="16"/>
                <w:szCs w:val="16"/>
              </w:rPr>
              <w:t>6,391,701.46</w:t>
            </w:r>
          </w:p>
        </w:tc>
        <w:tc>
          <w:tcPr>
            <w:tcW w:w="1490" w:type="dxa"/>
            <w:vAlign w:val="bottom"/>
          </w:tcPr>
          <w:p w14:paraId="085A493C" w14:textId="07F76AAE" w:rsidR="00C94AC9" w:rsidRPr="004F7EC5" w:rsidRDefault="00C94AC9" w:rsidP="00C94AC9">
            <w:pPr>
              <w:ind w:left="-108" w:right="12"/>
              <w:jc w:val="right"/>
              <w:rPr>
                <w:sz w:val="16"/>
                <w:szCs w:val="16"/>
              </w:rPr>
            </w:pPr>
            <w:r>
              <w:rPr>
                <w:sz w:val="16"/>
                <w:szCs w:val="16"/>
              </w:rPr>
              <w:t>27,294,407.47</w:t>
            </w:r>
          </w:p>
        </w:tc>
        <w:tc>
          <w:tcPr>
            <w:tcW w:w="1489" w:type="dxa"/>
            <w:vAlign w:val="bottom"/>
          </w:tcPr>
          <w:p w14:paraId="0AB84915" w14:textId="0B75286E" w:rsidR="00C94AC9" w:rsidRPr="004F7EC5" w:rsidRDefault="00F46B0A" w:rsidP="00C94AC9">
            <w:pPr>
              <w:tabs>
                <w:tab w:val="left" w:pos="1343"/>
              </w:tabs>
              <w:jc w:val="right"/>
              <w:rPr>
                <w:sz w:val="16"/>
                <w:szCs w:val="16"/>
              </w:rPr>
            </w:pPr>
            <w:r>
              <w:rPr>
                <w:sz w:val="16"/>
                <w:szCs w:val="16"/>
              </w:rPr>
              <w:t>6,391,701.46</w:t>
            </w:r>
          </w:p>
        </w:tc>
        <w:tc>
          <w:tcPr>
            <w:tcW w:w="1490" w:type="dxa"/>
            <w:vAlign w:val="bottom"/>
          </w:tcPr>
          <w:p w14:paraId="5AD86CA4" w14:textId="68D3C2E2" w:rsidR="00C94AC9" w:rsidRPr="004F7EC5" w:rsidRDefault="00C94AC9" w:rsidP="00C94AC9">
            <w:pPr>
              <w:tabs>
                <w:tab w:val="left" w:pos="1343"/>
              </w:tabs>
              <w:ind w:right="-91"/>
              <w:jc w:val="right"/>
              <w:rPr>
                <w:sz w:val="16"/>
                <w:szCs w:val="16"/>
              </w:rPr>
            </w:pPr>
            <w:r>
              <w:rPr>
                <w:sz w:val="16"/>
                <w:szCs w:val="16"/>
              </w:rPr>
              <w:t>27,294,407.47</w:t>
            </w:r>
          </w:p>
        </w:tc>
      </w:tr>
      <w:tr w:rsidR="00C94AC9" w:rsidRPr="00847C75" w14:paraId="4361AF98" w14:textId="77777777">
        <w:trPr>
          <w:trHeight w:hRule="exact" w:val="260"/>
        </w:trPr>
        <w:tc>
          <w:tcPr>
            <w:tcW w:w="2760" w:type="dxa"/>
            <w:vAlign w:val="bottom"/>
          </w:tcPr>
          <w:p w14:paraId="35B19DDD" w14:textId="77777777" w:rsidR="00C94AC9" w:rsidRPr="004F7EC5" w:rsidRDefault="00C94AC9" w:rsidP="00C94AC9">
            <w:pPr>
              <w:rPr>
                <w:sz w:val="16"/>
                <w:szCs w:val="16"/>
              </w:rPr>
            </w:pPr>
            <w:r w:rsidRPr="004F7EC5">
              <w:rPr>
                <w:sz w:val="16"/>
                <w:szCs w:val="16"/>
              </w:rPr>
              <w:t xml:space="preserve">Accrued expenses </w:t>
            </w:r>
          </w:p>
        </w:tc>
        <w:tc>
          <w:tcPr>
            <w:tcW w:w="1489" w:type="dxa"/>
            <w:vAlign w:val="bottom"/>
          </w:tcPr>
          <w:p w14:paraId="7A01F176" w14:textId="34BCAD6D" w:rsidR="00C94AC9" w:rsidRPr="004F7EC5" w:rsidRDefault="00887D0A" w:rsidP="00C94AC9">
            <w:pPr>
              <w:pBdr>
                <w:bottom w:val="single" w:sz="4" w:space="1" w:color="auto"/>
              </w:pBdr>
              <w:tabs>
                <w:tab w:val="left" w:pos="1440"/>
                <w:tab w:val="left" w:pos="2160"/>
              </w:tabs>
              <w:ind w:left="-108"/>
              <w:jc w:val="right"/>
              <w:rPr>
                <w:sz w:val="16"/>
                <w:szCs w:val="16"/>
              </w:rPr>
            </w:pPr>
            <w:r>
              <w:rPr>
                <w:sz w:val="16"/>
                <w:szCs w:val="16"/>
              </w:rPr>
              <w:t>30,162,411.73</w:t>
            </w:r>
          </w:p>
        </w:tc>
        <w:tc>
          <w:tcPr>
            <w:tcW w:w="1490" w:type="dxa"/>
            <w:vAlign w:val="bottom"/>
          </w:tcPr>
          <w:p w14:paraId="37993554" w14:textId="37C6D4E6" w:rsidR="00C94AC9" w:rsidRPr="004F7EC5" w:rsidRDefault="00C94AC9" w:rsidP="00C94AC9">
            <w:pPr>
              <w:pBdr>
                <w:bottom w:val="single" w:sz="4" w:space="1" w:color="auto"/>
              </w:pBdr>
              <w:tabs>
                <w:tab w:val="left" w:pos="1440"/>
                <w:tab w:val="left" w:pos="2160"/>
              </w:tabs>
              <w:ind w:left="-108"/>
              <w:jc w:val="right"/>
              <w:rPr>
                <w:sz w:val="16"/>
                <w:szCs w:val="16"/>
              </w:rPr>
            </w:pPr>
            <w:r>
              <w:rPr>
                <w:sz w:val="16"/>
                <w:szCs w:val="16"/>
              </w:rPr>
              <w:t>48,229,618.91</w:t>
            </w:r>
          </w:p>
        </w:tc>
        <w:tc>
          <w:tcPr>
            <w:tcW w:w="1489" w:type="dxa"/>
            <w:vAlign w:val="bottom"/>
          </w:tcPr>
          <w:p w14:paraId="0B9F9BEE" w14:textId="507057CC" w:rsidR="00C94AC9" w:rsidRPr="004F7EC5" w:rsidRDefault="00F46B0A" w:rsidP="00C94AC9">
            <w:pPr>
              <w:pBdr>
                <w:bottom w:val="single" w:sz="4" w:space="1" w:color="auto"/>
              </w:pBdr>
              <w:tabs>
                <w:tab w:val="left" w:pos="1440"/>
                <w:tab w:val="left" w:pos="2160"/>
              </w:tabs>
              <w:jc w:val="right"/>
              <w:rPr>
                <w:sz w:val="16"/>
                <w:szCs w:val="16"/>
              </w:rPr>
            </w:pPr>
            <w:r>
              <w:rPr>
                <w:sz w:val="16"/>
                <w:szCs w:val="16"/>
              </w:rPr>
              <w:t>18,816,565.57</w:t>
            </w:r>
          </w:p>
        </w:tc>
        <w:tc>
          <w:tcPr>
            <w:tcW w:w="1490" w:type="dxa"/>
            <w:vAlign w:val="bottom"/>
          </w:tcPr>
          <w:p w14:paraId="052DA6B9" w14:textId="523D1DC2" w:rsidR="00C94AC9" w:rsidRPr="004F7EC5" w:rsidRDefault="00C94AC9" w:rsidP="00C94AC9">
            <w:pPr>
              <w:pBdr>
                <w:bottom w:val="single" w:sz="4" w:space="1" w:color="auto"/>
              </w:pBdr>
              <w:tabs>
                <w:tab w:val="left" w:pos="1440"/>
                <w:tab w:val="left" w:pos="2160"/>
              </w:tabs>
              <w:ind w:right="-91"/>
              <w:jc w:val="right"/>
              <w:rPr>
                <w:sz w:val="16"/>
                <w:szCs w:val="16"/>
              </w:rPr>
            </w:pPr>
            <w:r>
              <w:rPr>
                <w:sz w:val="16"/>
                <w:szCs w:val="16"/>
              </w:rPr>
              <w:t>40,616,191.37</w:t>
            </w:r>
          </w:p>
        </w:tc>
      </w:tr>
      <w:tr w:rsidR="00C94AC9" w:rsidRPr="00847C75" w14:paraId="70F85C79" w14:textId="77777777">
        <w:trPr>
          <w:trHeight w:hRule="exact" w:val="475"/>
        </w:trPr>
        <w:tc>
          <w:tcPr>
            <w:tcW w:w="2760" w:type="dxa"/>
            <w:vAlign w:val="bottom"/>
          </w:tcPr>
          <w:p w14:paraId="159A3064" w14:textId="77777777" w:rsidR="00C94AC9" w:rsidRPr="004F7EC5" w:rsidRDefault="00C94AC9" w:rsidP="00C94AC9">
            <w:pPr>
              <w:rPr>
                <w:sz w:val="16"/>
                <w:szCs w:val="16"/>
              </w:rPr>
            </w:pPr>
            <w:r w:rsidRPr="004F7EC5">
              <w:rPr>
                <w:sz w:val="16"/>
                <w:szCs w:val="16"/>
              </w:rPr>
              <w:t>Total other account payable - other company</w:t>
            </w:r>
          </w:p>
        </w:tc>
        <w:tc>
          <w:tcPr>
            <w:tcW w:w="1489" w:type="dxa"/>
            <w:vAlign w:val="bottom"/>
          </w:tcPr>
          <w:p w14:paraId="573F1B75" w14:textId="16C25B1A" w:rsidR="00C94AC9" w:rsidRPr="004F7EC5" w:rsidRDefault="00887D0A" w:rsidP="00C94AC9">
            <w:pPr>
              <w:pBdr>
                <w:bottom w:val="double" w:sz="4" w:space="1" w:color="auto"/>
              </w:pBdr>
              <w:ind w:left="-108"/>
              <w:jc w:val="right"/>
              <w:rPr>
                <w:sz w:val="16"/>
                <w:szCs w:val="16"/>
              </w:rPr>
            </w:pPr>
            <w:r>
              <w:rPr>
                <w:sz w:val="16"/>
                <w:szCs w:val="16"/>
              </w:rPr>
              <w:t>37,440,194.13</w:t>
            </w:r>
          </w:p>
        </w:tc>
        <w:tc>
          <w:tcPr>
            <w:tcW w:w="1490" w:type="dxa"/>
            <w:vAlign w:val="bottom"/>
          </w:tcPr>
          <w:p w14:paraId="2B0D3B03" w14:textId="40F60C41" w:rsidR="00C94AC9" w:rsidRPr="004F7EC5" w:rsidRDefault="00C94AC9" w:rsidP="00C94AC9">
            <w:pPr>
              <w:pBdr>
                <w:bottom w:val="double" w:sz="4" w:space="1" w:color="auto"/>
              </w:pBdr>
              <w:ind w:left="-108"/>
              <w:jc w:val="right"/>
              <w:rPr>
                <w:sz w:val="16"/>
                <w:szCs w:val="16"/>
              </w:rPr>
            </w:pPr>
            <w:r>
              <w:rPr>
                <w:sz w:val="16"/>
                <w:szCs w:val="16"/>
              </w:rPr>
              <w:t>80,329,950.53</w:t>
            </w:r>
          </w:p>
        </w:tc>
        <w:tc>
          <w:tcPr>
            <w:tcW w:w="1489" w:type="dxa"/>
            <w:vAlign w:val="bottom"/>
          </w:tcPr>
          <w:p w14:paraId="359D9DF5" w14:textId="52F83E3C" w:rsidR="00C94AC9" w:rsidRPr="004F7EC5" w:rsidRDefault="00F46B0A" w:rsidP="00C94AC9">
            <w:pPr>
              <w:pBdr>
                <w:bottom w:val="double" w:sz="4" w:space="1" w:color="auto"/>
              </w:pBdr>
              <w:jc w:val="right"/>
              <w:rPr>
                <w:sz w:val="16"/>
                <w:szCs w:val="16"/>
              </w:rPr>
            </w:pPr>
            <w:r>
              <w:rPr>
                <w:sz w:val="16"/>
                <w:szCs w:val="16"/>
              </w:rPr>
              <w:t>25,481,647.57</w:t>
            </w:r>
          </w:p>
        </w:tc>
        <w:tc>
          <w:tcPr>
            <w:tcW w:w="1490" w:type="dxa"/>
            <w:vAlign w:val="bottom"/>
          </w:tcPr>
          <w:p w14:paraId="7AC19EDC" w14:textId="0658CF3F" w:rsidR="00C94AC9" w:rsidRPr="004F7EC5" w:rsidRDefault="00C94AC9" w:rsidP="00C94AC9">
            <w:pPr>
              <w:pBdr>
                <w:bottom w:val="double" w:sz="4" w:space="1" w:color="auto"/>
              </w:pBdr>
              <w:ind w:right="-91"/>
              <w:jc w:val="right"/>
              <w:rPr>
                <w:sz w:val="16"/>
                <w:szCs w:val="16"/>
              </w:rPr>
            </w:pPr>
            <w:r>
              <w:rPr>
                <w:sz w:val="16"/>
                <w:szCs w:val="16"/>
              </w:rPr>
              <w:t>68,269,169.54</w:t>
            </w:r>
          </w:p>
        </w:tc>
      </w:tr>
    </w:tbl>
    <w:p w14:paraId="03008639" w14:textId="77777777" w:rsidR="00323AC6" w:rsidRDefault="00323AC6" w:rsidP="00872D75">
      <w:pPr>
        <w:rPr>
          <w:b/>
          <w:bCs/>
          <w:sz w:val="17"/>
          <w:szCs w:val="17"/>
        </w:rPr>
      </w:pPr>
    </w:p>
    <w:p w14:paraId="4629DA5A" w14:textId="2F22DD8D" w:rsidR="007E3A47" w:rsidRPr="00F46B0A" w:rsidRDefault="007E3A47" w:rsidP="00F46B0A">
      <w:pPr>
        <w:pStyle w:val="ListParagraph"/>
        <w:keepNext/>
        <w:numPr>
          <w:ilvl w:val="0"/>
          <w:numId w:val="36"/>
        </w:numPr>
        <w:spacing w:before="120" w:after="120"/>
        <w:ind w:left="360"/>
        <w:outlineLvl w:val="2"/>
        <w:rPr>
          <w:b/>
          <w:bCs/>
          <w:sz w:val="17"/>
        </w:rPr>
      </w:pPr>
      <w:r w:rsidRPr="00F46B0A">
        <w:rPr>
          <w:b/>
          <w:bCs/>
          <w:sz w:val="17"/>
        </w:rPr>
        <w:t>SHORT TERM LOAN FROM FINANCIAL INSTITUTE</w:t>
      </w:r>
    </w:p>
    <w:p w14:paraId="4EAA7787" w14:textId="2990C34A" w:rsidR="003455BB" w:rsidRPr="003455BB" w:rsidRDefault="003455BB" w:rsidP="003455BB">
      <w:pPr>
        <w:keepNext/>
        <w:spacing w:before="120" w:after="120"/>
        <w:ind w:left="360"/>
        <w:outlineLvl w:val="2"/>
        <w:rPr>
          <w:sz w:val="17"/>
          <w:szCs w:val="17"/>
        </w:rPr>
      </w:pPr>
      <w:r w:rsidRPr="0049478F">
        <w:rPr>
          <w:sz w:val="17"/>
          <w:szCs w:val="17"/>
        </w:rPr>
        <w:t>Short-term loan from financial institution as at December 31, 20</w:t>
      </w:r>
      <w:r w:rsidR="00986A58">
        <w:rPr>
          <w:sz w:val="17"/>
          <w:szCs w:val="17"/>
        </w:rPr>
        <w:t>20</w:t>
      </w:r>
      <w:r w:rsidRPr="0049478F">
        <w:rPr>
          <w:sz w:val="17"/>
          <w:szCs w:val="17"/>
        </w:rPr>
        <w:t xml:space="preserve"> and December 31, 201</w:t>
      </w:r>
      <w:r w:rsidR="00986A58">
        <w:rPr>
          <w:sz w:val="17"/>
          <w:szCs w:val="17"/>
        </w:rPr>
        <w:t>9</w:t>
      </w:r>
      <w:r w:rsidRPr="0049478F">
        <w:rPr>
          <w:sz w:val="17"/>
          <w:szCs w:val="17"/>
        </w:rPr>
        <w:t xml:space="preserve"> are as follows;</w:t>
      </w:r>
    </w:p>
    <w:tbl>
      <w:tblPr>
        <w:tblW w:w="9000" w:type="dxa"/>
        <w:tblInd w:w="406" w:type="dxa"/>
        <w:tblLayout w:type="fixed"/>
        <w:tblCellMar>
          <w:left w:w="46" w:type="dxa"/>
          <w:right w:w="46" w:type="dxa"/>
        </w:tblCellMar>
        <w:tblLook w:val="0000" w:firstRow="0" w:lastRow="0" w:firstColumn="0" w:lastColumn="0" w:noHBand="0" w:noVBand="0"/>
      </w:tblPr>
      <w:tblGrid>
        <w:gridCol w:w="3148"/>
        <w:gridCol w:w="140"/>
        <w:gridCol w:w="1389"/>
        <w:gridCol w:w="114"/>
        <w:gridCol w:w="1326"/>
        <w:gridCol w:w="112"/>
        <w:gridCol w:w="7"/>
        <w:gridCol w:w="1324"/>
        <w:gridCol w:w="119"/>
        <w:gridCol w:w="1321"/>
      </w:tblGrid>
      <w:tr w:rsidR="007E3A47" w:rsidRPr="007E3A47" w14:paraId="3804FAE7" w14:textId="77777777" w:rsidTr="00E206C1">
        <w:trPr>
          <w:trHeight w:hRule="exact" w:val="313"/>
        </w:trPr>
        <w:tc>
          <w:tcPr>
            <w:tcW w:w="3148" w:type="dxa"/>
            <w:vAlign w:val="bottom"/>
          </w:tcPr>
          <w:p w14:paraId="7CB855CC" w14:textId="77777777" w:rsidR="007E3A47" w:rsidRPr="007E3A47" w:rsidRDefault="007E3A47" w:rsidP="007E3A47">
            <w:pPr>
              <w:ind w:right="851"/>
              <w:rPr>
                <w:rFonts w:cs="Times New Roman"/>
                <w:sz w:val="16"/>
                <w:szCs w:val="16"/>
              </w:rPr>
            </w:pPr>
          </w:p>
        </w:tc>
        <w:tc>
          <w:tcPr>
            <w:tcW w:w="140" w:type="dxa"/>
            <w:vAlign w:val="bottom"/>
          </w:tcPr>
          <w:p w14:paraId="46C0788E" w14:textId="77777777" w:rsidR="007E3A47" w:rsidRPr="007E3A47" w:rsidRDefault="007E3A47" w:rsidP="007E3A47">
            <w:pPr>
              <w:ind w:right="851"/>
              <w:rPr>
                <w:rFonts w:cs="Times New Roman"/>
                <w:sz w:val="16"/>
                <w:szCs w:val="16"/>
              </w:rPr>
            </w:pPr>
          </w:p>
        </w:tc>
        <w:tc>
          <w:tcPr>
            <w:tcW w:w="5712" w:type="dxa"/>
            <w:gridSpan w:val="8"/>
            <w:vAlign w:val="bottom"/>
          </w:tcPr>
          <w:p w14:paraId="60DDCCC1" w14:textId="77777777" w:rsidR="007E3A47" w:rsidRPr="00E206C1" w:rsidRDefault="007E3A47" w:rsidP="007E3A47">
            <w:pPr>
              <w:pBdr>
                <w:bottom w:val="single" w:sz="4" w:space="1" w:color="auto"/>
              </w:pBdr>
              <w:jc w:val="center"/>
              <w:rPr>
                <w:rFonts w:cs="Times New Roman"/>
                <w:sz w:val="15"/>
                <w:szCs w:val="15"/>
              </w:rPr>
            </w:pPr>
            <w:r w:rsidRPr="00E206C1">
              <w:rPr>
                <w:rFonts w:cs="Times New Roman"/>
                <w:sz w:val="15"/>
                <w:szCs w:val="15"/>
              </w:rPr>
              <w:t>BAHT</w:t>
            </w:r>
          </w:p>
        </w:tc>
      </w:tr>
      <w:tr w:rsidR="007E3A47" w:rsidRPr="007E3A47" w14:paraId="09A54C83" w14:textId="77777777" w:rsidTr="00E206C1">
        <w:trPr>
          <w:trHeight w:hRule="exact" w:val="218"/>
        </w:trPr>
        <w:tc>
          <w:tcPr>
            <w:tcW w:w="3148" w:type="dxa"/>
          </w:tcPr>
          <w:p w14:paraId="321A5440" w14:textId="77777777" w:rsidR="007E3A47" w:rsidRPr="007E3A47" w:rsidRDefault="007E3A47" w:rsidP="007E3A47">
            <w:pPr>
              <w:ind w:right="851"/>
              <w:jc w:val="both"/>
              <w:rPr>
                <w:rFonts w:cs="Times New Roman"/>
                <w:sz w:val="16"/>
                <w:szCs w:val="16"/>
              </w:rPr>
            </w:pPr>
          </w:p>
        </w:tc>
        <w:tc>
          <w:tcPr>
            <w:tcW w:w="140" w:type="dxa"/>
          </w:tcPr>
          <w:p w14:paraId="371ED70B" w14:textId="77777777" w:rsidR="007E3A47" w:rsidRPr="007E3A47" w:rsidRDefault="007E3A47" w:rsidP="007E3A47">
            <w:pPr>
              <w:ind w:right="851"/>
              <w:jc w:val="both"/>
              <w:rPr>
                <w:rFonts w:cs="Times New Roman"/>
                <w:sz w:val="16"/>
                <w:szCs w:val="16"/>
              </w:rPr>
            </w:pPr>
          </w:p>
        </w:tc>
        <w:tc>
          <w:tcPr>
            <w:tcW w:w="2829" w:type="dxa"/>
            <w:gridSpan w:val="3"/>
            <w:tcBorders>
              <w:bottom w:val="single" w:sz="4" w:space="0" w:color="auto"/>
            </w:tcBorders>
            <w:vAlign w:val="bottom"/>
          </w:tcPr>
          <w:p w14:paraId="352C98E3" w14:textId="77777777" w:rsidR="007E3A47" w:rsidRPr="00E206C1" w:rsidRDefault="007E3A47" w:rsidP="007E3A47">
            <w:pPr>
              <w:ind w:left="-80" w:right="-46"/>
              <w:jc w:val="center"/>
              <w:rPr>
                <w:rFonts w:cs="Times New Roman"/>
                <w:sz w:val="15"/>
                <w:szCs w:val="15"/>
              </w:rPr>
            </w:pPr>
            <w:r w:rsidRPr="00E206C1">
              <w:rPr>
                <w:rFonts w:cs="Times New Roman"/>
                <w:sz w:val="15"/>
                <w:szCs w:val="15"/>
              </w:rPr>
              <w:t>Consolidated Financial Statement</w:t>
            </w:r>
          </w:p>
        </w:tc>
        <w:tc>
          <w:tcPr>
            <w:tcW w:w="119" w:type="dxa"/>
            <w:gridSpan w:val="2"/>
            <w:vAlign w:val="bottom"/>
          </w:tcPr>
          <w:p w14:paraId="0AF218C8" w14:textId="77777777" w:rsidR="007E3A47" w:rsidRPr="00E206C1" w:rsidRDefault="007E3A47" w:rsidP="007E3A47">
            <w:pPr>
              <w:ind w:right="851"/>
              <w:jc w:val="center"/>
              <w:rPr>
                <w:rFonts w:cs="Times New Roman"/>
                <w:sz w:val="15"/>
                <w:szCs w:val="15"/>
              </w:rPr>
            </w:pPr>
          </w:p>
        </w:tc>
        <w:tc>
          <w:tcPr>
            <w:tcW w:w="2764" w:type="dxa"/>
            <w:gridSpan w:val="3"/>
            <w:tcBorders>
              <w:bottom w:val="single" w:sz="4" w:space="0" w:color="auto"/>
            </w:tcBorders>
            <w:vAlign w:val="bottom"/>
          </w:tcPr>
          <w:p w14:paraId="04AD5BBE" w14:textId="77777777" w:rsidR="007E3A47" w:rsidRPr="00E206C1" w:rsidRDefault="007E3A47" w:rsidP="007E3A47">
            <w:pPr>
              <w:ind w:right="-46"/>
              <w:jc w:val="center"/>
              <w:rPr>
                <w:rFonts w:cs="Times New Roman"/>
                <w:sz w:val="15"/>
                <w:szCs w:val="15"/>
              </w:rPr>
            </w:pPr>
            <w:r w:rsidRPr="00E206C1">
              <w:rPr>
                <w:rFonts w:cs="Times New Roman"/>
                <w:sz w:val="15"/>
                <w:szCs w:val="15"/>
              </w:rPr>
              <w:t>Separate Financial Statement</w:t>
            </w:r>
          </w:p>
        </w:tc>
      </w:tr>
      <w:tr w:rsidR="00986A58" w:rsidRPr="007E3A47" w14:paraId="3F70DE79" w14:textId="77777777" w:rsidTr="00E206C1">
        <w:trPr>
          <w:trHeight w:hRule="exact" w:val="218"/>
        </w:trPr>
        <w:tc>
          <w:tcPr>
            <w:tcW w:w="3148" w:type="dxa"/>
          </w:tcPr>
          <w:p w14:paraId="2574F1D1" w14:textId="77777777" w:rsidR="00986A58" w:rsidRPr="007E3A47" w:rsidRDefault="00986A58" w:rsidP="00986A58">
            <w:pPr>
              <w:ind w:right="851"/>
              <w:jc w:val="both"/>
              <w:rPr>
                <w:rFonts w:cs="Times New Roman"/>
                <w:sz w:val="16"/>
                <w:szCs w:val="16"/>
              </w:rPr>
            </w:pPr>
          </w:p>
        </w:tc>
        <w:tc>
          <w:tcPr>
            <w:tcW w:w="140" w:type="dxa"/>
          </w:tcPr>
          <w:p w14:paraId="126DA98F" w14:textId="77777777" w:rsidR="00986A58" w:rsidRPr="007E3A47" w:rsidRDefault="00986A58" w:rsidP="00986A58">
            <w:pPr>
              <w:ind w:right="851"/>
              <w:jc w:val="both"/>
              <w:rPr>
                <w:rFonts w:cs="Times New Roman"/>
                <w:sz w:val="16"/>
                <w:szCs w:val="16"/>
              </w:rPr>
            </w:pPr>
          </w:p>
        </w:tc>
        <w:tc>
          <w:tcPr>
            <w:tcW w:w="1389" w:type="dxa"/>
            <w:tcBorders>
              <w:bottom w:val="single" w:sz="4" w:space="0" w:color="auto"/>
            </w:tcBorders>
            <w:vAlign w:val="bottom"/>
          </w:tcPr>
          <w:p w14:paraId="140E8322" w14:textId="1E5CD20F" w:rsidR="00986A58" w:rsidRPr="00E206C1" w:rsidRDefault="00986A58" w:rsidP="00986A58">
            <w:pPr>
              <w:ind w:left="-97"/>
              <w:jc w:val="right"/>
              <w:rPr>
                <w:rFonts w:cs="Times New Roman"/>
                <w:sz w:val="15"/>
                <w:szCs w:val="15"/>
              </w:rPr>
            </w:pPr>
            <w:r w:rsidRPr="00E206C1">
              <w:rPr>
                <w:rFonts w:cs="Times New Roman"/>
                <w:sz w:val="15"/>
                <w:szCs w:val="15"/>
              </w:rPr>
              <w:t>December 31, 20</w:t>
            </w:r>
            <w:r>
              <w:rPr>
                <w:rFonts w:cs="Times New Roman"/>
                <w:sz w:val="15"/>
                <w:szCs w:val="15"/>
              </w:rPr>
              <w:t>20</w:t>
            </w:r>
          </w:p>
        </w:tc>
        <w:tc>
          <w:tcPr>
            <w:tcW w:w="114" w:type="dxa"/>
          </w:tcPr>
          <w:p w14:paraId="0BC95AF7" w14:textId="77777777" w:rsidR="00986A58" w:rsidRPr="00E206C1" w:rsidRDefault="00986A58" w:rsidP="00986A58">
            <w:pPr>
              <w:jc w:val="center"/>
              <w:rPr>
                <w:rFonts w:cs="Times New Roman"/>
                <w:sz w:val="15"/>
                <w:szCs w:val="15"/>
              </w:rPr>
            </w:pPr>
          </w:p>
        </w:tc>
        <w:tc>
          <w:tcPr>
            <w:tcW w:w="1326" w:type="dxa"/>
            <w:tcBorders>
              <w:bottom w:val="single" w:sz="4" w:space="0" w:color="auto"/>
            </w:tcBorders>
            <w:vAlign w:val="bottom"/>
          </w:tcPr>
          <w:p w14:paraId="46B35E44" w14:textId="00275E77" w:rsidR="00986A58" w:rsidRPr="00E206C1" w:rsidRDefault="00986A58" w:rsidP="00986A58">
            <w:pPr>
              <w:ind w:left="-97"/>
              <w:jc w:val="right"/>
              <w:rPr>
                <w:rFonts w:cs="Times New Roman"/>
                <w:sz w:val="15"/>
                <w:szCs w:val="15"/>
              </w:rPr>
            </w:pPr>
            <w:r w:rsidRPr="00E206C1">
              <w:rPr>
                <w:rFonts w:cs="Times New Roman"/>
                <w:sz w:val="15"/>
                <w:szCs w:val="15"/>
              </w:rPr>
              <w:t>December 31, 2019</w:t>
            </w:r>
          </w:p>
        </w:tc>
        <w:tc>
          <w:tcPr>
            <w:tcW w:w="112" w:type="dxa"/>
          </w:tcPr>
          <w:p w14:paraId="6A343ACE" w14:textId="77777777" w:rsidR="00986A58" w:rsidRPr="00E206C1" w:rsidRDefault="00986A58" w:rsidP="00986A58">
            <w:pPr>
              <w:jc w:val="center"/>
              <w:rPr>
                <w:rFonts w:cs="Times New Roman"/>
                <w:sz w:val="15"/>
                <w:szCs w:val="15"/>
              </w:rPr>
            </w:pPr>
          </w:p>
        </w:tc>
        <w:tc>
          <w:tcPr>
            <w:tcW w:w="1331" w:type="dxa"/>
            <w:gridSpan w:val="2"/>
            <w:tcBorders>
              <w:bottom w:val="single" w:sz="4" w:space="0" w:color="auto"/>
            </w:tcBorders>
            <w:vAlign w:val="bottom"/>
          </w:tcPr>
          <w:p w14:paraId="70C0E473" w14:textId="415F96DB" w:rsidR="00986A58" w:rsidRPr="00E206C1" w:rsidRDefault="00986A58" w:rsidP="00986A58">
            <w:pPr>
              <w:ind w:left="-97"/>
              <w:jc w:val="right"/>
              <w:rPr>
                <w:rFonts w:cs="Times New Roman"/>
                <w:sz w:val="15"/>
                <w:szCs w:val="15"/>
              </w:rPr>
            </w:pPr>
            <w:r w:rsidRPr="00E206C1">
              <w:rPr>
                <w:rFonts w:cs="Times New Roman"/>
                <w:sz w:val="15"/>
                <w:szCs w:val="15"/>
              </w:rPr>
              <w:t>December 31, 20</w:t>
            </w:r>
            <w:r>
              <w:rPr>
                <w:rFonts w:cs="Times New Roman"/>
                <w:sz w:val="15"/>
                <w:szCs w:val="15"/>
              </w:rPr>
              <w:t>20</w:t>
            </w:r>
          </w:p>
        </w:tc>
        <w:tc>
          <w:tcPr>
            <w:tcW w:w="119" w:type="dxa"/>
          </w:tcPr>
          <w:p w14:paraId="3308F408" w14:textId="77777777" w:rsidR="00986A58" w:rsidRPr="00E206C1" w:rsidRDefault="00986A58" w:rsidP="00986A58">
            <w:pPr>
              <w:jc w:val="center"/>
              <w:rPr>
                <w:rFonts w:cs="Times New Roman"/>
                <w:sz w:val="15"/>
                <w:szCs w:val="15"/>
              </w:rPr>
            </w:pPr>
          </w:p>
        </w:tc>
        <w:tc>
          <w:tcPr>
            <w:tcW w:w="1321" w:type="dxa"/>
            <w:tcBorders>
              <w:bottom w:val="single" w:sz="4" w:space="0" w:color="auto"/>
            </w:tcBorders>
            <w:vAlign w:val="bottom"/>
          </w:tcPr>
          <w:p w14:paraId="7986B23E" w14:textId="49423229" w:rsidR="00986A58" w:rsidRPr="00E206C1" w:rsidRDefault="00986A58" w:rsidP="00986A58">
            <w:pPr>
              <w:ind w:left="-97"/>
              <w:jc w:val="right"/>
              <w:rPr>
                <w:rFonts w:cs="Times New Roman"/>
                <w:sz w:val="15"/>
                <w:szCs w:val="15"/>
              </w:rPr>
            </w:pPr>
            <w:r w:rsidRPr="00E206C1">
              <w:rPr>
                <w:rFonts w:cs="Times New Roman"/>
                <w:sz w:val="15"/>
                <w:szCs w:val="15"/>
              </w:rPr>
              <w:t>December 31, 2019</w:t>
            </w:r>
          </w:p>
        </w:tc>
      </w:tr>
      <w:tr w:rsidR="00986A58" w:rsidRPr="007E3A47" w14:paraId="2BD98F41" w14:textId="77777777" w:rsidTr="00E206C1">
        <w:trPr>
          <w:trHeight w:hRule="exact" w:val="323"/>
        </w:trPr>
        <w:tc>
          <w:tcPr>
            <w:tcW w:w="3148" w:type="dxa"/>
            <w:vAlign w:val="bottom"/>
          </w:tcPr>
          <w:p w14:paraId="68139BCD" w14:textId="77777777" w:rsidR="00986A58" w:rsidRPr="007E3A47" w:rsidRDefault="00986A58" w:rsidP="00986A58">
            <w:pPr>
              <w:ind w:left="45" w:right="-46"/>
              <w:jc w:val="both"/>
              <w:rPr>
                <w:rFonts w:cs="Times New Roman"/>
                <w:sz w:val="16"/>
                <w:szCs w:val="16"/>
                <w:cs/>
              </w:rPr>
            </w:pPr>
            <w:r w:rsidRPr="007E3A47">
              <w:rPr>
                <w:rFonts w:cs="Times New Roman"/>
                <w:sz w:val="16"/>
                <w:szCs w:val="16"/>
              </w:rPr>
              <w:t>A Financial Institute</w:t>
            </w:r>
          </w:p>
        </w:tc>
        <w:tc>
          <w:tcPr>
            <w:tcW w:w="140" w:type="dxa"/>
            <w:vAlign w:val="bottom"/>
          </w:tcPr>
          <w:p w14:paraId="534CEB20" w14:textId="77777777" w:rsidR="00986A58" w:rsidRPr="007E3A47" w:rsidRDefault="00986A58" w:rsidP="00986A58">
            <w:pPr>
              <w:ind w:right="851"/>
              <w:rPr>
                <w:rFonts w:cs="Times New Roman"/>
                <w:sz w:val="16"/>
                <w:szCs w:val="16"/>
              </w:rPr>
            </w:pPr>
          </w:p>
        </w:tc>
        <w:tc>
          <w:tcPr>
            <w:tcW w:w="1389" w:type="dxa"/>
            <w:vAlign w:val="bottom"/>
          </w:tcPr>
          <w:p w14:paraId="48E51ACB" w14:textId="4F346FD2" w:rsidR="00986A58" w:rsidRPr="007E3A47" w:rsidRDefault="00986A58" w:rsidP="00986A58">
            <w:pPr>
              <w:spacing w:line="340" w:lineRule="exact"/>
              <w:ind w:right="74"/>
              <w:jc w:val="right"/>
              <w:rPr>
                <w:rFonts w:cs="Times New Roman"/>
                <w:sz w:val="16"/>
                <w:szCs w:val="16"/>
              </w:rPr>
            </w:pPr>
            <w:r>
              <w:rPr>
                <w:rFonts w:cs="Times New Roman"/>
                <w:sz w:val="16"/>
                <w:szCs w:val="16"/>
              </w:rPr>
              <w:t>-</w:t>
            </w:r>
          </w:p>
        </w:tc>
        <w:tc>
          <w:tcPr>
            <w:tcW w:w="114" w:type="dxa"/>
            <w:vAlign w:val="bottom"/>
          </w:tcPr>
          <w:p w14:paraId="1841B45E" w14:textId="77777777" w:rsidR="00986A58" w:rsidRPr="007E3A47" w:rsidRDefault="00986A58" w:rsidP="00986A58">
            <w:pPr>
              <w:spacing w:line="340" w:lineRule="exact"/>
              <w:ind w:right="74"/>
              <w:jc w:val="right"/>
              <w:rPr>
                <w:rFonts w:cs="Times New Roman"/>
                <w:sz w:val="16"/>
                <w:szCs w:val="16"/>
                <w:u w:val="single"/>
              </w:rPr>
            </w:pPr>
          </w:p>
        </w:tc>
        <w:tc>
          <w:tcPr>
            <w:tcW w:w="1326" w:type="dxa"/>
            <w:vAlign w:val="bottom"/>
          </w:tcPr>
          <w:p w14:paraId="2BB12CBA" w14:textId="4FDABAA0" w:rsidR="00986A58" w:rsidRPr="007E3A47" w:rsidRDefault="00986A58" w:rsidP="00986A58">
            <w:pPr>
              <w:spacing w:line="340" w:lineRule="exact"/>
              <w:ind w:right="43"/>
              <w:jc w:val="right"/>
              <w:rPr>
                <w:rFonts w:cs="Times New Roman"/>
                <w:sz w:val="16"/>
                <w:szCs w:val="16"/>
              </w:rPr>
            </w:pPr>
            <w:r>
              <w:rPr>
                <w:rFonts w:cs="Times New Roman"/>
                <w:sz w:val="16"/>
                <w:szCs w:val="16"/>
              </w:rPr>
              <w:t>35</w:t>
            </w:r>
            <w:r w:rsidRPr="007E3A47">
              <w:rPr>
                <w:rFonts w:cs="Times New Roman"/>
                <w:sz w:val="16"/>
                <w:szCs w:val="16"/>
              </w:rPr>
              <w:t>0,000,000.00</w:t>
            </w:r>
          </w:p>
        </w:tc>
        <w:tc>
          <w:tcPr>
            <w:tcW w:w="112" w:type="dxa"/>
            <w:vAlign w:val="bottom"/>
          </w:tcPr>
          <w:p w14:paraId="470DA659" w14:textId="77777777" w:rsidR="00986A58" w:rsidRPr="007E3A47" w:rsidRDefault="00986A58" w:rsidP="00986A58">
            <w:pPr>
              <w:ind w:right="74"/>
              <w:jc w:val="right"/>
              <w:rPr>
                <w:rFonts w:cs="Times New Roman"/>
                <w:sz w:val="16"/>
                <w:szCs w:val="16"/>
              </w:rPr>
            </w:pPr>
          </w:p>
        </w:tc>
        <w:tc>
          <w:tcPr>
            <w:tcW w:w="1331" w:type="dxa"/>
            <w:gridSpan w:val="2"/>
            <w:vAlign w:val="bottom"/>
          </w:tcPr>
          <w:p w14:paraId="71B388CF" w14:textId="19AB401D" w:rsidR="00986A58" w:rsidRPr="007E3A47" w:rsidRDefault="00986A58" w:rsidP="00986A58">
            <w:pPr>
              <w:spacing w:line="340" w:lineRule="exact"/>
              <w:ind w:right="74"/>
              <w:jc w:val="right"/>
              <w:rPr>
                <w:rFonts w:cs="Times New Roman"/>
                <w:sz w:val="16"/>
                <w:szCs w:val="16"/>
              </w:rPr>
            </w:pPr>
            <w:r>
              <w:rPr>
                <w:rFonts w:cs="Times New Roman"/>
                <w:sz w:val="16"/>
                <w:szCs w:val="16"/>
              </w:rPr>
              <w:t>-</w:t>
            </w:r>
          </w:p>
        </w:tc>
        <w:tc>
          <w:tcPr>
            <w:tcW w:w="119" w:type="dxa"/>
            <w:vAlign w:val="bottom"/>
          </w:tcPr>
          <w:p w14:paraId="0F945D4C" w14:textId="77777777" w:rsidR="00986A58" w:rsidRPr="007E3A47" w:rsidRDefault="00986A58" w:rsidP="00986A58">
            <w:pPr>
              <w:spacing w:line="340" w:lineRule="exact"/>
              <w:ind w:right="74"/>
              <w:jc w:val="right"/>
              <w:rPr>
                <w:rFonts w:cs="Times New Roman"/>
                <w:sz w:val="16"/>
                <w:szCs w:val="16"/>
                <w:u w:val="single"/>
              </w:rPr>
            </w:pPr>
          </w:p>
        </w:tc>
        <w:tc>
          <w:tcPr>
            <w:tcW w:w="1321" w:type="dxa"/>
            <w:vAlign w:val="bottom"/>
          </w:tcPr>
          <w:p w14:paraId="49CBD5E5" w14:textId="72588887" w:rsidR="00986A58" w:rsidRPr="007E3A47" w:rsidRDefault="00986A58" w:rsidP="00986A58">
            <w:pPr>
              <w:spacing w:line="340" w:lineRule="exact"/>
              <w:ind w:right="74"/>
              <w:jc w:val="right"/>
              <w:rPr>
                <w:rFonts w:cs="Times New Roman"/>
                <w:sz w:val="16"/>
                <w:szCs w:val="16"/>
              </w:rPr>
            </w:pPr>
            <w:r>
              <w:rPr>
                <w:rFonts w:cs="Times New Roman"/>
                <w:sz w:val="16"/>
                <w:szCs w:val="16"/>
              </w:rPr>
              <w:t>35</w:t>
            </w:r>
            <w:r w:rsidRPr="007E3A47">
              <w:rPr>
                <w:rFonts w:cs="Times New Roman"/>
                <w:sz w:val="16"/>
                <w:szCs w:val="16"/>
              </w:rPr>
              <w:t>0,000,000.00</w:t>
            </w:r>
          </w:p>
        </w:tc>
      </w:tr>
      <w:tr w:rsidR="00986A58" w:rsidRPr="00F85317" w14:paraId="5F68437D" w14:textId="77777777" w:rsidTr="00E206C1">
        <w:trPr>
          <w:trHeight w:hRule="exact" w:val="411"/>
        </w:trPr>
        <w:tc>
          <w:tcPr>
            <w:tcW w:w="3148" w:type="dxa"/>
            <w:vAlign w:val="bottom"/>
          </w:tcPr>
          <w:p w14:paraId="54597B04" w14:textId="77777777" w:rsidR="00986A58" w:rsidRPr="00F85317" w:rsidRDefault="00986A58" w:rsidP="00986A58">
            <w:pPr>
              <w:ind w:left="44"/>
              <w:rPr>
                <w:rFonts w:cs="Times New Roman"/>
                <w:sz w:val="16"/>
                <w:szCs w:val="16"/>
              </w:rPr>
            </w:pPr>
            <w:r w:rsidRPr="00F85317">
              <w:rPr>
                <w:rFonts w:cs="Times New Roman"/>
                <w:sz w:val="16"/>
                <w:szCs w:val="16"/>
              </w:rPr>
              <w:t>Total Short-term loan from Financial Institute</w:t>
            </w:r>
          </w:p>
        </w:tc>
        <w:tc>
          <w:tcPr>
            <w:tcW w:w="140" w:type="dxa"/>
            <w:vAlign w:val="bottom"/>
          </w:tcPr>
          <w:p w14:paraId="07D13075" w14:textId="77777777" w:rsidR="00986A58" w:rsidRPr="00F85317" w:rsidRDefault="00986A58" w:rsidP="00986A58">
            <w:pPr>
              <w:ind w:right="851"/>
              <w:rPr>
                <w:rFonts w:cs="Times New Roman"/>
                <w:sz w:val="16"/>
                <w:szCs w:val="16"/>
              </w:rPr>
            </w:pPr>
          </w:p>
        </w:tc>
        <w:tc>
          <w:tcPr>
            <w:tcW w:w="1389" w:type="dxa"/>
            <w:tcBorders>
              <w:top w:val="single" w:sz="4" w:space="0" w:color="auto"/>
              <w:bottom w:val="double" w:sz="4" w:space="0" w:color="auto"/>
            </w:tcBorders>
            <w:vAlign w:val="bottom"/>
          </w:tcPr>
          <w:p w14:paraId="7F3CB079" w14:textId="29B2A1E8" w:rsidR="00986A58" w:rsidRPr="00F85317" w:rsidRDefault="00986A58" w:rsidP="00986A58">
            <w:pPr>
              <w:spacing w:line="340" w:lineRule="exact"/>
              <w:ind w:right="74"/>
              <w:jc w:val="right"/>
              <w:rPr>
                <w:rFonts w:cs="Times New Roman"/>
                <w:sz w:val="16"/>
                <w:szCs w:val="16"/>
              </w:rPr>
            </w:pPr>
            <w:r>
              <w:rPr>
                <w:rFonts w:cs="Times New Roman"/>
                <w:sz w:val="16"/>
                <w:szCs w:val="16"/>
              </w:rPr>
              <w:t>-</w:t>
            </w:r>
          </w:p>
        </w:tc>
        <w:tc>
          <w:tcPr>
            <w:tcW w:w="114" w:type="dxa"/>
            <w:vAlign w:val="bottom"/>
          </w:tcPr>
          <w:p w14:paraId="564B0618" w14:textId="77777777" w:rsidR="00986A58" w:rsidRPr="00F85317" w:rsidRDefault="00986A58" w:rsidP="00986A58">
            <w:pPr>
              <w:spacing w:line="340" w:lineRule="exact"/>
              <w:ind w:right="74"/>
              <w:jc w:val="right"/>
              <w:rPr>
                <w:rFonts w:cs="Times New Roman"/>
                <w:sz w:val="16"/>
                <w:szCs w:val="16"/>
                <w:u w:val="single"/>
              </w:rPr>
            </w:pPr>
          </w:p>
        </w:tc>
        <w:tc>
          <w:tcPr>
            <w:tcW w:w="1326" w:type="dxa"/>
            <w:tcBorders>
              <w:top w:val="single" w:sz="4" w:space="0" w:color="auto"/>
              <w:bottom w:val="double" w:sz="4" w:space="0" w:color="auto"/>
            </w:tcBorders>
            <w:vAlign w:val="bottom"/>
          </w:tcPr>
          <w:p w14:paraId="1735B58A" w14:textId="616279E6" w:rsidR="00986A58" w:rsidRPr="00F85317" w:rsidRDefault="00986A58" w:rsidP="00986A58">
            <w:pPr>
              <w:spacing w:line="340" w:lineRule="exact"/>
              <w:ind w:right="43"/>
              <w:jc w:val="right"/>
              <w:rPr>
                <w:rFonts w:cs="Times New Roman"/>
                <w:sz w:val="16"/>
                <w:szCs w:val="16"/>
              </w:rPr>
            </w:pPr>
            <w:r>
              <w:rPr>
                <w:rFonts w:cs="Times New Roman"/>
                <w:sz w:val="16"/>
                <w:szCs w:val="16"/>
              </w:rPr>
              <w:t>35</w:t>
            </w:r>
            <w:r w:rsidRPr="00F85317">
              <w:rPr>
                <w:rFonts w:cs="Times New Roman"/>
                <w:sz w:val="16"/>
                <w:szCs w:val="16"/>
              </w:rPr>
              <w:t>0,000,000.00</w:t>
            </w:r>
          </w:p>
        </w:tc>
        <w:tc>
          <w:tcPr>
            <w:tcW w:w="112" w:type="dxa"/>
            <w:vAlign w:val="bottom"/>
          </w:tcPr>
          <w:p w14:paraId="02823B6A" w14:textId="77777777" w:rsidR="00986A58" w:rsidRPr="00F85317" w:rsidRDefault="00986A58" w:rsidP="00986A58">
            <w:pPr>
              <w:ind w:right="74"/>
              <w:jc w:val="right"/>
              <w:rPr>
                <w:rFonts w:cs="Times New Roman"/>
                <w:sz w:val="16"/>
                <w:szCs w:val="16"/>
              </w:rPr>
            </w:pPr>
          </w:p>
        </w:tc>
        <w:tc>
          <w:tcPr>
            <w:tcW w:w="1331" w:type="dxa"/>
            <w:gridSpan w:val="2"/>
            <w:tcBorders>
              <w:top w:val="single" w:sz="4" w:space="0" w:color="auto"/>
              <w:bottom w:val="double" w:sz="4" w:space="0" w:color="auto"/>
            </w:tcBorders>
            <w:vAlign w:val="bottom"/>
          </w:tcPr>
          <w:p w14:paraId="592E0189" w14:textId="59C755D3" w:rsidR="00986A58" w:rsidRPr="00F85317" w:rsidRDefault="00986A58" w:rsidP="00986A58">
            <w:pPr>
              <w:spacing w:line="340" w:lineRule="exact"/>
              <w:ind w:right="74"/>
              <w:jc w:val="right"/>
              <w:rPr>
                <w:rFonts w:cs="Times New Roman"/>
                <w:sz w:val="16"/>
                <w:szCs w:val="16"/>
              </w:rPr>
            </w:pPr>
            <w:r>
              <w:rPr>
                <w:rFonts w:cs="Times New Roman"/>
                <w:sz w:val="16"/>
                <w:szCs w:val="16"/>
              </w:rPr>
              <w:t>-</w:t>
            </w:r>
          </w:p>
        </w:tc>
        <w:tc>
          <w:tcPr>
            <w:tcW w:w="119" w:type="dxa"/>
            <w:vAlign w:val="bottom"/>
          </w:tcPr>
          <w:p w14:paraId="54FDCF2B" w14:textId="77777777" w:rsidR="00986A58" w:rsidRPr="00F85317" w:rsidRDefault="00986A58" w:rsidP="00986A58">
            <w:pPr>
              <w:spacing w:line="340" w:lineRule="exact"/>
              <w:ind w:right="74"/>
              <w:jc w:val="right"/>
              <w:rPr>
                <w:rFonts w:cs="Times New Roman"/>
                <w:sz w:val="16"/>
                <w:szCs w:val="16"/>
                <w:u w:val="single"/>
              </w:rPr>
            </w:pPr>
          </w:p>
        </w:tc>
        <w:tc>
          <w:tcPr>
            <w:tcW w:w="1321" w:type="dxa"/>
            <w:tcBorders>
              <w:top w:val="single" w:sz="4" w:space="0" w:color="auto"/>
              <w:bottom w:val="double" w:sz="4" w:space="0" w:color="auto"/>
            </w:tcBorders>
            <w:vAlign w:val="bottom"/>
          </w:tcPr>
          <w:p w14:paraId="280192C4" w14:textId="014E3435" w:rsidR="00986A58" w:rsidRPr="00F85317" w:rsidRDefault="00986A58" w:rsidP="00986A58">
            <w:pPr>
              <w:spacing w:line="340" w:lineRule="exact"/>
              <w:ind w:right="74"/>
              <w:jc w:val="right"/>
              <w:rPr>
                <w:rFonts w:cs="Times New Roman"/>
                <w:sz w:val="16"/>
                <w:szCs w:val="16"/>
              </w:rPr>
            </w:pPr>
            <w:r>
              <w:rPr>
                <w:rFonts w:cs="Times New Roman"/>
                <w:sz w:val="16"/>
                <w:szCs w:val="16"/>
              </w:rPr>
              <w:t>35</w:t>
            </w:r>
            <w:r w:rsidRPr="00F85317">
              <w:rPr>
                <w:rFonts w:cs="Times New Roman"/>
                <w:sz w:val="16"/>
                <w:szCs w:val="16"/>
              </w:rPr>
              <w:t>0,000,000.00</w:t>
            </w:r>
          </w:p>
        </w:tc>
      </w:tr>
    </w:tbl>
    <w:p w14:paraId="3DF20DE4" w14:textId="77777777" w:rsidR="007E3A47" w:rsidRPr="00F85317" w:rsidRDefault="007E3A47" w:rsidP="00872D75">
      <w:pPr>
        <w:rPr>
          <w:rFonts w:cs="Times New Roman"/>
          <w:sz w:val="17"/>
          <w:szCs w:val="17"/>
        </w:rPr>
      </w:pPr>
    </w:p>
    <w:p w14:paraId="0A0BCADC" w14:textId="66366722" w:rsidR="007E3A47" w:rsidRPr="007E3A47" w:rsidRDefault="00986A58" w:rsidP="007E3A47">
      <w:pPr>
        <w:ind w:left="360"/>
        <w:rPr>
          <w:b/>
          <w:bCs/>
          <w:sz w:val="16"/>
          <w:szCs w:val="16"/>
        </w:rPr>
      </w:pPr>
      <w:r w:rsidRPr="002A0FF2">
        <w:rPr>
          <w:rFonts w:cs="Times New Roman"/>
          <w:sz w:val="16"/>
          <w:szCs w:val="16"/>
        </w:rPr>
        <w:t xml:space="preserve">The Company received credit facilities from a financial institute amounting totally Baht 500 million with no collateral for a period of one year which is due for </w:t>
      </w:r>
      <w:bookmarkStart w:id="5" w:name="_Hlk47569338"/>
      <w:r w:rsidRPr="002A0FF2">
        <w:rPr>
          <w:rFonts w:cs="Times New Roman"/>
          <w:sz w:val="16"/>
          <w:szCs w:val="16"/>
        </w:rPr>
        <w:t xml:space="preserve">rollover every 3 months. </w:t>
      </w:r>
      <w:bookmarkEnd w:id="5"/>
      <w:r w:rsidRPr="002A0FF2">
        <w:rPr>
          <w:rFonts w:cs="Times New Roman"/>
          <w:sz w:val="16"/>
          <w:szCs w:val="16"/>
        </w:rPr>
        <w:t>Interest rate is based on the local Money Market Rate</w:t>
      </w:r>
      <w:r w:rsidR="007E3A47" w:rsidRPr="007E3A47">
        <w:rPr>
          <w:rFonts w:cs="Times New Roman"/>
          <w:sz w:val="16"/>
          <w:szCs w:val="16"/>
        </w:rPr>
        <w:t xml:space="preserve">    </w:t>
      </w:r>
    </w:p>
    <w:p w14:paraId="01720409" w14:textId="64133F24" w:rsidR="007E3A47" w:rsidRDefault="007E3A47" w:rsidP="007E3A47">
      <w:pPr>
        <w:ind w:left="360" w:right="-45" w:hanging="360"/>
        <w:jc w:val="thaiDistribute"/>
        <w:rPr>
          <w:b/>
          <w:bCs/>
          <w:sz w:val="17"/>
          <w:szCs w:val="17"/>
        </w:rPr>
      </w:pPr>
    </w:p>
    <w:p w14:paraId="4946A83D" w14:textId="77777777" w:rsidR="00C94AC9" w:rsidRDefault="00C94AC9" w:rsidP="00323AC6">
      <w:pPr>
        <w:ind w:left="360" w:right="-45" w:hanging="360"/>
        <w:jc w:val="thaiDistribute"/>
        <w:rPr>
          <w:b/>
          <w:bCs/>
          <w:sz w:val="17"/>
          <w:szCs w:val="17"/>
        </w:rPr>
      </w:pPr>
    </w:p>
    <w:p w14:paraId="142B5991" w14:textId="11633B34" w:rsidR="00323AC6" w:rsidRPr="00847C75" w:rsidRDefault="00C22184" w:rsidP="00323AC6">
      <w:pPr>
        <w:ind w:left="360" w:right="-45" w:hanging="360"/>
        <w:jc w:val="thaiDistribute"/>
        <w:rPr>
          <w:rFonts w:ascii="Angsana New" w:hAnsi="Angsana New"/>
          <w:b/>
          <w:bCs/>
          <w:sz w:val="28"/>
          <w:szCs w:val="28"/>
        </w:rPr>
      </w:pPr>
      <w:r w:rsidRPr="00847C75">
        <w:rPr>
          <w:b/>
          <w:bCs/>
          <w:sz w:val="17"/>
          <w:szCs w:val="17"/>
        </w:rPr>
        <w:t>1</w:t>
      </w:r>
      <w:r w:rsidR="00F46B0A">
        <w:rPr>
          <w:b/>
          <w:bCs/>
          <w:sz w:val="17"/>
          <w:szCs w:val="17"/>
        </w:rPr>
        <w:t>7</w:t>
      </w:r>
      <w:r w:rsidR="00323AC6" w:rsidRPr="00847C75">
        <w:rPr>
          <w:b/>
          <w:bCs/>
          <w:sz w:val="24"/>
          <w:szCs w:val="24"/>
          <w:cs/>
        </w:rPr>
        <w:t>.</w:t>
      </w:r>
      <w:r w:rsidR="00323AC6" w:rsidRPr="00847C75">
        <w:rPr>
          <w:rFonts w:cs="Times New Roman"/>
          <w:b/>
          <w:bCs/>
          <w:sz w:val="17"/>
          <w:szCs w:val="17"/>
          <w:cs/>
        </w:rPr>
        <w:tab/>
      </w:r>
      <w:r w:rsidR="00323AC6" w:rsidRPr="00847C75">
        <w:rPr>
          <w:rFonts w:cs="Times New Roman"/>
          <w:b/>
          <w:bCs/>
          <w:sz w:val="17"/>
          <w:szCs w:val="17"/>
        </w:rPr>
        <w:t>EMPLOYEE BENEFITS OBLIGATION</w:t>
      </w:r>
    </w:p>
    <w:p w14:paraId="5E17D1D6" w14:textId="08201281" w:rsidR="00323AC6" w:rsidRPr="00B6693B" w:rsidRDefault="00323AC6" w:rsidP="00323AC6">
      <w:pPr>
        <w:spacing w:before="120"/>
        <w:ind w:left="360"/>
        <w:jc w:val="both"/>
        <w:rPr>
          <w:sz w:val="16"/>
          <w:szCs w:val="16"/>
        </w:rPr>
      </w:pPr>
      <w:r w:rsidRPr="00B6693B">
        <w:rPr>
          <w:sz w:val="16"/>
          <w:szCs w:val="16"/>
        </w:rPr>
        <w:t>Movements in the present value of the provision under defined benefit obligation for t</w:t>
      </w:r>
      <w:r w:rsidR="00D25CAC" w:rsidRPr="00B6693B">
        <w:rPr>
          <w:sz w:val="16"/>
          <w:szCs w:val="16"/>
        </w:rPr>
        <w:t>he years ended December 31, 20</w:t>
      </w:r>
      <w:r w:rsidR="006A57A0">
        <w:rPr>
          <w:sz w:val="16"/>
          <w:szCs w:val="16"/>
        </w:rPr>
        <w:t>20</w:t>
      </w:r>
      <w:r w:rsidR="00D25CAC" w:rsidRPr="00B6693B">
        <w:rPr>
          <w:sz w:val="16"/>
          <w:szCs w:val="16"/>
        </w:rPr>
        <w:t xml:space="preserve"> and 201</w:t>
      </w:r>
      <w:r w:rsidR="006A57A0">
        <w:rPr>
          <w:sz w:val="16"/>
          <w:szCs w:val="16"/>
        </w:rPr>
        <w:t>9</w:t>
      </w:r>
      <w:r w:rsidRPr="00B6693B">
        <w:rPr>
          <w:sz w:val="16"/>
          <w:szCs w:val="16"/>
        </w:rPr>
        <w:t xml:space="preserve"> were as follows:</w:t>
      </w:r>
    </w:p>
    <w:p w14:paraId="52D9E77E" w14:textId="77777777" w:rsidR="005745C1" w:rsidRPr="00B6693B" w:rsidRDefault="005745C1" w:rsidP="00323AC6">
      <w:pPr>
        <w:ind w:left="432"/>
        <w:jc w:val="both"/>
        <w:rPr>
          <w:rFonts w:ascii="Angsana New" w:hAnsi="Angsana New"/>
          <w:sz w:val="16"/>
          <w:szCs w:val="16"/>
        </w:rPr>
      </w:pPr>
    </w:p>
    <w:tbl>
      <w:tblPr>
        <w:tblW w:w="10065" w:type="dxa"/>
        <w:tblInd w:w="-142" w:type="dxa"/>
        <w:tblCellMar>
          <w:left w:w="0" w:type="dxa"/>
          <w:right w:w="0" w:type="dxa"/>
        </w:tblCellMar>
        <w:tblLook w:val="01E0" w:firstRow="1" w:lastRow="1" w:firstColumn="1" w:lastColumn="1" w:noHBand="0" w:noVBand="0"/>
      </w:tblPr>
      <w:tblGrid>
        <w:gridCol w:w="3686"/>
        <w:gridCol w:w="1525"/>
        <w:gridCol w:w="142"/>
        <w:gridCol w:w="1417"/>
        <w:gridCol w:w="141"/>
        <w:gridCol w:w="1560"/>
        <w:gridCol w:w="141"/>
        <w:gridCol w:w="1453"/>
      </w:tblGrid>
      <w:tr w:rsidR="00D871F7" w:rsidRPr="00B6693B" w14:paraId="34C436DD" w14:textId="77777777" w:rsidTr="008C2054">
        <w:trPr>
          <w:trHeight w:val="88"/>
        </w:trPr>
        <w:tc>
          <w:tcPr>
            <w:tcW w:w="3686" w:type="dxa"/>
            <w:vAlign w:val="bottom"/>
          </w:tcPr>
          <w:p w14:paraId="0C92A412" w14:textId="77777777" w:rsidR="00D871F7" w:rsidRPr="00B6693B" w:rsidRDefault="00D871F7" w:rsidP="00D871F7">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14:paraId="70ACEB1A" w14:textId="77777777" w:rsidR="00D871F7" w:rsidRPr="00B6693B" w:rsidRDefault="00D871F7" w:rsidP="00036DEE">
            <w:pPr>
              <w:overflowPunct/>
              <w:autoSpaceDE/>
              <w:autoSpaceDN/>
              <w:adjustRightInd/>
              <w:jc w:val="center"/>
              <w:textAlignment w:val="auto"/>
              <w:rPr>
                <w:rFonts w:cs="Times New Roman"/>
                <w:sz w:val="16"/>
                <w:szCs w:val="16"/>
              </w:rPr>
            </w:pPr>
            <w:r w:rsidRPr="00B6693B">
              <w:rPr>
                <w:rFonts w:cs="Times New Roman"/>
                <w:sz w:val="16"/>
                <w:szCs w:val="16"/>
              </w:rPr>
              <w:t>BAHT</w:t>
            </w:r>
          </w:p>
        </w:tc>
      </w:tr>
      <w:tr w:rsidR="00323AC6" w:rsidRPr="00B6693B" w14:paraId="256E2B45" w14:textId="77777777" w:rsidTr="008C2054">
        <w:trPr>
          <w:trHeight w:val="258"/>
        </w:trPr>
        <w:tc>
          <w:tcPr>
            <w:tcW w:w="3686" w:type="dxa"/>
          </w:tcPr>
          <w:p w14:paraId="66797DD8" w14:textId="77777777" w:rsidR="00323AC6" w:rsidRPr="00B6693B" w:rsidRDefault="00323AC6" w:rsidP="00036DEE">
            <w:pPr>
              <w:overflowPunct/>
              <w:autoSpaceDE/>
              <w:autoSpaceDN/>
              <w:adjustRightInd/>
              <w:ind w:right="-251"/>
              <w:jc w:val="both"/>
              <w:textAlignment w:val="auto"/>
              <w:rPr>
                <w:rFonts w:ascii="Angsana New" w:eastAsia="MS Mincho" w:hAnsi="Angsana New"/>
                <w:b/>
                <w:bCs/>
                <w:sz w:val="16"/>
                <w:szCs w:val="16"/>
                <w:lang w:eastAsia="th-TH"/>
              </w:rPr>
            </w:pPr>
          </w:p>
        </w:tc>
        <w:tc>
          <w:tcPr>
            <w:tcW w:w="3084" w:type="dxa"/>
            <w:gridSpan w:val="3"/>
            <w:tcBorders>
              <w:bottom w:val="single" w:sz="4" w:space="0" w:color="auto"/>
            </w:tcBorders>
            <w:vAlign w:val="bottom"/>
          </w:tcPr>
          <w:p w14:paraId="5DDDC532"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Consolidated Financial Statement</w:t>
            </w:r>
          </w:p>
        </w:tc>
        <w:tc>
          <w:tcPr>
            <w:tcW w:w="141" w:type="dxa"/>
            <w:vAlign w:val="bottom"/>
          </w:tcPr>
          <w:p w14:paraId="1FE3076D"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p>
        </w:tc>
        <w:tc>
          <w:tcPr>
            <w:tcW w:w="3154" w:type="dxa"/>
            <w:gridSpan w:val="3"/>
            <w:tcBorders>
              <w:bottom w:val="single" w:sz="4" w:space="0" w:color="auto"/>
            </w:tcBorders>
            <w:vAlign w:val="bottom"/>
          </w:tcPr>
          <w:p w14:paraId="63A0A887"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Separate Financial Statement</w:t>
            </w:r>
          </w:p>
        </w:tc>
      </w:tr>
      <w:tr w:rsidR="006A57A0" w:rsidRPr="00B6693B" w14:paraId="7AB8D1AC" w14:textId="77777777" w:rsidTr="008C2054">
        <w:trPr>
          <w:trHeight w:val="258"/>
        </w:trPr>
        <w:tc>
          <w:tcPr>
            <w:tcW w:w="3686" w:type="dxa"/>
          </w:tcPr>
          <w:p w14:paraId="0E7EC2F2" w14:textId="77777777" w:rsidR="006A57A0" w:rsidRPr="00B6693B" w:rsidRDefault="006A57A0" w:rsidP="006A57A0">
            <w:pPr>
              <w:overflowPunct/>
              <w:autoSpaceDE/>
              <w:autoSpaceDN/>
              <w:adjustRightInd/>
              <w:ind w:right="-251" w:firstLine="120"/>
              <w:jc w:val="both"/>
              <w:textAlignment w:val="auto"/>
              <w:rPr>
                <w:rFonts w:ascii="Angsana New" w:eastAsia="MS Mincho" w:hAnsi="Angsana New"/>
                <w:sz w:val="16"/>
                <w:szCs w:val="16"/>
                <w:cs/>
                <w:lang w:eastAsia="th-TH"/>
              </w:rPr>
            </w:pPr>
          </w:p>
        </w:tc>
        <w:tc>
          <w:tcPr>
            <w:tcW w:w="1525" w:type="dxa"/>
            <w:tcBorders>
              <w:bottom w:val="single" w:sz="4" w:space="0" w:color="auto"/>
            </w:tcBorders>
            <w:vAlign w:val="bottom"/>
          </w:tcPr>
          <w:p w14:paraId="30097F54" w14:textId="0606C2C3" w:rsidR="006A57A0" w:rsidRPr="00B6693B" w:rsidRDefault="006A57A0" w:rsidP="006A57A0">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20</w:t>
            </w:r>
          </w:p>
        </w:tc>
        <w:tc>
          <w:tcPr>
            <w:tcW w:w="142" w:type="dxa"/>
            <w:vAlign w:val="bottom"/>
          </w:tcPr>
          <w:p w14:paraId="776682F1" w14:textId="77777777" w:rsidR="006A57A0" w:rsidRPr="00B6693B"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417" w:type="dxa"/>
            <w:tcBorders>
              <w:bottom w:val="single" w:sz="4" w:space="0" w:color="auto"/>
            </w:tcBorders>
            <w:vAlign w:val="bottom"/>
          </w:tcPr>
          <w:p w14:paraId="32BA580E" w14:textId="3E2DBF21" w:rsidR="006A57A0" w:rsidRPr="00B6693B" w:rsidRDefault="006A57A0" w:rsidP="006A57A0">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19</w:t>
            </w:r>
          </w:p>
        </w:tc>
        <w:tc>
          <w:tcPr>
            <w:tcW w:w="141" w:type="dxa"/>
            <w:vAlign w:val="bottom"/>
          </w:tcPr>
          <w:p w14:paraId="31D0D858" w14:textId="77777777" w:rsidR="006A57A0" w:rsidRPr="00B6693B"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bottom w:val="single" w:sz="4" w:space="0" w:color="auto"/>
            </w:tcBorders>
            <w:vAlign w:val="bottom"/>
          </w:tcPr>
          <w:p w14:paraId="340877D8" w14:textId="6492A86A" w:rsidR="006A57A0" w:rsidRPr="00B6693B"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w:t>
            </w:r>
            <w:r>
              <w:rPr>
                <w:sz w:val="16"/>
                <w:szCs w:val="16"/>
              </w:rPr>
              <w:t>20</w:t>
            </w:r>
          </w:p>
        </w:tc>
        <w:tc>
          <w:tcPr>
            <w:tcW w:w="141" w:type="dxa"/>
            <w:vAlign w:val="bottom"/>
          </w:tcPr>
          <w:p w14:paraId="43EA6512" w14:textId="77777777" w:rsidR="006A57A0" w:rsidRPr="00B6693B"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453" w:type="dxa"/>
            <w:tcBorders>
              <w:bottom w:val="single" w:sz="4" w:space="0" w:color="auto"/>
            </w:tcBorders>
            <w:vAlign w:val="bottom"/>
          </w:tcPr>
          <w:p w14:paraId="123447F2" w14:textId="2B06202F" w:rsidR="006A57A0" w:rsidRPr="00B6693B"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201</w:t>
            </w:r>
            <w:r>
              <w:rPr>
                <w:sz w:val="16"/>
                <w:szCs w:val="16"/>
              </w:rPr>
              <w:t>9</w:t>
            </w:r>
          </w:p>
        </w:tc>
      </w:tr>
      <w:tr w:rsidR="006A57A0" w:rsidRPr="00B6693B" w14:paraId="711F7025" w14:textId="77777777" w:rsidTr="000E6C95">
        <w:trPr>
          <w:trHeight w:val="340"/>
        </w:trPr>
        <w:tc>
          <w:tcPr>
            <w:tcW w:w="3686" w:type="dxa"/>
            <w:vAlign w:val="bottom"/>
          </w:tcPr>
          <w:p w14:paraId="1F50AD9F" w14:textId="77777777" w:rsidR="006A57A0" w:rsidRPr="00B6693B" w:rsidRDefault="006A57A0" w:rsidP="006A57A0">
            <w:pPr>
              <w:overflowPunct/>
              <w:autoSpaceDE/>
              <w:autoSpaceDN/>
              <w:adjustRightInd/>
              <w:ind w:right="-251" w:firstLine="120"/>
              <w:textAlignment w:val="auto"/>
              <w:rPr>
                <w:rFonts w:eastAsia="MS Mincho" w:cs="Cordia New"/>
                <w:sz w:val="16"/>
                <w:szCs w:val="16"/>
                <w:cs/>
                <w:lang w:eastAsia="th-TH"/>
              </w:rPr>
            </w:pPr>
            <w:r w:rsidRPr="00B6693B">
              <w:rPr>
                <w:rFonts w:cs="Times New Roman"/>
                <w:sz w:val="16"/>
                <w:szCs w:val="16"/>
              </w:rPr>
              <w:t xml:space="preserve">Employee benefits obligation as of </w:t>
            </w:r>
          </w:p>
        </w:tc>
        <w:tc>
          <w:tcPr>
            <w:tcW w:w="1525" w:type="dxa"/>
            <w:tcBorders>
              <w:top w:val="single" w:sz="4" w:space="0" w:color="auto"/>
            </w:tcBorders>
            <w:vAlign w:val="center"/>
          </w:tcPr>
          <w:p w14:paraId="7521633B" w14:textId="77777777" w:rsidR="006A57A0" w:rsidRPr="00B6693B" w:rsidRDefault="006A57A0" w:rsidP="006A57A0">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14:paraId="1CE8D0A9"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2A99B18C" w14:textId="77777777" w:rsidR="006A57A0" w:rsidRPr="00B6693B" w:rsidRDefault="006A57A0" w:rsidP="006A57A0">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14:paraId="653D0CA4"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721AE609" w14:textId="77777777" w:rsidR="006A57A0" w:rsidRPr="00B6693B" w:rsidRDefault="006A57A0" w:rsidP="006A57A0">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14:paraId="0CF7EE25"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1E77B31F" w14:textId="77777777" w:rsidR="006A57A0" w:rsidRPr="00B6693B" w:rsidRDefault="006A57A0" w:rsidP="006A57A0">
            <w:pPr>
              <w:overflowPunct/>
              <w:autoSpaceDE/>
              <w:autoSpaceDN/>
              <w:adjustRightInd/>
              <w:ind w:right="180"/>
              <w:jc w:val="right"/>
              <w:textAlignment w:val="auto"/>
              <w:rPr>
                <w:rFonts w:eastAsia="MS Mincho" w:cs="Times New Roman"/>
                <w:sz w:val="16"/>
                <w:szCs w:val="16"/>
                <w:lang w:eastAsia="th-TH"/>
              </w:rPr>
            </w:pPr>
          </w:p>
        </w:tc>
      </w:tr>
      <w:tr w:rsidR="006A57A0" w:rsidRPr="00B6693B" w14:paraId="033EE514" w14:textId="77777777" w:rsidTr="000E6C95">
        <w:trPr>
          <w:trHeight w:val="340"/>
        </w:trPr>
        <w:tc>
          <w:tcPr>
            <w:tcW w:w="3686" w:type="dxa"/>
            <w:vAlign w:val="center"/>
          </w:tcPr>
          <w:p w14:paraId="5E1E2B02" w14:textId="77777777" w:rsidR="006A57A0" w:rsidRPr="00B6693B" w:rsidRDefault="006A57A0" w:rsidP="006A57A0">
            <w:pPr>
              <w:overflowPunct/>
              <w:autoSpaceDE/>
              <w:autoSpaceDN/>
              <w:adjustRightInd/>
              <w:ind w:right="-251" w:firstLine="349"/>
              <w:textAlignment w:val="auto"/>
              <w:rPr>
                <w:rFonts w:cs="Times New Roman"/>
                <w:sz w:val="16"/>
                <w:szCs w:val="16"/>
              </w:rPr>
            </w:pPr>
            <w:r w:rsidRPr="00B6693B">
              <w:rPr>
                <w:rFonts w:cs="Times New Roman"/>
                <w:sz w:val="16"/>
                <w:szCs w:val="16"/>
              </w:rPr>
              <w:t>beginning of year</w:t>
            </w:r>
          </w:p>
        </w:tc>
        <w:tc>
          <w:tcPr>
            <w:tcW w:w="1525" w:type="dxa"/>
            <w:vAlign w:val="center"/>
          </w:tcPr>
          <w:p w14:paraId="4664D766" w14:textId="42F8A083" w:rsidR="006A57A0" w:rsidRPr="00B6693B" w:rsidRDefault="00F46B0A" w:rsidP="006A57A0">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28,016,348.00</w:t>
            </w:r>
          </w:p>
        </w:tc>
        <w:tc>
          <w:tcPr>
            <w:tcW w:w="142" w:type="dxa"/>
            <w:vAlign w:val="center"/>
          </w:tcPr>
          <w:p w14:paraId="25A83E92"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14:paraId="42752AB3" w14:textId="2C321E05" w:rsidR="006A57A0" w:rsidRPr="00B6693B" w:rsidRDefault="006A57A0" w:rsidP="006A57A0">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25,649,866.00</w:t>
            </w:r>
          </w:p>
        </w:tc>
        <w:tc>
          <w:tcPr>
            <w:tcW w:w="141" w:type="dxa"/>
            <w:vAlign w:val="center"/>
          </w:tcPr>
          <w:p w14:paraId="23F3EFB1"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14:paraId="603F2AE5" w14:textId="48BE3E8C" w:rsidR="006A57A0" w:rsidRPr="00B6693B" w:rsidRDefault="00F46B0A" w:rsidP="006A57A0">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26,897,959.00</w:t>
            </w:r>
          </w:p>
        </w:tc>
        <w:tc>
          <w:tcPr>
            <w:tcW w:w="141" w:type="dxa"/>
            <w:vAlign w:val="center"/>
          </w:tcPr>
          <w:p w14:paraId="725D8BF9"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14:paraId="09CFC82C" w14:textId="10ED8AFD" w:rsidR="006A57A0" w:rsidRPr="00B6693B" w:rsidRDefault="006A57A0" w:rsidP="006A57A0">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23,744,276.00</w:t>
            </w:r>
          </w:p>
        </w:tc>
      </w:tr>
      <w:tr w:rsidR="006A57A0" w:rsidRPr="00B6693B" w14:paraId="2E04596F" w14:textId="77777777" w:rsidTr="00BC66FE">
        <w:trPr>
          <w:trHeight w:val="340"/>
        </w:trPr>
        <w:tc>
          <w:tcPr>
            <w:tcW w:w="3686" w:type="dxa"/>
            <w:vAlign w:val="center"/>
          </w:tcPr>
          <w:p w14:paraId="1EE6E05F" w14:textId="77777777" w:rsidR="006A57A0" w:rsidRPr="00B6693B" w:rsidRDefault="006A57A0" w:rsidP="006A57A0">
            <w:pPr>
              <w:overflowPunct/>
              <w:autoSpaceDE/>
              <w:autoSpaceDN/>
              <w:adjustRightInd/>
              <w:ind w:right="-251" w:firstLine="120"/>
              <w:textAlignment w:val="auto"/>
              <w:rPr>
                <w:rFonts w:eastAsia="MS Mincho" w:cs="Times New Roman"/>
                <w:sz w:val="16"/>
                <w:szCs w:val="16"/>
                <w:lang w:eastAsia="th-TH"/>
              </w:rPr>
            </w:pPr>
            <w:r w:rsidRPr="00B6693B">
              <w:rPr>
                <w:rFonts w:eastAsia="MS Mincho" w:cs="Times New Roman"/>
                <w:sz w:val="16"/>
                <w:szCs w:val="16"/>
                <w:lang w:eastAsia="th-TH"/>
              </w:rPr>
              <w:t>Current service cost and interest cost</w:t>
            </w:r>
          </w:p>
        </w:tc>
        <w:tc>
          <w:tcPr>
            <w:tcW w:w="1525" w:type="dxa"/>
            <w:vAlign w:val="center"/>
          </w:tcPr>
          <w:p w14:paraId="1A3A6785" w14:textId="204FFB90" w:rsidR="006A57A0" w:rsidRPr="00B6693B" w:rsidRDefault="00F46B0A" w:rsidP="006A57A0">
            <w:pPr>
              <w:ind w:left="143" w:right="120"/>
              <w:jc w:val="right"/>
              <w:rPr>
                <w:rFonts w:eastAsia="MS Mincho"/>
                <w:sz w:val="16"/>
                <w:szCs w:val="16"/>
                <w:cs/>
                <w:lang w:eastAsia="th-TH"/>
              </w:rPr>
            </w:pPr>
            <w:r>
              <w:rPr>
                <w:rFonts w:eastAsia="MS Mincho"/>
                <w:sz w:val="16"/>
                <w:szCs w:val="16"/>
                <w:lang w:eastAsia="th-TH"/>
              </w:rPr>
              <w:t>2,498,110.00</w:t>
            </w:r>
          </w:p>
        </w:tc>
        <w:tc>
          <w:tcPr>
            <w:tcW w:w="142" w:type="dxa"/>
            <w:vAlign w:val="center"/>
          </w:tcPr>
          <w:p w14:paraId="4DA21CFA" w14:textId="77777777" w:rsidR="006A57A0" w:rsidRPr="00B6693B" w:rsidRDefault="006A57A0" w:rsidP="006A57A0">
            <w:pPr>
              <w:ind w:left="141" w:right="142"/>
              <w:jc w:val="right"/>
              <w:rPr>
                <w:rFonts w:eastAsia="MS Mincho" w:cs="Times New Roman"/>
                <w:sz w:val="16"/>
                <w:szCs w:val="16"/>
                <w:cs/>
                <w:lang w:eastAsia="th-TH"/>
              </w:rPr>
            </w:pPr>
          </w:p>
        </w:tc>
        <w:tc>
          <w:tcPr>
            <w:tcW w:w="1417" w:type="dxa"/>
            <w:vAlign w:val="center"/>
          </w:tcPr>
          <w:p w14:paraId="5F3E7D7B" w14:textId="05BFCA93" w:rsidR="006A57A0" w:rsidRPr="00B6693B" w:rsidRDefault="006A57A0" w:rsidP="006A57A0">
            <w:pPr>
              <w:ind w:left="143" w:right="120"/>
              <w:jc w:val="right"/>
              <w:rPr>
                <w:rFonts w:eastAsia="MS Mincho"/>
                <w:sz w:val="16"/>
                <w:szCs w:val="16"/>
                <w:cs/>
                <w:lang w:eastAsia="th-TH"/>
              </w:rPr>
            </w:pPr>
            <w:r>
              <w:rPr>
                <w:rFonts w:eastAsia="MS Mincho"/>
                <w:sz w:val="16"/>
                <w:szCs w:val="16"/>
                <w:lang w:eastAsia="th-TH"/>
              </w:rPr>
              <w:t>2,366,482.00</w:t>
            </w:r>
          </w:p>
        </w:tc>
        <w:tc>
          <w:tcPr>
            <w:tcW w:w="141" w:type="dxa"/>
            <w:vAlign w:val="center"/>
          </w:tcPr>
          <w:p w14:paraId="7B60CFA4" w14:textId="77777777" w:rsidR="006A57A0" w:rsidRPr="00B6693B" w:rsidRDefault="006A57A0" w:rsidP="006A57A0">
            <w:pPr>
              <w:ind w:hanging="101"/>
              <w:jc w:val="right"/>
              <w:rPr>
                <w:rFonts w:eastAsia="MS Mincho" w:cs="Times New Roman"/>
                <w:sz w:val="16"/>
                <w:szCs w:val="16"/>
                <w:cs/>
                <w:lang w:eastAsia="th-TH"/>
              </w:rPr>
            </w:pPr>
          </w:p>
        </w:tc>
        <w:tc>
          <w:tcPr>
            <w:tcW w:w="1560" w:type="dxa"/>
            <w:vAlign w:val="center"/>
          </w:tcPr>
          <w:p w14:paraId="4C0ABF5D" w14:textId="31989745" w:rsidR="006A57A0" w:rsidRPr="00B6693B" w:rsidRDefault="00F46B0A" w:rsidP="006A57A0">
            <w:pPr>
              <w:ind w:left="141" w:right="180"/>
              <w:jc w:val="right"/>
              <w:rPr>
                <w:rFonts w:eastAsia="MS Mincho" w:cs="Times New Roman"/>
                <w:sz w:val="16"/>
                <w:szCs w:val="16"/>
                <w:lang w:eastAsia="th-TH"/>
              </w:rPr>
            </w:pPr>
            <w:r>
              <w:rPr>
                <w:rFonts w:eastAsia="MS Mincho" w:cs="Times New Roman"/>
                <w:sz w:val="16"/>
                <w:szCs w:val="16"/>
                <w:lang w:eastAsia="th-TH"/>
              </w:rPr>
              <w:t>2,310,200.00</w:t>
            </w:r>
          </w:p>
        </w:tc>
        <w:tc>
          <w:tcPr>
            <w:tcW w:w="141" w:type="dxa"/>
            <w:vAlign w:val="center"/>
          </w:tcPr>
          <w:p w14:paraId="535C2521" w14:textId="77777777" w:rsidR="006A57A0" w:rsidRPr="00B6693B" w:rsidRDefault="006A57A0" w:rsidP="006A57A0">
            <w:pPr>
              <w:ind w:left="-782" w:right="-251"/>
              <w:jc w:val="right"/>
              <w:rPr>
                <w:rFonts w:eastAsia="MS Mincho" w:cs="Times New Roman"/>
                <w:sz w:val="16"/>
                <w:szCs w:val="16"/>
                <w:lang w:eastAsia="th-TH"/>
              </w:rPr>
            </w:pPr>
          </w:p>
        </w:tc>
        <w:tc>
          <w:tcPr>
            <w:tcW w:w="1453" w:type="dxa"/>
            <w:vAlign w:val="center"/>
          </w:tcPr>
          <w:p w14:paraId="110954BC" w14:textId="1E587457" w:rsidR="006A57A0" w:rsidRPr="00B6693B" w:rsidRDefault="006A57A0" w:rsidP="006A57A0">
            <w:pPr>
              <w:ind w:left="141" w:right="180"/>
              <w:jc w:val="right"/>
              <w:rPr>
                <w:rFonts w:eastAsia="MS Mincho" w:cs="Times New Roman"/>
                <w:sz w:val="16"/>
                <w:szCs w:val="16"/>
                <w:lang w:eastAsia="th-TH"/>
              </w:rPr>
            </w:pPr>
            <w:r>
              <w:rPr>
                <w:rFonts w:eastAsia="MS Mincho" w:cs="Times New Roman"/>
                <w:sz w:val="16"/>
                <w:szCs w:val="16"/>
                <w:lang w:eastAsia="th-TH"/>
              </w:rPr>
              <w:t>2,156,485.67</w:t>
            </w:r>
          </w:p>
        </w:tc>
      </w:tr>
      <w:tr w:rsidR="006A57A0" w:rsidRPr="00B6693B" w14:paraId="1C1B39E9" w14:textId="77777777" w:rsidTr="00BC66FE">
        <w:trPr>
          <w:trHeight w:val="340"/>
        </w:trPr>
        <w:tc>
          <w:tcPr>
            <w:tcW w:w="3686" w:type="dxa"/>
            <w:vAlign w:val="center"/>
          </w:tcPr>
          <w:p w14:paraId="77E7C672" w14:textId="77777777" w:rsidR="006A57A0" w:rsidRPr="00477495" w:rsidRDefault="006A57A0" w:rsidP="006A57A0">
            <w:pPr>
              <w:overflowPunct/>
              <w:autoSpaceDE/>
              <w:autoSpaceDN/>
              <w:adjustRightInd/>
              <w:ind w:right="-251" w:firstLine="120"/>
              <w:textAlignment w:val="auto"/>
              <w:rPr>
                <w:rFonts w:eastAsia="MS Mincho" w:cs="Times New Roman"/>
                <w:color w:val="000000"/>
                <w:sz w:val="17"/>
                <w:szCs w:val="17"/>
              </w:rPr>
            </w:pPr>
            <w:r>
              <w:rPr>
                <w:rFonts w:eastAsia="MS Mincho" w:cs="Times New Roman"/>
                <w:color w:val="000000"/>
                <w:sz w:val="17"/>
                <w:szCs w:val="17"/>
              </w:rPr>
              <w:t>Past service cost</w:t>
            </w:r>
          </w:p>
        </w:tc>
        <w:tc>
          <w:tcPr>
            <w:tcW w:w="1525" w:type="dxa"/>
            <w:vAlign w:val="center"/>
          </w:tcPr>
          <w:p w14:paraId="11B4FC6D" w14:textId="3772900A" w:rsidR="006A57A0" w:rsidRPr="0049478F" w:rsidRDefault="00F46B0A" w:rsidP="006A57A0">
            <w:pPr>
              <w:ind w:left="143" w:right="120"/>
              <w:jc w:val="right"/>
              <w:rPr>
                <w:rFonts w:eastAsia="MS Mincho"/>
                <w:sz w:val="16"/>
                <w:szCs w:val="16"/>
                <w:lang w:eastAsia="th-TH"/>
              </w:rPr>
            </w:pPr>
            <w:r>
              <w:rPr>
                <w:rFonts w:eastAsia="MS Mincho"/>
                <w:sz w:val="16"/>
                <w:szCs w:val="16"/>
                <w:lang w:eastAsia="th-TH"/>
              </w:rPr>
              <w:t>-</w:t>
            </w:r>
          </w:p>
        </w:tc>
        <w:tc>
          <w:tcPr>
            <w:tcW w:w="142" w:type="dxa"/>
            <w:vAlign w:val="center"/>
          </w:tcPr>
          <w:p w14:paraId="6744A28F" w14:textId="77777777" w:rsidR="006A57A0" w:rsidRPr="0049478F" w:rsidRDefault="006A57A0" w:rsidP="006A57A0">
            <w:pPr>
              <w:ind w:left="141" w:right="142"/>
              <w:jc w:val="right"/>
              <w:rPr>
                <w:rFonts w:eastAsia="MS Mincho" w:cs="Times New Roman"/>
                <w:sz w:val="16"/>
                <w:szCs w:val="16"/>
                <w:cs/>
                <w:lang w:eastAsia="th-TH"/>
              </w:rPr>
            </w:pPr>
          </w:p>
        </w:tc>
        <w:tc>
          <w:tcPr>
            <w:tcW w:w="1417" w:type="dxa"/>
            <w:vAlign w:val="center"/>
          </w:tcPr>
          <w:p w14:paraId="4F1D344C" w14:textId="6FBDF9CE" w:rsidR="006A57A0" w:rsidRPr="0049478F" w:rsidRDefault="006A57A0" w:rsidP="006A57A0">
            <w:pPr>
              <w:ind w:left="143" w:right="120"/>
              <w:jc w:val="right"/>
              <w:rPr>
                <w:rFonts w:eastAsia="MS Mincho"/>
                <w:sz w:val="16"/>
                <w:szCs w:val="16"/>
                <w:lang w:eastAsia="th-TH"/>
              </w:rPr>
            </w:pPr>
            <w:r>
              <w:rPr>
                <w:rFonts w:eastAsia="MS Mincho"/>
                <w:sz w:val="16"/>
                <w:szCs w:val="16"/>
                <w:lang w:eastAsia="th-TH"/>
              </w:rPr>
              <w:t>-</w:t>
            </w:r>
          </w:p>
        </w:tc>
        <w:tc>
          <w:tcPr>
            <w:tcW w:w="141" w:type="dxa"/>
            <w:vAlign w:val="center"/>
          </w:tcPr>
          <w:p w14:paraId="2E6C141D" w14:textId="77777777" w:rsidR="006A57A0" w:rsidRPr="0049478F" w:rsidRDefault="006A57A0" w:rsidP="006A57A0">
            <w:pPr>
              <w:ind w:hanging="101"/>
              <w:jc w:val="right"/>
              <w:rPr>
                <w:rFonts w:eastAsia="MS Mincho" w:cs="Times New Roman"/>
                <w:sz w:val="16"/>
                <w:szCs w:val="16"/>
                <w:cs/>
                <w:lang w:eastAsia="th-TH"/>
              </w:rPr>
            </w:pPr>
          </w:p>
        </w:tc>
        <w:tc>
          <w:tcPr>
            <w:tcW w:w="1560" w:type="dxa"/>
            <w:vAlign w:val="center"/>
          </w:tcPr>
          <w:p w14:paraId="034C6179" w14:textId="45F0011E" w:rsidR="006A57A0" w:rsidRPr="0049478F" w:rsidRDefault="00F46B0A" w:rsidP="006A57A0">
            <w:pPr>
              <w:ind w:left="141" w:right="180"/>
              <w:jc w:val="right"/>
              <w:rPr>
                <w:rFonts w:eastAsia="MS Mincho" w:cs="Times New Roman"/>
                <w:sz w:val="16"/>
                <w:szCs w:val="16"/>
                <w:lang w:eastAsia="th-TH"/>
              </w:rPr>
            </w:pPr>
            <w:r>
              <w:rPr>
                <w:rFonts w:eastAsia="MS Mincho" w:cs="Times New Roman"/>
                <w:sz w:val="16"/>
                <w:szCs w:val="16"/>
                <w:lang w:eastAsia="th-TH"/>
              </w:rPr>
              <w:t>-</w:t>
            </w:r>
          </w:p>
        </w:tc>
        <w:tc>
          <w:tcPr>
            <w:tcW w:w="141" w:type="dxa"/>
            <w:vAlign w:val="center"/>
          </w:tcPr>
          <w:p w14:paraId="244416A1" w14:textId="77777777" w:rsidR="006A57A0" w:rsidRPr="00B6693B" w:rsidRDefault="006A57A0" w:rsidP="006A57A0">
            <w:pPr>
              <w:ind w:left="-782" w:right="-251"/>
              <w:jc w:val="right"/>
              <w:rPr>
                <w:rFonts w:eastAsia="MS Mincho" w:cs="Times New Roman"/>
                <w:sz w:val="16"/>
                <w:szCs w:val="16"/>
                <w:lang w:eastAsia="th-TH"/>
              </w:rPr>
            </w:pPr>
          </w:p>
        </w:tc>
        <w:tc>
          <w:tcPr>
            <w:tcW w:w="1453" w:type="dxa"/>
            <w:vAlign w:val="center"/>
          </w:tcPr>
          <w:p w14:paraId="6324F6C1" w14:textId="72D0D153" w:rsidR="006A57A0" w:rsidRDefault="006A57A0" w:rsidP="006A57A0">
            <w:pPr>
              <w:ind w:left="141" w:right="180"/>
              <w:jc w:val="right"/>
              <w:rPr>
                <w:rFonts w:eastAsia="MS Mincho" w:cs="Times New Roman"/>
                <w:sz w:val="16"/>
                <w:szCs w:val="16"/>
                <w:lang w:eastAsia="th-TH"/>
              </w:rPr>
            </w:pPr>
            <w:r>
              <w:rPr>
                <w:rFonts w:eastAsia="MS Mincho" w:cs="Times New Roman"/>
                <w:sz w:val="16"/>
                <w:szCs w:val="16"/>
                <w:lang w:eastAsia="th-TH"/>
              </w:rPr>
              <w:t>997,197.33</w:t>
            </w:r>
          </w:p>
        </w:tc>
      </w:tr>
      <w:tr w:rsidR="006A57A0" w:rsidRPr="00B6693B" w14:paraId="6916DA21" w14:textId="77777777" w:rsidTr="00BC66FE">
        <w:trPr>
          <w:trHeight w:val="340"/>
        </w:trPr>
        <w:tc>
          <w:tcPr>
            <w:tcW w:w="3686" w:type="dxa"/>
            <w:vAlign w:val="center"/>
          </w:tcPr>
          <w:p w14:paraId="5B89536B" w14:textId="77777777" w:rsidR="006A57A0" w:rsidRPr="00B6693B" w:rsidRDefault="006A57A0" w:rsidP="006A57A0">
            <w:pPr>
              <w:overflowPunct/>
              <w:autoSpaceDE/>
              <w:autoSpaceDN/>
              <w:adjustRightInd/>
              <w:ind w:right="-251" w:firstLine="120"/>
              <w:textAlignment w:val="auto"/>
              <w:rPr>
                <w:rFonts w:eastAsia="MS Mincho" w:cs="Cordia New"/>
                <w:sz w:val="16"/>
                <w:szCs w:val="16"/>
                <w:cs/>
                <w:lang w:eastAsia="th-TH"/>
              </w:rPr>
            </w:pPr>
            <w:r>
              <w:rPr>
                <w:rFonts w:eastAsia="MS Mincho" w:cs="Times New Roman"/>
                <w:color w:val="000000"/>
                <w:sz w:val="17"/>
                <w:szCs w:val="17"/>
              </w:rPr>
              <w:t>(</w:t>
            </w:r>
            <w:r w:rsidRPr="00477495">
              <w:rPr>
                <w:rFonts w:eastAsia="MS Mincho" w:cs="Times New Roman"/>
                <w:color w:val="000000"/>
                <w:sz w:val="17"/>
                <w:szCs w:val="17"/>
              </w:rPr>
              <w:t>Gain</w:t>
            </w:r>
            <w:r>
              <w:rPr>
                <w:rFonts w:eastAsia="MS Mincho" w:cs="Times New Roman"/>
                <w:color w:val="000000"/>
                <w:sz w:val="17"/>
                <w:szCs w:val="17"/>
              </w:rPr>
              <w:t xml:space="preserve">) </w:t>
            </w:r>
            <w:r w:rsidRPr="00477495">
              <w:rPr>
                <w:rFonts w:eastAsia="MS Mincho" w:cs="Times New Roman"/>
                <w:color w:val="000000"/>
                <w:sz w:val="17"/>
                <w:szCs w:val="17"/>
              </w:rPr>
              <w:t xml:space="preserve">loss from </w:t>
            </w:r>
            <w:r w:rsidRPr="00477495">
              <w:rPr>
                <w:rFonts w:cs="Times New Roman"/>
                <w:sz w:val="17"/>
                <w:szCs w:val="17"/>
              </w:rPr>
              <w:t>estimate of actuarial assumptions</w:t>
            </w:r>
          </w:p>
        </w:tc>
        <w:tc>
          <w:tcPr>
            <w:tcW w:w="1525" w:type="dxa"/>
            <w:vAlign w:val="center"/>
          </w:tcPr>
          <w:p w14:paraId="3E521D6B" w14:textId="410CA979" w:rsidR="006A57A0" w:rsidRPr="0049478F" w:rsidRDefault="00F46B0A" w:rsidP="006A57A0">
            <w:pPr>
              <w:ind w:left="143" w:right="120"/>
              <w:jc w:val="right"/>
              <w:rPr>
                <w:rFonts w:eastAsia="MS Mincho"/>
                <w:sz w:val="16"/>
                <w:szCs w:val="16"/>
                <w:cs/>
                <w:lang w:eastAsia="th-TH"/>
              </w:rPr>
            </w:pPr>
            <w:r>
              <w:rPr>
                <w:rFonts w:eastAsia="MS Mincho"/>
                <w:sz w:val="16"/>
                <w:szCs w:val="16"/>
                <w:lang w:eastAsia="th-TH"/>
              </w:rPr>
              <w:t>-</w:t>
            </w:r>
          </w:p>
        </w:tc>
        <w:tc>
          <w:tcPr>
            <w:tcW w:w="142" w:type="dxa"/>
            <w:vAlign w:val="center"/>
          </w:tcPr>
          <w:p w14:paraId="6F3F5AC6" w14:textId="77777777" w:rsidR="006A57A0" w:rsidRPr="0049478F" w:rsidRDefault="006A57A0" w:rsidP="006A57A0">
            <w:pPr>
              <w:ind w:left="141" w:right="142"/>
              <w:jc w:val="right"/>
              <w:rPr>
                <w:rFonts w:eastAsia="MS Mincho" w:cs="Times New Roman"/>
                <w:sz w:val="16"/>
                <w:szCs w:val="16"/>
                <w:cs/>
                <w:lang w:eastAsia="th-TH"/>
              </w:rPr>
            </w:pPr>
          </w:p>
        </w:tc>
        <w:tc>
          <w:tcPr>
            <w:tcW w:w="1417" w:type="dxa"/>
            <w:vAlign w:val="center"/>
          </w:tcPr>
          <w:p w14:paraId="6C8A5404" w14:textId="3F04ED2D" w:rsidR="006A57A0" w:rsidRPr="0049478F" w:rsidRDefault="006A57A0" w:rsidP="006A57A0">
            <w:pPr>
              <w:ind w:left="143" w:right="120"/>
              <w:jc w:val="right"/>
              <w:rPr>
                <w:rFonts w:eastAsia="MS Mincho"/>
                <w:sz w:val="16"/>
                <w:szCs w:val="16"/>
                <w:cs/>
                <w:lang w:eastAsia="th-TH"/>
              </w:rPr>
            </w:pPr>
            <w:r>
              <w:rPr>
                <w:rFonts w:eastAsia="MS Mincho"/>
                <w:sz w:val="16"/>
                <w:szCs w:val="16"/>
                <w:lang w:eastAsia="th-TH"/>
              </w:rPr>
              <w:t>-</w:t>
            </w:r>
          </w:p>
        </w:tc>
        <w:tc>
          <w:tcPr>
            <w:tcW w:w="141" w:type="dxa"/>
            <w:vAlign w:val="center"/>
          </w:tcPr>
          <w:p w14:paraId="11C6017C" w14:textId="77777777" w:rsidR="006A57A0" w:rsidRPr="0049478F" w:rsidRDefault="006A57A0" w:rsidP="006A57A0">
            <w:pPr>
              <w:ind w:hanging="101"/>
              <w:jc w:val="right"/>
              <w:rPr>
                <w:rFonts w:eastAsia="MS Mincho" w:cs="Times New Roman"/>
                <w:sz w:val="16"/>
                <w:szCs w:val="16"/>
                <w:cs/>
                <w:lang w:eastAsia="th-TH"/>
              </w:rPr>
            </w:pPr>
          </w:p>
        </w:tc>
        <w:tc>
          <w:tcPr>
            <w:tcW w:w="1560" w:type="dxa"/>
            <w:vAlign w:val="center"/>
          </w:tcPr>
          <w:p w14:paraId="7433B867" w14:textId="2367A794" w:rsidR="006A57A0" w:rsidRPr="0049478F" w:rsidRDefault="00F46B0A" w:rsidP="006A57A0">
            <w:pPr>
              <w:ind w:left="141" w:right="180"/>
              <w:jc w:val="right"/>
              <w:rPr>
                <w:rFonts w:eastAsia="MS Mincho" w:cs="Times New Roman"/>
                <w:sz w:val="16"/>
                <w:szCs w:val="16"/>
                <w:lang w:eastAsia="th-TH"/>
              </w:rPr>
            </w:pPr>
            <w:r>
              <w:rPr>
                <w:rFonts w:eastAsia="MS Mincho" w:cs="Times New Roman"/>
                <w:sz w:val="16"/>
                <w:szCs w:val="16"/>
                <w:lang w:eastAsia="th-TH"/>
              </w:rPr>
              <w:t>-</w:t>
            </w:r>
          </w:p>
        </w:tc>
        <w:tc>
          <w:tcPr>
            <w:tcW w:w="141" w:type="dxa"/>
            <w:vAlign w:val="center"/>
          </w:tcPr>
          <w:p w14:paraId="7F3636C2" w14:textId="77777777" w:rsidR="006A57A0" w:rsidRPr="00B6693B" w:rsidRDefault="006A57A0" w:rsidP="006A57A0">
            <w:pPr>
              <w:ind w:left="-782" w:right="-251"/>
              <w:jc w:val="right"/>
              <w:rPr>
                <w:rFonts w:eastAsia="MS Mincho" w:cs="Times New Roman"/>
                <w:sz w:val="16"/>
                <w:szCs w:val="16"/>
                <w:lang w:eastAsia="th-TH"/>
              </w:rPr>
            </w:pPr>
          </w:p>
        </w:tc>
        <w:tc>
          <w:tcPr>
            <w:tcW w:w="1453" w:type="dxa"/>
            <w:vAlign w:val="center"/>
          </w:tcPr>
          <w:p w14:paraId="5DDFADAE" w14:textId="76733DAC" w:rsidR="006A57A0" w:rsidRPr="00B6693B" w:rsidRDefault="006A57A0" w:rsidP="006A57A0">
            <w:pPr>
              <w:ind w:left="141" w:right="180"/>
              <w:jc w:val="right"/>
              <w:rPr>
                <w:rFonts w:eastAsia="MS Mincho" w:cs="Times New Roman"/>
                <w:sz w:val="16"/>
                <w:szCs w:val="16"/>
                <w:lang w:eastAsia="th-TH"/>
              </w:rPr>
            </w:pPr>
            <w:r>
              <w:rPr>
                <w:rFonts w:eastAsia="MS Mincho" w:cs="Times New Roman"/>
                <w:sz w:val="16"/>
                <w:szCs w:val="16"/>
                <w:lang w:eastAsia="th-TH"/>
              </w:rPr>
              <w:t>-</w:t>
            </w:r>
          </w:p>
        </w:tc>
      </w:tr>
      <w:tr w:rsidR="006A57A0" w:rsidRPr="00B6693B" w14:paraId="05DEA7CE" w14:textId="77777777" w:rsidTr="000E6C95">
        <w:trPr>
          <w:trHeight w:val="340"/>
        </w:trPr>
        <w:tc>
          <w:tcPr>
            <w:tcW w:w="3686" w:type="dxa"/>
            <w:vAlign w:val="bottom"/>
          </w:tcPr>
          <w:p w14:paraId="2CBB0FBD" w14:textId="77777777" w:rsidR="006A57A0" w:rsidRPr="00B6693B" w:rsidRDefault="006A57A0" w:rsidP="006A57A0">
            <w:pPr>
              <w:overflowPunct/>
              <w:autoSpaceDE/>
              <w:autoSpaceDN/>
              <w:adjustRightInd/>
              <w:ind w:right="-251" w:firstLine="120"/>
              <w:textAlignment w:val="auto"/>
              <w:rPr>
                <w:rFonts w:eastAsia="MS Mincho" w:cs="Times New Roman"/>
                <w:color w:val="000000"/>
                <w:sz w:val="16"/>
                <w:szCs w:val="16"/>
              </w:rPr>
            </w:pPr>
            <w:r w:rsidRPr="00B6693B">
              <w:rPr>
                <w:rFonts w:cs="Times New Roman"/>
                <w:sz w:val="16"/>
                <w:szCs w:val="16"/>
              </w:rPr>
              <w:t>Employee benefits obligation as of</w:t>
            </w:r>
          </w:p>
        </w:tc>
        <w:tc>
          <w:tcPr>
            <w:tcW w:w="1525" w:type="dxa"/>
            <w:tcBorders>
              <w:top w:val="single" w:sz="4" w:space="0" w:color="auto"/>
            </w:tcBorders>
            <w:vAlign w:val="center"/>
          </w:tcPr>
          <w:p w14:paraId="1F5780C8" w14:textId="77777777" w:rsidR="006A57A0" w:rsidRPr="00B6693B" w:rsidRDefault="006A57A0" w:rsidP="006A57A0">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14:paraId="7AF43831"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061CB135" w14:textId="77777777" w:rsidR="006A57A0" w:rsidRPr="00B6693B" w:rsidRDefault="006A57A0" w:rsidP="006A57A0">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14:paraId="15C6E60B"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0A73F8C9" w14:textId="77777777" w:rsidR="006A57A0" w:rsidRPr="00B6693B" w:rsidRDefault="006A57A0" w:rsidP="006A57A0">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14:paraId="1E1BE0C2"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2E8A2C9F" w14:textId="77777777" w:rsidR="006A57A0" w:rsidRPr="00B6693B" w:rsidRDefault="006A57A0" w:rsidP="006A57A0">
            <w:pPr>
              <w:overflowPunct/>
              <w:autoSpaceDE/>
              <w:autoSpaceDN/>
              <w:adjustRightInd/>
              <w:ind w:right="483"/>
              <w:jc w:val="right"/>
              <w:textAlignment w:val="auto"/>
              <w:rPr>
                <w:rFonts w:eastAsia="MS Mincho" w:cs="Times New Roman"/>
                <w:sz w:val="16"/>
                <w:szCs w:val="16"/>
                <w:cs/>
                <w:lang w:eastAsia="th-TH"/>
              </w:rPr>
            </w:pPr>
          </w:p>
        </w:tc>
      </w:tr>
      <w:tr w:rsidR="006A57A0" w:rsidRPr="00B6693B" w14:paraId="2B0D698A" w14:textId="77777777" w:rsidTr="008C2054">
        <w:trPr>
          <w:trHeight w:val="250"/>
        </w:trPr>
        <w:tc>
          <w:tcPr>
            <w:tcW w:w="3686" w:type="dxa"/>
            <w:vAlign w:val="bottom"/>
          </w:tcPr>
          <w:p w14:paraId="49D84DB8" w14:textId="77777777" w:rsidR="006A57A0" w:rsidRPr="00B6693B" w:rsidRDefault="006A57A0" w:rsidP="006A57A0">
            <w:pPr>
              <w:overflowPunct/>
              <w:autoSpaceDE/>
              <w:autoSpaceDN/>
              <w:adjustRightInd/>
              <w:ind w:firstLine="349"/>
              <w:textAlignment w:val="auto"/>
              <w:rPr>
                <w:rFonts w:eastAsia="MS Mincho" w:cs="Times New Roman"/>
                <w:color w:val="000000"/>
                <w:sz w:val="16"/>
                <w:szCs w:val="16"/>
              </w:rPr>
            </w:pPr>
            <w:r w:rsidRPr="00B6693B">
              <w:rPr>
                <w:rFonts w:eastAsia="MS Mincho" w:cs="Times New Roman"/>
                <w:color w:val="000000"/>
                <w:sz w:val="16"/>
                <w:szCs w:val="16"/>
              </w:rPr>
              <w:t>ending of year</w:t>
            </w:r>
          </w:p>
        </w:tc>
        <w:tc>
          <w:tcPr>
            <w:tcW w:w="1525" w:type="dxa"/>
            <w:tcBorders>
              <w:bottom w:val="double" w:sz="4" w:space="0" w:color="auto"/>
            </w:tcBorders>
            <w:vAlign w:val="center"/>
          </w:tcPr>
          <w:p w14:paraId="0A2A7B6A" w14:textId="1FBD6D97" w:rsidR="006A57A0" w:rsidRPr="00B6693B" w:rsidRDefault="00F46B0A" w:rsidP="006A57A0">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30,514,458.00</w:t>
            </w:r>
          </w:p>
        </w:tc>
        <w:tc>
          <w:tcPr>
            <w:tcW w:w="142" w:type="dxa"/>
            <w:vAlign w:val="center"/>
          </w:tcPr>
          <w:p w14:paraId="1ACD56BF"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14:paraId="52858A91" w14:textId="4A3A7460" w:rsidR="006A57A0" w:rsidRPr="00B6693B" w:rsidRDefault="006A57A0" w:rsidP="006A57A0">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28,016,348.00</w:t>
            </w:r>
          </w:p>
        </w:tc>
        <w:tc>
          <w:tcPr>
            <w:tcW w:w="141" w:type="dxa"/>
            <w:vAlign w:val="center"/>
          </w:tcPr>
          <w:p w14:paraId="6821CAD1"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14:paraId="736EB493" w14:textId="4AAB9F38" w:rsidR="006A57A0" w:rsidRPr="00B6693B" w:rsidRDefault="00F46B0A" w:rsidP="006A57A0">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29,208,159.00</w:t>
            </w:r>
          </w:p>
        </w:tc>
        <w:tc>
          <w:tcPr>
            <w:tcW w:w="141" w:type="dxa"/>
            <w:vAlign w:val="center"/>
          </w:tcPr>
          <w:p w14:paraId="791266E2" w14:textId="77777777" w:rsidR="006A57A0" w:rsidRPr="00B6693B" w:rsidRDefault="006A57A0" w:rsidP="006A57A0">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14:paraId="5201D321" w14:textId="4E64C472" w:rsidR="006A57A0" w:rsidRPr="00B6693B" w:rsidRDefault="006A57A0" w:rsidP="006A57A0">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26,897,959.00</w:t>
            </w:r>
          </w:p>
        </w:tc>
      </w:tr>
    </w:tbl>
    <w:p w14:paraId="3C9690B9" w14:textId="26E02DEE" w:rsidR="00323AC6" w:rsidRPr="00847C75" w:rsidRDefault="00323AC6" w:rsidP="00302B2A">
      <w:pPr>
        <w:spacing w:before="240" w:after="120"/>
        <w:ind w:left="720" w:right="-302" w:hanging="288"/>
        <w:jc w:val="thaiDistribute"/>
        <w:rPr>
          <w:rFonts w:cs="Times New Roman"/>
          <w:sz w:val="17"/>
          <w:szCs w:val="17"/>
        </w:rPr>
      </w:pPr>
      <w:r w:rsidRPr="00847C75">
        <w:rPr>
          <w:rFonts w:cs="Times New Roman"/>
          <w:sz w:val="17"/>
          <w:szCs w:val="17"/>
        </w:rPr>
        <w:t xml:space="preserve">Expenses recognized in gain or loss for the </w:t>
      </w:r>
      <w:r w:rsidR="005B7A8B" w:rsidRPr="00847C75">
        <w:rPr>
          <w:rFonts w:cs="Times New Roman"/>
          <w:sz w:val="17"/>
          <w:szCs w:val="17"/>
        </w:rPr>
        <w:t>year</w:t>
      </w:r>
      <w:r w:rsidR="00FA51AC" w:rsidRPr="00847C75">
        <w:rPr>
          <w:rFonts w:cs="Times New Roman"/>
          <w:sz w:val="17"/>
          <w:szCs w:val="17"/>
        </w:rPr>
        <w:t>s</w:t>
      </w:r>
      <w:r w:rsidRPr="00847C75">
        <w:rPr>
          <w:rFonts w:cs="Times New Roman"/>
          <w:sz w:val="17"/>
          <w:szCs w:val="17"/>
        </w:rPr>
        <w:t xml:space="preserve"> ended </w:t>
      </w:r>
      <w:r w:rsidR="005B7A8B" w:rsidRPr="00847C75">
        <w:rPr>
          <w:rFonts w:cs="Times New Roman"/>
          <w:sz w:val="17"/>
          <w:szCs w:val="17"/>
        </w:rPr>
        <w:t>December</w:t>
      </w:r>
      <w:r w:rsidRPr="00847C75">
        <w:rPr>
          <w:rFonts w:cs="Times New Roman"/>
          <w:sz w:val="17"/>
          <w:szCs w:val="17"/>
        </w:rPr>
        <w:t xml:space="preserve"> 3</w:t>
      </w:r>
      <w:r w:rsidR="005B7A8B" w:rsidRPr="00847C75">
        <w:rPr>
          <w:rFonts w:cs="Times New Roman"/>
          <w:sz w:val="17"/>
          <w:szCs w:val="17"/>
        </w:rPr>
        <w:t>1</w:t>
      </w:r>
      <w:r w:rsidR="004E7157" w:rsidRPr="00847C75">
        <w:rPr>
          <w:rFonts w:cs="Times New Roman"/>
          <w:sz w:val="17"/>
          <w:szCs w:val="17"/>
        </w:rPr>
        <w:t>, 20</w:t>
      </w:r>
      <w:r w:rsidR="006A57A0">
        <w:rPr>
          <w:rFonts w:cs="Times New Roman"/>
          <w:sz w:val="17"/>
          <w:szCs w:val="17"/>
        </w:rPr>
        <w:t>20</w:t>
      </w:r>
      <w:r w:rsidR="004E7157" w:rsidRPr="00847C75">
        <w:rPr>
          <w:rFonts w:cs="Times New Roman"/>
          <w:sz w:val="17"/>
          <w:szCs w:val="17"/>
        </w:rPr>
        <w:t xml:space="preserve"> and 201</w:t>
      </w:r>
      <w:r w:rsidR="006A57A0">
        <w:rPr>
          <w:rFonts w:cs="Times New Roman"/>
          <w:sz w:val="17"/>
          <w:szCs w:val="17"/>
        </w:rPr>
        <w:t>9</w:t>
      </w:r>
      <w:r w:rsidRPr="00847C75">
        <w:rPr>
          <w:rFonts w:cs="Times New Roman"/>
          <w:sz w:val="17"/>
          <w:szCs w:val="17"/>
        </w:rPr>
        <w:t xml:space="preserve"> are as follow;</w:t>
      </w:r>
    </w:p>
    <w:tbl>
      <w:tblPr>
        <w:tblW w:w="9497" w:type="dxa"/>
        <w:tblInd w:w="426" w:type="dxa"/>
        <w:tblCellMar>
          <w:left w:w="0" w:type="dxa"/>
          <w:right w:w="0" w:type="dxa"/>
        </w:tblCellMar>
        <w:tblLook w:val="01E0" w:firstRow="1" w:lastRow="1" w:firstColumn="1" w:lastColumn="1" w:noHBand="0" w:noVBand="0"/>
      </w:tblPr>
      <w:tblGrid>
        <w:gridCol w:w="3118"/>
        <w:gridCol w:w="1559"/>
        <w:gridCol w:w="142"/>
        <w:gridCol w:w="1418"/>
        <w:gridCol w:w="141"/>
        <w:gridCol w:w="1560"/>
        <w:gridCol w:w="141"/>
        <w:gridCol w:w="1418"/>
      </w:tblGrid>
      <w:tr w:rsidR="00323AC6" w:rsidRPr="00847C75" w14:paraId="1E1A0806" w14:textId="77777777" w:rsidTr="008C2054">
        <w:trPr>
          <w:trHeight w:hRule="exact" w:val="250"/>
        </w:trPr>
        <w:tc>
          <w:tcPr>
            <w:tcW w:w="3118" w:type="dxa"/>
            <w:vAlign w:val="bottom"/>
          </w:tcPr>
          <w:p w14:paraId="773AEEE2" w14:textId="77777777"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14:paraId="2AEB4099" w14:textId="77777777" w:rsidR="00323AC6" w:rsidRPr="00847C75" w:rsidRDefault="00323AC6" w:rsidP="00036DEE">
            <w:pPr>
              <w:overflowPunct/>
              <w:autoSpaceDE/>
              <w:autoSpaceDN/>
              <w:adjustRightInd/>
              <w:ind w:right="40"/>
              <w:jc w:val="center"/>
              <w:textAlignment w:val="auto"/>
              <w:rPr>
                <w:sz w:val="16"/>
                <w:szCs w:val="16"/>
              </w:rPr>
            </w:pPr>
            <w:r w:rsidRPr="00847C75">
              <w:rPr>
                <w:sz w:val="16"/>
                <w:szCs w:val="16"/>
              </w:rPr>
              <w:t>BAHT</w:t>
            </w:r>
          </w:p>
        </w:tc>
      </w:tr>
      <w:tr w:rsidR="00323AC6" w:rsidRPr="00847C75" w14:paraId="0AE24256" w14:textId="77777777" w:rsidTr="008C2054">
        <w:trPr>
          <w:trHeight w:hRule="exact" w:val="260"/>
        </w:trPr>
        <w:tc>
          <w:tcPr>
            <w:tcW w:w="3118" w:type="dxa"/>
            <w:vAlign w:val="bottom"/>
          </w:tcPr>
          <w:p w14:paraId="67B28ADF" w14:textId="77777777"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14:paraId="47866BCC" w14:textId="77777777" w:rsidR="00323AC6" w:rsidRPr="00847C75" w:rsidRDefault="00323AC6" w:rsidP="00036DEE">
            <w:pPr>
              <w:overflowPunct/>
              <w:autoSpaceDE/>
              <w:autoSpaceDN/>
              <w:adjustRightInd/>
              <w:ind w:right="40"/>
              <w:jc w:val="center"/>
              <w:textAlignment w:val="auto"/>
              <w:rPr>
                <w:sz w:val="16"/>
                <w:szCs w:val="16"/>
              </w:rPr>
            </w:pPr>
            <w:r w:rsidRPr="00847C75">
              <w:rPr>
                <w:rFonts w:eastAsia="MS Mincho" w:cs="Times New Roman"/>
                <w:sz w:val="16"/>
                <w:szCs w:val="16"/>
                <w:lang w:eastAsia="th-TH"/>
              </w:rPr>
              <w:t xml:space="preserve">  For the </w:t>
            </w:r>
            <w:r w:rsidR="005B7A8B" w:rsidRPr="00847C75">
              <w:rPr>
                <w:rFonts w:eastAsia="MS Mincho" w:cs="Times New Roman"/>
                <w:sz w:val="16"/>
                <w:szCs w:val="16"/>
                <w:lang w:eastAsia="th-TH"/>
              </w:rPr>
              <w:t>year</w:t>
            </w:r>
            <w:r w:rsidRPr="00847C75">
              <w:rPr>
                <w:sz w:val="16"/>
                <w:szCs w:val="16"/>
              </w:rPr>
              <w:t xml:space="preserve"> ended </w:t>
            </w:r>
            <w:r w:rsidR="005B7A8B" w:rsidRPr="00847C75">
              <w:rPr>
                <w:sz w:val="16"/>
                <w:szCs w:val="16"/>
              </w:rPr>
              <w:t>December</w:t>
            </w:r>
            <w:r w:rsidRPr="00847C75">
              <w:rPr>
                <w:sz w:val="16"/>
                <w:szCs w:val="16"/>
              </w:rPr>
              <w:t xml:space="preserve"> 3</w:t>
            </w:r>
            <w:r w:rsidR="005B7A8B" w:rsidRPr="00847C75">
              <w:rPr>
                <w:sz w:val="16"/>
                <w:szCs w:val="16"/>
              </w:rPr>
              <w:t>1</w:t>
            </w:r>
          </w:p>
        </w:tc>
      </w:tr>
      <w:tr w:rsidR="00323AC6" w:rsidRPr="00847C75" w14:paraId="3E1FBDBB" w14:textId="77777777" w:rsidTr="008C2054">
        <w:trPr>
          <w:trHeight w:hRule="exact" w:val="269"/>
        </w:trPr>
        <w:tc>
          <w:tcPr>
            <w:tcW w:w="3118" w:type="dxa"/>
            <w:vAlign w:val="bottom"/>
          </w:tcPr>
          <w:p w14:paraId="25178CD3" w14:textId="77777777" w:rsidR="00323AC6" w:rsidRPr="00847C75" w:rsidRDefault="00323AC6" w:rsidP="00036DEE">
            <w:pPr>
              <w:ind w:right="-251" w:firstLine="142"/>
              <w:rPr>
                <w:rFonts w:ascii="Angsana New" w:eastAsia="MS Mincho" w:hAnsi="Angsana New"/>
                <w:sz w:val="26"/>
                <w:szCs w:val="26"/>
                <w:cs/>
                <w:lang w:eastAsia="th-TH"/>
              </w:rPr>
            </w:pPr>
          </w:p>
        </w:tc>
        <w:tc>
          <w:tcPr>
            <w:tcW w:w="3119" w:type="dxa"/>
            <w:gridSpan w:val="3"/>
            <w:tcBorders>
              <w:bottom w:val="single" w:sz="4" w:space="0" w:color="auto"/>
            </w:tcBorders>
            <w:vAlign w:val="bottom"/>
          </w:tcPr>
          <w:p w14:paraId="13823B3E" w14:textId="77777777" w:rsidR="00323AC6" w:rsidRPr="00847C75" w:rsidRDefault="00323AC6" w:rsidP="00036DEE">
            <w:pPr>
              <w:overflowPunct/>
              <w:autoSpaceDE/>
              <w:autoSpaceDN/>
              <w:adjustRightInd/>
              <w:ind w:right="90"/>
              <w:jc w:val="center"/>
              <w:textAlignment w:val="auto"/>
              <w:rPr>
                <w:rFonts w:ascii="Angsana New" w:eastAsia="MS Mincho" w:hAnsi="Angsana New"/>
                <w:sz w:val="16"/>
                <w:szCs w:val="16"/>
                <w:cs/>
                <w:lang w:eastAsia="th-TH"/>
              </w:rPr>
            </w:pPr>
            <w:r w:rsidRPr="00847C75">
              <w:rPr>
                <w:rFonts w:cs="Times New Roman"/>
                <w:sz w:val="15"/>
                <w:szCs w:val="15"/>
              </w:rPr>
              <w:t>Consolidated Financial Statement</w:t>
            </w:r>
          </w:p>
        </w:tc>
        <w:tc>
          <w:tcPr>
            <w:tcW w:w="141" w:type="dxa"/>
            <w:vAlign w:val="bottom"/>
          </w:tcPr>
          <w:p w14:paraId="06278308" w14:textId="77777777" w:rsidR="00323AC6" w:rsidRPr="00847C75" w:rsidRDefault="00323AC6" w:rsidP="00036DEE">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14:paraId="34DA84A7" w14:textId="77777777" w:rsidR="00323AC6" w:rsidRPr="00847C75" w:rsidRDefault="00323AC6" w:rsidP="00036DEE">
            <w:pPr>
              <w:overflowPunct/>
              <w:autoSpaceDE/>
              <w:autoSpaceDN/>
              <w:adjustRightInd/>
              <w:ind w:right="40"/>
              <w:jc w:val="center"/>
              <w:textAlignment w:val="auto"/>
              <w:rPr>
                <w:rFonts w:eastAsia="MS Mincho" w:cs="Cordia New"/>
                <w:sz w:val="16"/>
                <w:szCs w:val="16"/>
                <w:lang w:eastAsia="th-TH"/>
              </w:rPr>
            </w:pPr>
            <w:r w:rsidRPr="00847C75">
              <w:rPr>
                <w:sz w:val="16"/>
                <w:szCs w:val="16"/>
              </w:rPr>
              <w:t>Separate Financial Statement</w:t>
            </w:r>
          </w:p>
        </w:tc>
      </w:tr>
      <w:tr w:rsidR="006A57A0" w:rsidRPr="00847C75" w14:paraId="49E977A1" w14:textId="77777777" w:rsidTr="008C2054">
        <w:trPr>
          <w:trHeight w:hRule="exact" w:val="269"/>
        </w:trPr>
        <w:tc>
          <w:tcPr>
            <w:tcW w:w="3118" w:type="dxa"/>
            <w:vAlign w:val="bottom"/>
          </w:tcPr>
          <w:p w14:paraId="62BE7836" w14:textId="77777777" w:rsidR="006A57A0" w:rsidRPr="00847C75" w:rsidRDefault="006A57A0" w:rsidP="006A57A0">
            <w:pPr>
              <w:ind w:right="-251" w:firstLine="142"/>
              <w:rPr>
                <w:rFonts w:ascii="Angsana New" w:eastAsia="MS Mincho" w:hAnsi="Angsana New"/>
                <w:sz w:val="26"/>
                <w:szCs w:val="26"/>
                <w:cs/>
                <w:lang w:eastAsia="th-TH"/>
              </w:rPr>
            </w:pPr>
          </w:p>
        </w:tc>
        <w:tc>
          <w:tcPr>
            <w:tcW w:w="1559" w:type="dxa"/>
            <w:tcBorders>
              <w:top w:val="single" w:sz="4" w:space="0" w:color="auto"/>
              <w:bottom w:val="single" w:sz="4" w:space="0" w:color="auto"/>
            </w:tcBorders>
            <w:vAlign w:val="bottom"/>
          </w:tcPr>
          <w:p w14:paraId="4016A22F" w14:textId="18BEE5EC" w:rsidR="006A57A0" w:rsidRPr="00847C75"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w:t>
            </w:r>
            <w:r>
              <w:rPr>
                <w:sz w:val="16"/>
                <w:szCs w:val="16"/>
              </w:rPr>
              <w:t>20</w:t>
            </w:r>
          </w:p>
        </w:tc>
        <w:tc>
          <w:tcPr>
            <w:tcW w:w="142" w:type="dxa"/>
            <w:tcBorders>
              <w:top w:val="single" w:sz="4" w:space="0" w:color="auto"/>
            </w:tcBorders>
            <w:vAlign w:val="bottom"/>
          </w:tcPr>
          <w:p w14:paraId="3F58B480" w14:textId="77777777" w:rsidR="006A57A0" w:rsidRPr="00847C75"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14:paraId="49115AA8" w14:textId="0A5774A6" w:rsidR="006A57A0" w:rsidRPr="00847C75"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9</w:t>
            </w:r>
          </w:p>
        </w:tc>
        <w:tc>
          <w:tcPr>
            <w:tcW w:w="141" w:type="dxa"/>
            <w:vAlign w:val="bottom"/>
          </w:tcPr>
          <w:p w14:paraId="39CFB5CD" w14:textId="77777777" w:rsidR="006A57A0" w:rsidRPr="00847C75"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top w:val="single" w:sz="4" w:space="0" w:color="auto"/>
              <w:bottom w:val="single" w:sz="4" w:space="0" w:color="auto"/>
            </w:tcBorders>
            <w:vAlign w:val="bottom"/>
          </w:tcPr>
          <w:p w14:paraId="707E39FC" w14:textId="2AC06F97" w:rsidR="006A57A0" w:rsidRPr="00847C75"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w:t>
            </w:r>
            <w:r>
              <w:rPr>
                <w:sz w:val="16"/>
                <w:szCs w:val="16"/>
              </w:rPr>
              <w:t>20</w:t>
            </w:r>
          </w:p>
        </w:tc>
        <w:tc>
          <w:tcPr>
            <w:tcW w:w="141" w:type="dxa"/>
            <w:tcBorders>
              <w:top w:val="single" w:sz="4" w:space="0" w:color="auto"/>
            </w:tcBorders>
            <w:vAlign w:val="bottom"/>
          </w:tcPr>
          <w:p w14:paraId="35836173" w14:textId="77777777" w:rsidR="006A57A0" w:rsidRPr="00847C75" w:rsidRDefault="006A57A0" w:rsidP="006A57A0">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14:paraId="0C3E37A5" w14:textId="35D4EE11" w:rsidR="006A57A0" w:rsidRPr="00847C75" w:rsidRDefault="006A57A0" w:rsidP="006A57A0">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9</w:t>
            </w:r>
          </w:p>
        </w:tc>
      </w:tr>
      <w:tr w:rsidR="006A57A0" w:rsidRPr="00847C75" w14:paraId="6D864DA1" w14:textId="77777777" w:rsidTr="00AC51DF">
        <w:trPr>
          <w:trHeight w:hRule="exact" w:val="340"/>
        </w:trPr>
        <w:tc>
          <w:tcPr>
            <w:tcW w:w="3118" w:type="dxa"/>
            <w:vAlign w:val="bottom"/>
          </w:tcPr>
          <w:p w14:paraId="1C9F284B" w14:textId="77777777" w:rsidR="006A57A0" w:rsidRPr="00847C75" w:rsidRDefault="006A57A0" w:rsidP="006A57A0">
            <w:pPr>
              <w:ind w:right="-251" w:firstLine="142"/>
              <w:rPr>
                <w:rFonts w:ascii="Angsana New" w:eastAsia="MS Mincho" w:hAnsi="Angsana New"/>
                <w:sz w:val="26"/>
                <w:szCs w:val="26"/>
                <w:cs/>
                <w:lang w:eastAsia="th-TH"/>
              </w:rPr>
            </w:pPr>
            <w:r w:rsidRPr="00847C75">
              <w:rPr>
                <w:rFonts w:eastAsia="MS Mincho"/>
                <w:sz w:val="17"/>
                <w:szCs w:val="17"/>
                <w:lang w:eastAsia="th-TH"/>
              </w:rPr>
              <w:t>Current service cost</w:t>
            </w:r>
          </w:p>
        </w:tc>
        <w:tc>
          <w:tcPr>
            <w:tcW w:w="1559" w:type="dxa"/>
            <w:tcBorders>
              <w:top w:val="single" w:sz="4" w:space="0" w:color="auto"/>
            </w:tcBorders>
            <w:vAlign w:val="center"/>
          </w:tcPr>
          <w:p w14:paraId="20D97FB1" w14:textId="0CBD4B71" w:rsidR="006A57A0" w:rsidRPr="00E86692" w:rsidRDefault="00F46B0A" w:rsidP="006A57A0">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1,956,496.00</w:t>
            </w:r>
          </w:p>
        </w:tc>
        <w:tc>
          <w:tcPr>
            <w:tcW w:w="142" w:type="dxa"/>
            <w:vAlign w:val="center"/>
          </w:tcPr>
          <w:p w14:paraId="530476DA" w14:textId="77777777" w:rsidR="006A57A0" w:rsidRPr="00E86692" w:rsidRDefault="006A57A0" w:rsidP="006A57A0">
            <w:pPr>
              <w:overflowPunct/>
              <w:autoSpaceDE/>
              <w:autoSpaceDN/>
              <w:adjustRightInd/>
              <w:ind w:right="120"/>
              <w:jc w:val="right"/>
              <w:textAlignment w:val="auto"/>
              <w:rPr>
                <w:rFonts w:eastAsia="MS Mincho" w:cs="Times New Roman"/>
                <w:sz w:val="24"/>
                <w:szCs w:val="24"/>
                <w:lang w:eastAsia="th-TH"/>
              </w:rPr>
            </w:pPr>
          </w:p>
        </w:tc>
        <w:tc>
          <w:tcPr>
            <w:tcW w:w="1418" w:type="dxa"/>
            <w:tcBorders>
              <w:top w:val="single" w:sz="4" w:space="0" w:color="auto"/>
            </w:tcBorders>
            <w:vAlign w:val="center"/>
          </w:tcPr>
          <w:p w14:paraId="6D5062F5" w14:textId="4A389F91" w:rsidR="006A57A0" w:rsidRPr="00E86692" w:rsidRDefault="006A57A0" w:rsidP="006A57A0">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1,859,578.00</w:t>
            </w:r>
          </w:p>
        </w:tc>
        <w:tc>
          <w:tcPr>
            <w:tcW w:w="141" w:type="dxa"/>
            <w:vAlign w:val="center"/>
          </w:tcPr>
          <w:p w14:paraId="3FF14212" w14:textId="77777777" w:rsidR="006A57A0" w:rsidRPr="00E86692" w:rsidRDefault="006A57A0" w:rsidP="006A57A0">
            <w:pPr>
              <w:overflowPunct/>
              <w:autoSpaceDE/>
              <w:autoSpaceDN/>
              <w:adjustRightInd/>
              <w:ind w:right="120"/>
              <w:jc w:val="right"/>
              <w:textAlignment w:val="auto"/>
              <w:rPr>
                <w:rFonts w:ascii="Angsana New" w:eastAsia="MS Mincho" w:hAnsi="Angsana New"/>
                <w:sz w:val="24"/>
                <w:szCs w:val="24"/>
                <w:lang w:eastAsia="th-TH"/>
              </w:rPr>
            </w:pPr>
          </w:p>
        </w:tc>
        <w:tc>
          <w:tcPr>
            <w:tcW w:w="1560" w:type="dxa"/>
            <w:tcBorders>
              <w:top w:val="single" w:sz="4" w:space="0" w:color="auto"/>
            </w:tcBorders>
            <w:vAlign w:val="center"/>
          </w:tcPr>
          <w:p w14:paraId="25808A20" w14:textId="23F06230" w:rsidR="006A57A0" w:rsidRPr="00E86692" w:rsidRDefault="00F46B0A" w:rsidP="006A57A0">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w:t>
            </w:r>
            <w:r w:rsidR="0040243B">
              <w:rPr>
                <w:rFonts w:ascii="Angsana New" w:eastAsia="MS Mincho" w:hAnsi="Angsana New"/>
                <w:sz w:val="24"/>
                <w:szCs w:val="24"/>
                <w:lang w:eastAsia="th-TH"/>
              </w:rPr>
              <w:t>800,974</w:t>
            </w:r>
            <w:r w:rsidR="00A36BB8">
              <w:rPr>
                <w:rFonts w:ascii="Angsana New" w:eastAsia="MS Mincho" w:hAnsi="Angsana New"/>
                <w:sz w:val="24"/>
                <w:szCs w:val="24"/>
                <w:lang w:eastAsia="th-TH"/>
              </w:rPr>
              <w:t>.00</w:t>
            </w:r>
          </w:p>
        </w:tc>
        <w:tc>
          <w:tcPr>
            <w:tcW w:w="141" w:type="dxa"/>
            <w:vAlign w:val="center"/>
          </w:tcPr>
          <w:p w14:paraId="4F3FC271" w14:textId="77777777" w:rsidR="006A57A0" w:rsidRPr="00E86692" w:rsidRDefault="006A57A0" w:rsidP="006A57A0">
            <w:pPr>
              <w:overflowPunct/>
              <w:autoSpaceDE/>
              <w:autoSpaceDN/>
              <w:adjustRightInd/>
              <w:ind w:right="120"/>
              <w:jc w:val="right"/>
              <w:textAlignment w:val="auto"/>
              <w:rPr>
                <w:rFonts w:ascii="Angsana New" w:eastAsia="MS Mincho" w:hAnsi="Angsana New"/>
                <w:sz w:val="24"/>
                <w:szCs w:val="24"/>
                <w:lang w:eastAsia="th-TH"/>
              </w:rPr>
            </w:pPr>
          </w:p>
        </w:tc>
        <w:tc>
          <w:tcPr>
            <w:tcW w:w="1418" w:type="dxa"/>
            <w:tcBorders>
              <w:top w:val="single" w:sz="4" w:space="0" w:color="auto"/>
            </w:tcBorders>
            <w:vAlign w:val="center"/>
          </w:tcPr>
          <w:p w14:paraId="5C135A91" w14:textId="4177E518" w:rsidR="006A57A0" w:rsidRPr="00E86692" w:rsidRDefault="006A57A0" w:rsidP="006A57A0">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1,685,311.00</w:t>
            </w:r>
          </w:p>
        </w:tc>
      </w:tr>
      <w:tr w:rsidR="006A57A0" w:rsidRPr="00847C75" w14:paraId="4AD9B137" w14:textId="77777777" w:rsidTr="000E6C95">
        <w:trPr>
          <w:trHeight w:hRule="exact" w:val="340"/>
        </w:trPr>
        <w:tc>
          <w:tcPr>
            <w:tcW w:w="3118" w:type="dxa"/>
            <w:vAlign w:val="bottom"/>
          </w:tcPr>
          <w:p w14:paraId="545D1B57" w14:textId="77777777" w:rsidR="006A57A0" w:rsidRPr="00847C75" w:rsidRDefault="006A57A0" w:rsidP="006A57A0">
            <w:pPr>
              <w:ind w:right="-251" w:firstLine="142"/>
              <w:rPr>
                <w:rFonts w:ascii="Angsana New" w:eastAsia="MS Mincho" w:hAnsi="Angsana New"/>
                <w:sz w:val="26"/>
                <w:szCs w:val="26"/>
                <w:cs/>
                <w:lang w:eastAsia="th-TH"/>
              </w:rPr>
            </w:pPr>
            <w:r w:rsidRPr="00847C75">
              <w:rPr>
                <w:rFonts w:eastAsia="MS Mincho"/>
                <w:color w:val="000000"/>
                <w:sz w:val="17"/>
                <w:szCs w:val="17"/>
              </w:rPr>
              <w:t>Interest cost</w:t>
            </w:r>
          </w:p>
        </w:tc>
        <w:tc>
          <w:tcPr>
            <w:tcW w:w="1559" w:type="dxa"/>
            <w:tcBorders>
              <w:bottom w:val="single" w:sz="4" w:space="0" w:color="auto"/>
            </w:tcBorders>
            <w:vAlign w:val="center"/>
          </w:tcPr>
          <w:p w14:paraId="12EEAA35" w14:textId="6546B867" w:rsidR="006A57A0" w:rsidRPr="00E86692" w:rsidRDefault="00F46B0A" w:rsidP="006A57A0">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541,614.00</w:t>
            </w:r>
          </w:p>
        </w:tc>
        <w:tc>
          <w:tcPr>
            <w:tcW w:w="142" w:type="dxa"/>
            <w:vAlign w:val="center"/>
          </w:tcPr>
          <w:p w14:paraId="69045F4F" w14:textId="77777777" w:rsidR="006A57A0" w:rsidRPr="00E86692" w:rsidRDefault="006A57A0" w:rsidP="006A57A0">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14:paraId="67C95268" w14:textId="4B528DB7" w:rsidR="006A57A0" w:rsidRPr="00E86692" w:rsidRDefault="006A57A0" w:rsidP="006A57A0">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506,904.00</w:t>
            </w:r>
          </w:p>
        </w:tc>
        <w:tc>
          <w:tcPr>
            <w:tcW w:w="141" w:type="dxa"/>
            <w:vAlign w:val="center"/>
          </w:tcPr>
          <w:p w14:paraId="316B5186" w14:textId="77777777" w:rsidR="006A57A0" w:rsidRPr="00E86692" w:rsidRDefault="006A57A0" w:rsidP="006A57A0">
            <w:pPr>
              <w:overflowPunct/>
              <w:autoSpaceDE/>
              <w:autoSpaceDN/>
              <w:adjustRightInd/>
              <w:ind w:right="120"/>
              <w:jc w:val="right"/>
              <w:textAlignment w:val="auto"/>
              <w:rPr>
                <w:rFonts w:eastAsia="MS Mincho" w:cs="Times New Roman"/>
                <w:sz w:val="24"/>
                <w:szCs w:val="24"/>
                <w:lang w:eastAsia="th-TH"/>
              </w:rPr>
            </w:pPr>
          </w:p>
        </w:tc>
        <w:tc>
          <w:tcPr>
            <w:tcW w:w="1560" w:type="dxa"/>
            <w:tcBorders>
              <w:bottom w:val="single" w:sz="4" w:space="0" w:color="auto"/>
            </w:tcBorders>
            <w:vAlign w:val="center"/>
          </w:tcPr>
          <w:p w14:paraId="7D23512D" w14:textId="2E694512" w:rsidR="006A57A0" w:rsidRPr="00E86692" w:rsidRDefault="00F46B0A" w:rsidP="006A57A0">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509,226.00</w:t>
            </w:r>
          </w:p>
        </w:tc>
        <w:tc>
          <w:tcPr>
            <w:tcW w:w="141" w:type="dxa"/>
            <w:vAlign w:val="center"/>
          </w:tcPr>
          <w:p w14:paraId="4EEE20D6" w14:textId="77777777" w:rsidR="006A57A0" w:rsidRPr="00E86692" w:rsidRDefault="006A57A0" w:rsidP="006A57A0">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14:paraId="206E8464" w14:textId="24DFD1C8" w:rsidR="006A57A0" w:rsidRPr="00E86692" w:rsidRDefault="006A57A0" w:rsidP="006A57A0">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471,174.67</w:t>
            </w:r>
          </w:p>
        </w:tc>
      </w:tr>
      <w:tr w:rsidR="006A57A0" w:rsidRPr="00847C75" w14:paraId="48AF995C" w14:textId="77777777" w:rsidTr="008C2054">
        <w:trPr>
          <w:trHeight w:hRule="exact" w:val="305"/>
        </w:trPr>
        <w:tc>
          <w:tcPr>
            <w:tcW w:w="3118" w:type="dxa"/>
            <w:vAlign w:val="bottom"/>
          </w:tcPr>
          <w:p w14:paraId="1C70705C" w14:textId="77777777" w:rsidR="006A57A0" w:rsidRPr="00847C75" w:rsidRDefault="006A57A0" w:rsidP="006A57A0">
            <w:pPr>
              <w:ind w:right="-251" w:firstLine="142"/>
              <w:rPr>
                <w:rFonts w:ascii="Angsana New" w:eastAsia="MS Mincho" w:hAnsi="Angsana New"/>
                <w:sz w:val="26"/>
                <w:szCs w:val="26"/>
                <w:cs/>
                <w:lang w:eastAsia="th-TH"/>
              </w:rPr>
            </w:pPr>
            <w:r w:rsidRPr="00847C75">
              <w:rPr>
                <w:rFonts w:ascii="Angsana New" w:eastAsia="MS Mincho" w:hAnsi="Angsana New"/>
                <w:color w:val="000000"/>
                <w:sz w:val="26"/>
                <w:szCs w:val="26"/>
              </w:rPr>
              <w:t>Total</w:t>
            </w:r>
          </w:p>
        </w:tc>
        <w:tc>
          <w:tcPr>
            <w:tcW w:w="1559" w:type="dxa"/>
            <w:tcBorders>
              <w:top w:val="single" w:sz="4" w:space="0" w:color="auto"/>
              <w:bottom w:val="double" w:sz="4" w:space="0" w:color="auto"/>
            </w:tcBorders>
            <w:vAlign w:val="center"/>
          </w:tcPr>
          <w:p w14:paraId="20934A0C" w14:textId="0A454514" w:rsidR="006A57A0" w:rsidRPr="00E86692" w:rsidRDefault="00F46B0A" w:rsidP="006A57A0">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2,498,110.00</w:t>
            </w:r>
          </w:p>
        </w:tc>
        <w:tc>
          <w:tcPr>
            <w:tcW w:w="142" w:type="dxa"/>
            <w:vAlign w:val="center"/>
          </w:tcPr>
          <w:p w14:paraId="4D8C72EB" w14:textId="77777777" w:rsidR="006A57A0" w:rsidRPr="00E86692" w:rsidRDefault="006A57A0" w:rsidP="006A57A0">
            <w:pPr>
              <w:ind w:left="141" w:right="120"/>
              <w:jc w:val="right"/>
              <w:rPr>
                <w:rFonts w:ascii="Angsana New" w:eastAsia="MS Mincho" w:hAnsi="Angsana New"/>
                <w:sz w:val="24"/>
                <w:szCs w:val="24"/>
                <w:cs/>
                <w:lang w:eastAsia="th-TH"/>
              </w:rPr>
            </w:pPr>
          </w:p>
        </w:tc>
        <w:tc>
          <w:tcPr>
            <w:tcW w:w="1418" w:type="dxa"/>
            <w:tcBorders>
              <w:top w:val="single" w:sz="4" w:space="0" w:color="auto"/>
              <w:bottom w:val="double" w:sz="4" w:space="0" w:color="auto"/>
            </w:tcBorders>
            <w:vAlign w:val="center"/>
          </w:tcPr>
          <w:p w14:paraId="202182EE" w14:textId="3B0B49D8" w:rsidR="006A57A0" w:rsidRPr="00E86692" w:rsidRDefault="006A57A0" w:rsidP="006A57A0">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2,366,482.00</w:t>
            </w:r>
          </w:p>
        </w:tc>
        <w:tc>
          <w:tcPr>
            <w:tcW w:w="141" w:type="dxa"/>
            <w:vAlign w:val="center"/>
          </w:tcPr>
          <w:p w14:paraId="40A8AAF8" w14:textId="77777777" w:rsidR="006A57A0" w:rsidRPr="00E86692" w:rsidRDefault="006A57A0" w:rsidP="006A57A0">
            <w:pPr>
              <w:ind w:right="120" w:hanging="101"/>
              <w:jc w:val="right"/>
              <w:rPr>
                <w:rFonts w:ascii="Angsana New" w:eastAsia="MS Mincho" w:hAnsi="Angsana New"/>
                <w:sz w:val="24"/>
                <w:szCs w:val="24"/>
                <w:cs/>
                <w:lang w:eastAsia="th-TH"/>
              </w:rPr>
            </w:pPr>
          </w:p>
        </w:tc>
        <w:tc>
          <w:tcPr>
            <w:tcW w:w="1560" w:type="dxa"/>
            <w:tcBorders>
              <w:top w:val="single" w:sz="4" w:space="0" w:color="auto"/>
              <w:bottom w:val="double" w:sz="4" w:space="0" w:color="auto"/>
            </w:tcBorders>
            <w:vAlign w:val="center"/>
          </w:tcPr>
          <w:p w14:paraId="21B3C303" w14:textId="2F431D2A" w:rsidR="006A57A0" w:rsidRPr="00E86692" w:rsidRDefault="00F46B0A" w:rsidP="006A57A0">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2,310,200.00</w:t>
            </w:r>
          </w:p>
        </w:tc>
        <w:tc>
          <w:tcPr>
            <w:tcW w:w="141" w:type="dxa"/>
            <w:vAlign w:val="center"/>
          </w:tcPr>
          <w:p w14:paraId="084D188B" w14:textId="77777777" w:rsidR="006A57A0" w:rsidRPr="00E86692" w:rsidRDefault="006A57A0" w:rsidP="006A57A0">
            <w:pPr>
              <w:ind w:left="-782" w:right="120"/>
              <w:jc w:val="right"/>
              <w:rPr>
                <w:rFonts w:ascii="Angsana New" w:eastAsia="MS Mincho" w:hAnsi="Angsana New"/>
                <w:sz w:val="24"/>
                <w:szCs w:val="24"/>
                <w:lang w:eastAsia="th-TH"/>
              </w:rPr>
            </w:pPr>
          </w:p>
        </w:tc>
        <w:tc>
          <w:tcPr>
            <w:tcW w:w="1418" w:type="dxa"/>
            <w:tcBorders>
              <w:top w:val="single" w:sz="4" w:space="0" w:color="auto"/>
              <w:bottom w:val="double" w:sz="4" w:space="0" w:color="auto"/>
            </w:tcBorders>
            <w:vAlign w:val="center"/>
          </w:tcPr>
          <w:p w14:paraId="10B346CB" w14:textId="72475ACF" w:rsidR="006A57A0" w:rsidRPr="00E86692" w:rsidRDefault="006A57A0" w:rsidP="006A57A0">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2,156,485.67</w:t>
            </w:r>
          </w:p>
        </w:tc>
      </w:tr>
    </w:tbl>
    <w:p w14:paraId="139B406E" w14:textId="0B762F76" w:rsidR="00323AC6" w:rsidRDefault="00323AC6" w:rsidP="00323AC6">
      <w:pPr>
        <w:spacing w:before="240" w:after="240"/>
        <w:ind w:left="432"/>
        <w:jc w:val="both"/>
        <w:rPr>
          <w:sz w:val="17"/>
          <w:szCs w:val="17"/>
        </w:rPr>
      </w:pPr>
      <w:r w:rsidRPr="00847C75">
        <w:rPr>
          <w:sz w:val="17"/>
          <w:szCs w:val="17"/>
        </w:rPr>
        <w:t>The Company hires an actuary to compute this provision accordi</w:t>
      </w:r>
      <w:r w:rsidR="00622BE5">
        <w:rPr>
          <w:sz w:val="17"/>
          <w:szCs w:val="17"/>
        </w:rPr>
        <w:t xml:space="preserve">ng to the accounting standard. </w:t>
      </w:r>
      <w:r w:rsidRPr="00847C75">
        <w:rPr>
          <w:sz w:val="17"/>
          <w:szCs w:val="17"/>
        </w:rPr>
        <w:t xml:space="preserve">The principle actuarial assumptions used to calculate the provision under the retirement benefit obligation as at </w:t>
      </w:r>
      <w:r w:rsidR="005B7A8B" w:rsidRPr="00847C75">
        <w:rPr>
          <w:sz w:val="17"/>
          <w:szCs w:val="17"/>
        </w:rPr>
        <w:t>December 31</w:t>
      </w:r>
      <w:r w:rsidR="00872D75" w:rsidRPr="00847C75">
        <w:rPr>
          <w:sz w:val="17"/>
          <w:szCs w:val="17"/>
        </w:rPr>
        <w:t>, 20</w:t>
      </w:r>
      <w:r w:rsidR="006A57A0">
        <w:rPr>
          <w:sz w:val="17"/>
          <w:szCs w:val="17"/>
        </w:rPr>
        <w:t>20</w:t>
      </w:r>
      <w:r w:rsidR="00872D75" w:rsidRPr="00847C75">
        <w:rPr>
          <w:sz w:val="17"/>
          <w:szCs w:val="17"/>
        </w:rPr>
        <w:t xml:space="preserve"> and 201</w:t>
      </w:r>
      <w:r w:rsidR="006A57A0">
        <w:rPr>
          <w:sz w:val="17"/>
          <w:szCs w:val="17"/>
        </w:rPr>
        <w:t>9</w:t>
      </w:r>
      <w:r w:rsidRPr="00847C75">
        <w:rPr>
          <w:sz w:val="17"/>
          <w:szCs w:val="17"/>
        </w:rPr>
        <w:t xml:space="preserve"> are as follows:</w:t>
      </w:r>
    </w:p>
    <w:p w14:paraId="50077052" w14:textId="77777777" w:rsidR="008038AD" w:rsidRDefault="008038AD" w:rsidP="00323AC6">
      <w:pPr>
        <w:spacing w:before="240" w:after="240"/>
        <w:ind w:left="432"/>
        <w:jc w:val="both"/>
        <w:rPr>
          <w:sz w:val="17"/>
          <w:szCs w:val="17"/>
        </w:rPr>
      </w:pP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AA21CF" w:rsidRPr="00FC7F4A" w14:paraId="2D5D72E2" w14:textId="77777777" w:rsidTr="00AA21CF">
        <w:trPr>
          <w:trHeight w:hRule="exact" w:val="225"/>
        </w:trPr>
        <w:tc>
          <w:tcPr>
            <w:tcW w:w="2835" w:type="dxa"/>
            <w:vAlign w:val="bottom"/>
          </w:tcPr>
          <w:p w14:paraId="3BC4DC95" w14:textId="77777777" w:rsidR="00AA21CF" w:rsidRPr="00FC7F4A" w:rsidRDefault="00AA21CF" w:rsidP="00D31165">
            <w:pPr>
              <w:ind w:right="-251" w:firstLine="142"/>
              <w:rPr>
                <w:rFonts w:eastAsia="MS Mincho"/>
                <w:sz w:val="16"/>
                <w:szCs w:val="16"/>
                <w:cs/>
                <w:lang w:eastAsia="th-TH"/>
              </w:rPr>
            </w:pPr>
          </w:p>
        </w:tc>
        <w:tc>
          <w:tcPr>
            <w:tcW w:w="5175" w:type="dxa"/>
            <w:gridSpan w:val="3"/>
            <w:tcBorders>
              <w:bottom w:val="single" w:sz="4" w:space="0" w:color="auto"/>
            </w:tcBorders>
            <w:vAlign w:val="bottom"/>
          </w:tcPr>
          <w:p w14:paraId="1E1BD8EB" w14:textId="1A796D1B" w:rsidR="00AA21CF" w:rsidRPr="00FC7F4A" w:rsidRDefault="00AA21CF" w:rsidP="00AA21CF">
            <w:pPr>
              <w:overflowPunct/>
              <w:autoSpaceDE/>
              <w:autoSpaceDN/>
              <w:adjustRightInd/>
              <w:ind w:right="90"/>
              <w:jc w:val="center"/>
              <w:textAlignment w:val="auto"/>
              <w:rPr>
                <w:rFonts w:eastAsia="MS Mincho" w:cs="Cordia New"/>
                <w:sz w:val="16"/>
                <w:szCs w:val="16"/>
                <w:lang w:eastAsia="th-TH"/>
              </w:rPr>
            </w:pPr>
            <w:r w:rsidRPr="00FC7F4A">
              <w:rPr>
                <w:rFonts w:cs="Times New Roman"/>
                <w:sz w:val="16"/>
                <w:szCs w:val="16"/>
              </w:rPr>
              <w:t>Consolidated Financial Statement</w:t>
            </w:r>
            <w:r>
              <w:rPr>
                <w:rFonts w:cs="Times New Roman"/>
                <w:sz w:val="16"/>
                <w:szCs w:val="16"/>
              </w:rPr>
              <w:t xml:space="preserve"> / </w:t>
            </w:r>
            <w:r w:rsidRPr="00FC7F4A">
              <w:rPr>
                <w:sz w:val="16"/>
                <w:szCs w:val="16"/>
              </w:rPr>
              <w:t>Separate Financial Statement</w:t>
            </w:r>
          </w:p>
        </w:tc>
      </w:tr>
      <w:tr w:rsidR="00AA21CF" w:rsidRPr="00FC7F4A" w14:paraId="2DA82BC5" w14:textId="77777777" w:rsidTr="00D31165">
        <w:trPr>
          <w:trHeight w:hRule="exact" w:val="290"/>
        </w:trPr>
        <w:tc>
          <w:tcPr>
            <w:tcW w:w="2835" w:type="dxa"/>
            <w:vAlign w:val="bottom"/>
          </w:tcPr>
          <w:p w14:paraId="750D14D3" w14:textId="77777777" w:rsidR="00AA21CF" w:rsidRPr="00FC7F4A" w:rsidRDefault="00AA21CF" w:rsidP="00AA21CF">
            <w:pPr>
              <w:ind w:right="-251" w:firstLine="142"/>
              <w:rPr>
                <w:rFonts w:eastAsia="MS Mincho"/>
                <w:sz w:val="16"/>
                <w:szCs w:val="16"/>
                <w:cs/>
                <w:lang w:eastAsia="th-TH"/>
              </w:rPr>
            </w:pPr>
          </w:p>
        </w:tc>
        <w:tc>
          <w:tcPr>
            <w:tcW w:w="2655" w:type="dxa"/>
            <w:tcBorders>
              <w:top w:val="single" w:sz="4" w:space="0" w:color="auto"/>
              <w:bottom w:val="single" w:sz="4" w:space="0" w:color="auto"/>
            </w:tcBorders>
            <w:vAlign w:val="bottom"/>
          </w:tcPr>
          <w:p w14:paraId="11E4E2DC" w14:textId="4727F908" w:rsidR="00AA21CF" w:rsidRPr="00FC7F4A" w:rsidRDefault="00AA21CF" w:rsidP="00AA21CF">
            <w:pPr>
              <w:overflowPunct/>
              <w:autoSpaceDE/>
              <w:autoSpaceDN/>
              <w:adjustRightInd/>
              <w:ind w:right="90"/>
              <w:jc w:val="center"/>
              <w:textAlignment w:val="auto"/>
              <w:rPr>
                <w:rFonts w:eastAsia="MS Mincho"/>
                <w:sz w:val="16"/>
                <w:szCs w:val="16"/>
                <w:cs/>
                <w:lang w:eastAsia="th-TH"/>
              </w:rPr>
            </w:pPr>
            <w:r w:rsidRPr="00FC7F4A">
              <w:rPr>
                <w:sz w:val="16"/>
                <w:szCs w:val="16"/>
              </w:rPr>
              <w:t>20</w:t>
            </w:r>
            <w:r w:rsidR="006A57A0">
              <w:rPr>
                <w:sz w:val="16"/>
                <w:szCs w:val="16"/>
              </w:rPr>
              <w:t>20</w:t>
            </w:r>
          </w:p>
        </w:tc>
        <w:tc>
          <w:tcPr>
            <w:tcW w:w="142" w:type="dxa"/>
            <w:vAlign w:val="bottom"/>
          </w:tcPr>
          <w:p w14:paraId="14DFBD4F" w14:textId="77777777" w:rsidR="00AA21CF" w:rsidRPr="00FC7F4A" w:rsidRDefault="00AA21CF" w:rsidP="00AA21CF">
            <w:pPr>
              <w:overflowPunct/>
              <w:autoSpaceDE/>
              <w:autoSpaceDN/>
              <w:adjustRightInd/>
              <w:jc w:val="center"/>
              <w:textAlignment w:val="auto"/>
              <w:rPr>
                <w:rFonts w:eastAsia="MS Mincho"/>
                <w:b/>
                <w:bCs/>
                <w:sz w:val="16"/>
                <w:szCs w:val="16"/>
                <w:lang w:eastAsia="th-TH"/>
              </w:rPr>
            </w:pPr>
          </w:p>
        </w:tc>
        <w:tc>
          <w:tcPr>
            <w:tcW w:w="2378" w:type="dxa"/>
            <w:tcBorders>
              <w:top w:val="single" w:sz="4" w:space="0" w:color="auto"/>
              <w:bottom w:val="single" w:sz="4" w:space="0" w:color="auto"/>
            </w:tcBorders>
            <w:vAlign w:val="bottom"/>
          </w:tcPr>
          <w:p w14:paraId="666E39B1" w14:textId="2D268F5A" w:rsidR="00AA21CF" w:rsidRPr="00FC7F4A" w:rsidRDefault="00AA21CF" w:rsidP="00AA21CF">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6A57A0">
              <w:rPr>
                <w:sz w:val="16"/>
                <w:szCs w:val="16"/>
              </w:rPr>
              <w:t>9</w:t>
            </w:r>
          </w:p>
        </w:tc>
      </w:tr>
      <w:tr w:rsidR="00AA21CF" w:rsidRPr="00FC7F4A" w14:paraId="7C98E513" w14:textId="77777777" w:rsidTr="00D31165">
        <w:trPr>
          <w:trHeight w:hRule="exact" w:val="279"/>
        </w:trPr>
        <w:tc>
          <w:tcPr>
            <w:tcW w:w="2835" w:type="dxa"/>
          </w:tcPr>
          <w:p w14:paraId="27A3F0B2" w14:textId="77777777" w:rsidR="00AA21CF" w:rsidRPr="007E1541" w:rsidRDefault="00AA21CF" w:rsidP="00AA21CF">
            <w:pPr>
              <w:rPr>
                <w:sz w:val="16"/>
                <w:szCs w:val="16"/>
              </w:rPr>
            </w:pPr>
            <w:r w:rsidRPr="007E1541">
              <w:rPr>
                <w:sz w:val="16"/>
                <w:szCs w:val="16"/>
              </w:rPr>
              <w:t>Discount rate</w:t>
            </w:r>
          </w:p>
        </w:tc>
        <w:tc>
          <w:tcPr>
            <w:tcW w:w="2655" w:type="dxa"/>
            <w:tcBorders>
              <w:top w:val="single" w:sz="4" w:space="0" w:color="auto"/>
            </w:tcBorders>
            <w:vAlign w:val="bottom"/>
          </w:tcPr>
          <w:p w14:paraId="5755A51E" w14:textId="77777777" w:rsidR="00AA21CF" w:rsidRPr="00FC7F4A" w:rsidRDefault="00AA21CF" w:rsidP="00AA21CF">
            <w:pPr>
              <w:overflowPunct/>
              <w:autoSpaceDE/>
              <w:autoSpaceDN/>
              <w:adjustRightInd/>
              <w:ind w:right="990"/>
              <w:jc w:val="right"/>
              <w:textAlignment w:val="auto"/>
              <w:rPr>
                <w:rFonts w:eastAsia="MS Mincho"/>
                <w:sz w:val="16"/>
                <w:szCs w:val="16"/>
                <w:cs/>
                <w:lang w:eastAsia="th-TH"/>
              </w:rPr>
            </w:pPr>
            <w:r>
              <w:rPr>
                <w:rFonts w:eastAsia="MS Mincho"/>
                <w:sz w:val="16"/>
                <w:szCs w:val="16"/>
                <w:lang w:eastAsia="th-TH"/>
              </w:rPr>
              <w:t>2.25 - 3.39%</w:t>
            </w:r>
          </w:p>
        </w:tc>
        <w:tc>
          <w:tcPr>
            <w:tcW w:w="142" w:type="dxa"/>
            <w:vAlign w:val="bottom"/>
          </w:tcPr>
          <w:p w14:paraId="0BAC628B"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tcBorders>
              <w:top w:val="single" w:sz="4" w:space="0" w:color="auto"/>
            </w:tcBorders>
            <w:vAlign w:val="bottom"/>
          </w:tcPr>
          <w:p w14:paraId="6F4D1E86" w14:textId="41901760" w:rsidR="00AA21CF" w:rsidRPr="00FC7F4A" w:rsidRDefault="00AA21CF" w:rsidP="00AA21CF">
            <w:pPr>
              <w:overflowPunct/>
              <w:autoSpaceDE/>
              <w:autoSpaceDN/>
              <w:adjustRightInd/>
              <w:ind w:right="900"/>
              <w:jc w:val="right"/>
              <w:textAlignment w:val="auto"/>
              <w:rPr>
                <w:rFonts w:eastAsia="MS Mincho"/>
                <w:sz w:val="16"/>
                <w:szCs w:val="16"/>
                <w:cs/>
                <w:lang w:eastAsia="th-TH"/>
              </w:rPr>
            </w:pPr>
            <w:r>
              <w:rPr>
                <w:rFonts w:eastAsia="MS Mincho"/>
                <w:sz w:val="16"/>
                <w:szCs w:val="16"/>
                <w:lang w:eastAsia="th-TH"/>
              </w:rPr>
              <w:t>2.25 - 3.39%</w:t>
            </w:r>
          </w:p>
        </w:tc>
      </w:tr>
      <w:tr w:rsidR="00AA21CF" w14:paraId="2DE472A9" w14:textId="77777777" w:rsidTr="00D31165">
        <w:trPr>
          <w:trHeight w:hRule="exact" w:val="274"/>
        </w:trPr>
        <w:tc>
          <w:tcPr>
            <w:tcW w:w="2835" w:type="dxa"/>
          </w:tcPr>
          <w:p w14:paraId="10990769" w14:textId="77777777" w:rsidR="00AA21CF" w:rsidRPr="007E1541" w:rsidRDefault="00AA21CF" w:rsidP="00AA21CF">
            <w:pPr>
              <w:rPr>
                <w:sz w:val="16"/>
                <w:szCs w:val="16"/>
              </w:rPr>
            </w:pPr>
            <w:r w:rsidRPr="007E1541">
              <w:rPr>
                <w:sz w:val="16"/>
                <w:szCs w:val="16"/>
              </w:rPr>
              <w:t>Expected rate of salary increase</w:t>
            </w:r>
          </w:p>
        </w:tc>
        <w:tc>
          <w:tcPr>
            <w:tcW w:w="2655" w:type="dxa"/>
            <w:vAlign w:val="bottom"/>
          </w:tcPr>
          <w:p w14:paraId="59BE0436" w14:textId="77777777" w:rsidR="00AA21CF"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10.00%</w:t>
            </w:r>
          </w:p>
        </w:tc>
        <w:tc>
          <w:tcPr>
            <w:tcW w:w="142" w:type="dxa"/>
            <w:vAlign w:val="bottom"/>
          </w:tcPr>
          <w:p w14:paraId="69B466E1"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48DBA8B8" w14:textId="039EF2D2" w:rsidR="00AA21CF"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10.00%</w:t>
            </w:r>
          </w:p>
        </w:tc>
      </w:tr>
      <w:tr w:rsidR="00AA21CF" w14:paraId="3AB5708B" w14:textId="77777777" w:rsidTr="00D31165">
        <w:trPr>
          <w:trHeight w:hRule="exact" w:val="274"/>
        </w:trPr>
        <w:tc>
          <w:tcPr>
            <w:tcW w:w="2835" w:type="dxa"/>
          </w:tcPr>
          <w:p w14:paraId="300F92BD" w14:textId="77777777" w:rsidR="00AA21CF" w:rsidRPr="007E1541" w:rsidRDefault="00AA21CF" w:rsidP="00AA21CF">
            <w:pPr>
              <w:rPr>
                <w:sz w:val="16"/>
                <w:szCs w:val="16"/>
              </w:rPr>
            </w:pPr>
            <w:r w:rsidRPr="007E1541">
              <w:rPr>
                <w:sz w:val="16"/>
                <w:szCs w:val="16"/>
              </w:rPr>
              <w:t>Voluntary resignation rate</w:t>
            </w:r>
          </w:p>
        </w:tc>
        <w:tc>
          <w:tcPr>
            <w:tcW w:w="2655" w:type="dxa"/>
            <w:vAlign w:val="bottom"/>
          </w:tcPr>
          <w:p w14:paraId="607D323A" w14:textId="77777777" w:rsidR="00AA21CF"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4.00%</w:t>
            </w:r>
          </w:p>
        </w:tc>
        <w:tc>
          <w:tcPr>
            <w:tcW w:w="142" w:type="dxa"/>
            <w:vAlign w:val="bottom"/>
          </w:tcPr>
          <w:p w14:paraId="3DFCC58B"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2533439C" w14:textId="4578841C" w:rsidR="00AA21CF"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4.00%</w:t>
            </w:r>
          </w:p>
        </w:tc>
      </w:tr>
      <w:tr w:rsidR="00AA21CF" w:rsidRPr="00FC7F4A" w14:paraId="4896E073" w14:textId="77777777" w:rsidTr="00D31165">
        <w:trPr>
          <w:trHeight w:hRule="exact" w:val="274"/>
        </w:trPr>
        <w:tc>
          <w:tcPr>
            <w:tcW w:w="2835" w:type="dxa"/>
          </w:tcPr>
          <w:p w14:paraId="5DAB592A" w14:textId="77777777" w:rsidR="00AA21CF" w:rsidRPr="007E1541" w:rsidRDefault="00AA21CF" w:rsidP="00AA21CF">
            <w:pPr>
              <w:rPr>
                <w:sz w:val="16"/>
                <w:szCs w:val="16"/>
              </w:rPr>
            </w:pPr>
            <w:r w:rsidRPr="007E1541">
              <w:rPr>
                <w:sz w:val="16"/>
                <w:szCs w:val="16"/>
              </w:rPr>
              <w:t>Mortality rate</w:t>
            </w:r>
          </w:p>
        </w:tc>
        <w:tc>
          <w:tcPr>
            <w:tcW w:w="2655" w:type="dxa"/>
            <w:vAlign w:val="bottom"/>
          </w:tcPr>
          <w:p w14:paraId="118883D7" w14:textId="77777777" w:rsidR="00AA21CF" w:rsidRPr="00FC7F4A"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TMO 2017</w:t>
            </w:r>
          </w:p>
        </w:tc>
        <w:tc>
          <w:tcPr>
            <w:tcW w:w="142" w:type="dxa"/>
            <w:vAlign w:val="bottom"/>
          </w:tcPr>
          <w:p w14:paraId="3D3691F1"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7189A549" w14:textId="79E09BD6" w:rsidR="00AA21CF" w:rsidRPr="00FC7F4A"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TMO 2017</w:t>
            </w:r>
          </w:p>
        </w:tc>
      </w:tr>
    </w:tbl>
    <w:p w14:paraId="5F2D6A3A" w14:textId="77777777" w:rsidR="00E44518" w:rsidRPr="00661CC2" w:rsidRDefault="00E44518" w:rsidP="00302B2A">
      <w:pPr>
        <w:overflowPunct/>
        <w:autoSpaceDE/>
        <w:autoSpaceDN/>
        <w:adjustRightInd/>
        <w:spacing w:before="240" w:after="120"/>
        <w:ind w:left="432"/>
        <w:jc w:val="both"/>
        <w:textAlignment w:val="auto"/>
        <w:rPr>
          <w:rFonts w:cs="Times New Roman"/>
          <w:sz w:val="17"/>
          <w:szCs w:val="17"/>
          <w:u w:val="single"/>
        </w:rPr>
      </w:pPr>
      <w:r w:rsidRPr="00661CC2">
        <w:rPr>
          <w:rFonts w:cs="Times New Roman"/>
          <w:sz w:val="17"/>
          <w:szCs w:val="17"/>
          <w:u w:val="single"/>
        </w:rPr>
        <w:t>Sensitivity analysis of significant actuarial assumptions</w:t>
      </w:r>
    </w:p>
    <w:p w14:paraId="6C5113BA" w14:textId="59C4B9D7" w:rsidR="00E44518" w:rsidRDefault="00E44518" w:rsidP="00E44518">
      <w:pPr>
        <w:overflowPunct/>
        <w:autoSpaceDE/>
        <w:autoSpaceDN/>
        <w:adjustRightInd/>
        <w:ind w:left="426"/>
        <w:jc w:val="thaiDistribute"/>
        <w:textAlignment w:val="auto"/>
        <w:rPr>
          <w:rFonts w:cs="Times New Roman"/>
          <w:sz w:val="17"/>
          <w:szCs w:val="17"/>
        </w:rPr>
      </w:pPr>
      <w:r w:rsidRPr="00897B11">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Pr>
          <w:rFonts w:cs="Times New Roman"/>
          <w:sz w:val="17"/>
          <w:szCs w:val="17"/>
        </w:rPr>
        <w:t>December 31, 20</w:t>
      </w:r>
      <w:r w:rsidR="006A57A0">
        <w:rPr>
          <w:rFonts w:cs="Times New Roman"/>
          <w:sz w:val="17"/>
          <w:szCs w:val="17"/>
        </w:rPr>
        <w:t>20</w:t>
      </w:r>
      <w:r w:rsidRPr="00897B11">
        <w:rPr>
          <w:rFonts w:cs="Times New Roman"/>
          <w:sz w:val="17"/>
          <w:szCs w:val="17"/>
        </w:rPr>
        <w:t xml:space="preserve"> as follows:</w:t>
      </w:r>
    </w:p>
    <w:p w14:paraId="19DE58F1" w14:textId="696E4B9A" w:rsidR="00E44518" w:rsidRPr="00D31165" w:rsidRDefault="00E44518" w:rsidP="00966F2D">
      <w:pPr>
        <w:overflowPunct/>
        <w:autoSpaceDE/>
        <w:autoSpaceDN/>
        <w:adjustRightInd/>
        <w:spacing w:before="60"/>
        <w:ind w:left="706" w:hanging="144"/>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discount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w:t>
      </w:r>
      <w:r w:rsidR="00D31165" w:rsidRPr="00D31165">
        <w:rPr>
          <w:rFonts w:cs="Times New Roman"/>
          <w:sz w:val="17"/>
          <w:szCs w:val="17"/>
        </w:rPr>
        <w:t>ligation would decrease Baht 0.7</w:t>
      </w:r>
      <w:r w:rsidR="006A57A0">
        <w:rPr>
          <w:rFonts w:cs="Times New Roman"/>
          <w:sz w:val="17"/>
          <w:szCs w:val="17"/>
        </w:rPr>
        <w:t>5</w:t>
      </w:r>
      <w:r w:rsidR="00661CC2">
        <w:rPr>
          <w:rFonts w:cs="Times New Roman"/>
          <w:sz w:val="17"/>
          <w:szCs w:val="17"/>
        </w:rPr>
        <w:t xml:space="preserve"> </w:t>
      </w:r>
      <w:r w:rsidRPr="00D31165">
        <w:rPr>
          <w:rFonts w:cs="Times New Roman"/>
          <w:sz w:val="17"/>
          <w:szCs w:val="17"/>
        </w:rPr>
        <w:t xml:space="preserve">million </w:t>
      </w:r>
      <w:r w:rsidRPr="00D31165">
        <w:rPr>
          <w:rFonts w:cs="Times New Roman"/>
          <w:sz w:val="17"/>
          <w:szCs w:val="17"/>
          <w:cs/>
        </w:rPr>
        <w:t>(</w:t>
      </w:r>
      <w:r w:rsidRPr="00D31165">
        <w:rPr>
          <w:rFonts w:cs="Times New Roman"/>
          <w:sz w:val="17"/>
          <w:szCs w:val="17"/>
        </w:rPr>
        <w:t>increase Baht 0.</w:t>
      </w:r>
      <w:r w:rsidR="00D31165" w:rsidRPr="00D31165">
        <w:rPr>
          <w:rFonts w:cs="Times New Roman"/>
          <w:sz w:val="17"/>
          <w:szCs w:val="17"/>
        </w:rPr>
        <w:t>8</w:t>
      </w:r>
      <w:r w:rsidR="00AA21CF">
        <w:rPr>
          <w:rFonts w:cs="Times New Roman"/>
          <w:sz w:val="17"/>
          <w:szCs w:val="17"/>
        </w:rPr>
        <w:t>6</w:t>
      </w:r>
      <w:r w:rsidRPr="00D31165">
        <w:rPr>
          <w:rFonts w:cs="Times New Roman"/>
          <w:sz w:val="17"/>
          <w:szCs w:val="17"/>
        </w:rPr>
        <w:t xml:space="preserve"> million</w:t>
      </w:r>
      <w:r w:rsidRPr="00D31165">
        <w:rPr>
          <w:rFonts w:cs="Times New Roman"/>
          <w:sz w:val="17"/>
          <w:szCs w:val="17"/>
          <w:cs/>
        </w:rPr>
        <w:t>).</w:t>
      </w:r>
    </w:p>
    <w:p w14:paraId="0206E68D" w14:textId="0F5DFABD" w:rsidR="00E44518" w:rsidRPr="00D31165"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salary increase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1.0%, the employee benefit obligation would increase Baht </w:t>
      </w:r>
      <w:r w:rsidR="00AA21CF">
        <w:rPr>
          <w:rFonts w:cs="Times New Roman"/>
          <w:sz w:val="17"/>
          <w:szCs w:val="17"/>
        </w:rPr>
        <w:t>1.</w:t>
      </w:r>
      <w:r w:rsidR="006A57A0">
        <w:rPr>
          <w:rFonts w:cs="Times New Roman"/>
          <w:sz w:val="17"/>
          <w:szCs w:val="17"/>
        </w:rPr>
        <w:t>39</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w:t>
      </w:r>
      <w:r w:rsidR="006A57A0">
        <w:rPr>
          <w:rFonts w:cs="Times New Roman"/>
          <w:sz w:val="17"/>
          <w:szCs w:val="17"/>
        </w:rPr>
        <w:t>83</w:t>
      </w:r>
      <w:r w:rsidRPr="00D31165">
        <w:rPr>
          <w:rFonts w:cs="Times New Roman"/>
          <w:sz w:val="17"/>
          <w:szCs w:val="17"/>
        </w:rPr>
        <w:t xml:space="preserve"> million</w:t>
      </w:r>
      <w:r w:rsidRPr="00D31165">
        <w:rPr>
          <w:rFonts w:cs="Times New Roman"/>
          <w:sz w:val="17"/>
          <w:szCs w:val="17"/>
          <w:cs/>
        </w:rPr>
        <w:t>).</w:t>
      </w:r>
    </w:p>
    <w:p w14:paraId="5DC77042" w14:textId="77777777" w:rsidR="00E44518" w:rsidRPr="00897B11"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life expectancy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one year for all employees, the employee benefit obligation would increase Baht 0.0</w:t>
      </w:r>
      <w:r w:rsidR="00D31165" w:rsidRPr="00D31165">
        <w:rPr>
          <w:rFonts w:cs="Times New Roman"/>
          <w:sz w:val="17"/>
          <w:szCs w:val="17"/>
        </w:rPr>
        <w:t>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0.0</w:t>
      </w:r>
      <w:r w:rsidR="00D31165" w:rsidRPr="00D31165">
        <w:rPr>
          <w:rFonts w:cs="Times New Roman"/>
          <w:sz w:val="17"/>
          <w:szCs w:val="17"/>
        </w:rPr>
        <w:t>3</w:t>
      </w:r>
      <w:r w:rsidRPr="00D31165">
        <w:rPr>
          <w:rFonts w:cs="Times New Roman"/>
          <w:sz w:val="17"/>
          <w:szCs w:val="17"/>
        </w:rPr>
        <w:t xml:space="preserve"> million</w:t>
      </w:r>
      <w:r w:rsidRPr="00D31165">
        <w:rPr>
          <w:rFonts w:cs="Times New Roman"/>
          <w:sz w:val="17"/>
          <w:szCs w:val="17"/>
          <w:cs/>
        </w:rPr>
        <w:t>).</w:t>
      </w:r>
    </w:p>
    <w:p w14:paraId="459527A1" w14:textId="77777777" w:rsidR="00E44518" w:rsidRDefault="00E44518" w:rsidP="00966F2D">
      <w:pPr>
        <w:overflowPunct/>
        <w:autoSpaceDE/>
        <w:autoSpaceDN/>
        <w:adjustRightInd/>
        <w:spacing w:before="60"/>
        <w:ind w:left="432"/>
        <w:jc w:val="thaiDistribute"/>
        <w:textAlignment w:val="auto"/>
        <w:rPr>
          <w:rFonts w:cs="Times New Roman"/>
          <w:sz w:val="17"/>
          <w:szCs w:val="17"/>
        </w:rPr>
      </w:pPr>
      <w:r w:rsidRPr="00897B11">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14EA0195" w14:textId="77777777" w:rsidR="00472F49" w:rsidRDefault="00472F49" w:rsidP="008038AD">
      <w:pPr>
        <w:ind w:left="360" w:right="-43" w:hanging="360"/>
        <w:jc w:val="both"/>
        <w:outlineLvl w:val="0"/>
        <w:rPr>
          <w:b/>
          <w:bCs/>
          <w:caps/>
          <w:sz w:val="17"/>
          <w:szCs w:val="17"/>
        </w:rPr>
      </w:pPr>
    </w:p>
    <w:p w14:paraId="380A3DF7" w14:textId="3F078CB2" w:rsidR="00955F3C" w:rsidRDefault="00955F3C" w:rsidP="008038AD">
      <w:pPr>
        <w:ind w:left="360" w:right="-43" w:hanging="360"/>
        <w:jc w:val="both"/>
        <w:outlineLvl w:val="0"/>
        <w:rPr>
          <w:b/>
          <w:bCs/>
          <w:caps/>
          <w:sz w:val="17"/>
          <w:szCs w:val="17"/>
        </w:rPr>
      </w:pPr>
      <w:r w:rsidRPr="008841FB">
        <w:rPr>
          <w:b/>
          <w:bCs/>
          <w:caps/>
          <w:sz w:val="17"/>
          <w:szCs w:val="17"/>
        </w:rPr>
        <w:t>1</w:t>
      </w:r>
      <w:r w:rsidR="00F46B0A">
        <w:rPr>
          <w:b/>
          <w:bCs/>
          <w:caps/>
          <w:sz w:val="17"/>
          <w:szCs w:val="17"/>
        </w:rPr>
        <w:t>8</w:t>
      </w:r>
      <w:r w:rsidRPr="008841FB">
        <w:rPr>
          <w:b/>
          <w:bCs/>
          <w:caps/>
          <w:sz w:val="17"/>
          <w:szCs w:val="17"/>
        </w:rPr>
        <w:t>.</w:t>
      </w:r>
      <w:r w:rsidRPr="008841FB">
        <w:rPr>
          <w:b/>
          <w:bCs/>
          <w:caps/>
          <w:sz w:val="17"/>
          <w:szCs w:val="17"/>
        </w:rPr>
        <w:tab/>
        <w:t>RECONCILIATION OF DILUTED EARNINGS (LOSS) PER SHARE</w:t>
      </w: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56777D" w:rsidRPr="0050405C" w14:paraId="141B1140" w14:textId="77777777" w:rsidTr="008038AD">
        <w:trPr>
          <w:cantSplit/>
          <w:trHeight w:hRule="exact" w:val="277"/>
        </w:trPr>
        <w:tc>
          <w:tcPr>
            <w:tcW w:w="3192" w:type="dxa"/>
            <w:tcBorders>
              <w:top w:val="nil"/>
              <w:left w:val="nil"/>
              <w:bottom w:val="nil"/>
              <w:right w:val="nil"/>
            </w:tcBorders>
            <w:noWrap/>
            <w:vAlign w:val="bottom"/>
          </w:tcPr>
          <w:p w14:paraId="7482C7D2" w14:textId="77777777" w:rsidR="0056777D" w:rsidRPr="0056777D" w:rsidRDefault="0056777D" w:rsidP="0056777D">
            <w:pPr>
              <w:overflowPunct/>
              <w:autoSpaceDE/>
              <w:autoSpaceDN/>
              <w:adjustRightInd/>
              <w:textAlignment w:val="auto"/>
              <w:rPr>
                <w:rFonts w:ascii="Angsana New" w:hAnsi="Angsana New"/>
                <w:sz w:val="16"/>
                <w:szCs w:val="16"/>
              </w:rPr>
            </w:pPr>
          </w:p>
        </w:tc>
        <w:tc>
          <w:tcPr>
            <w:tcW w:w="6233" w:type="dxa"/>
            <w:gridSpan w:val="6"/>
            <w:tcBorders>
              <w:top w:val="nil"/>
              <w:left w:val="nil"/>
              <w:bottom w:val="nil"/>
              <w:right w:val="nil"/>
            </w:tcBorders>
            <w:noWrap/>
            <w:vAlign w:val="bottom"/>
          </w:tcPr>
          <w:p w14:paraId="5838BF98" w14:textId="77777777" w:rsidR="0056777D" w:rsidRPr="0056777D" w:rsidRDefault="0056777D" w:rsidP="0056777D">
            <w:pPr>
              <w:pBdr>
                <w:bottom w:val="single" w:sz="4" w:space="1" w:color="auto"/>
              </w:pBdr>
              <w:overflowPunct/>
              <w:autoSpaceDE/>
              <w:autoSpaceDN/>
              <w:adjustRightInd/>
              <w:jc w:val="center"/>
              <w:textAlignment w:val="auto"/>
              <w:rPr>
                <w:sz w:val="16"/>
                <w:szCs w:val="16"/>
              </w:rPr>
            </w:pPr>
            <w:r w:rsidRPr="0056777D">
              <w:rPr>
                <w:sz w:val="16"/>
                <w:szCs w:val="16"/>
              </w:rPr>
              <w:t>Consolidated Financial Statement</w:t>
            </w:r>
          </w:p>
        </w:tc>
      </w:tr>
      <w:tr w:rsidR="0056777D" w:rsidRPr="0050405C" w14:paraId="26B42BA8" w14:textId="77777777" w:rsidTr="008038AD">
        <w:trPr>
          <w:cantSplit/>
          <w:trHeight w:hRule="exact" w:val="277"/>
        </w:trPr>
        <w:tc>
          <w:tcPr>
            <w:tcW w:w="3192" w:type="dxa"/>
            <w:tcBorders>
              <w:top w:val="nil"/>
              <w:left w:val="nil"/>
              <w:bottom w:val="nil"/>
              <w:right w:val="nil"/>
            </w:tcBorders>
            <w:noWrap/>
            <w:vAlign w:val="bottom"/>
          </w:tcPr>
          <w:p w14:paraId="6D716E5B" w14:textId="77777777"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6233" w:type="dxa"/>
            <w:gridSpan w:val="6"/>
            <w:tcBorders>
              <w:top w:val="nil"/>
              <w:left w:val="nil"/>
              <w:bottom w:val="nil"/>
              <w:right w:val="nil"/>
            </w:tcBorders>
            <w:noWrap/>
            <w:vAlign w:val="bottom"/>
          </w:tcPr>
          <w:p w14:paraId="33A39C69" w14:textId="77777777" w:rsidR="0056777D" w:rsidRPr="0056777D" w:rsidRDefault="0056777D" w:rsidP="0056777D">
            <w:pPr>
              <w:pBdr>
                <w:bottom w:val="single" w:sz="4" w:space="1" w:color="auto"/>
              </w:pBdr>
              <w:overflowPunct/>
              <w:autoSpaceDE/>
              <w:autoSpaceDN/>
              <w:adjustRightInd/>
              <w:jc w:val="center"/>
              <w:textAlignment w:val="auto"/>
              <w:rPr>
                <w:sz w:val="16"/>
                <w:szCs w:val="16"/>
              </w:rPr>
            </w:pPr>
            <w:r w:rsidRPr="00847C75">
              <w:rPr>
                <w:sz w:val="16"/>
                <w:szCs w:val="16"/>
              </w:rPr>
              <w:t>For the year ended December 31</w:t>
            </w:r>
          </w:p>
        </w:tc>
      </w:tr>
      <w:tr w:rsidR="0056777D" w:rsidRPr="0050405C" w14:paraId="20F0392F" w14:textId="77777777" w:rsidTr="008038AD">
        <w:trPr>
          <w:cantSplit/>
          <w:trHeight w:hRule="exact" w:val="277"/>
        </w:trPr>
        <w:tc>
          <w:tcPr>
            <w:tcW w:w="3192" w:type="dxa"/>
            <w:tcBorders>
              <w:top w:val="nil"/>
              <w:left w:val="nil"/>
              <w:bottom w:val="nil"/>
              <w:right w:val="nil"/>
            </w:tcBorders>
            <w:noWrap/>
            <w:vAlign w:val="bottom"/>
          </w:tcPr>
          <w:p w14:paraId="68FB98C1" w14:textId="77777777" w:rsidR="0056777D" w:rsidRPr="0056777D" w:rsidRDefault="0056777D" w:rsidP="0056777D">
            <w:pPr>
              <w:overflowPunct/>
              <w:autoSpaceDE/>
              <w:autoSpaceDN/>
              <w:adjustRightInd/>
              <w:textAlignment w:val="auto"/>
              <w:rPr>
                <w:rFonts w:ascii="Angsana New" w:hAnsi="Angsana New"/>
                <w:sz w:val="16"/>
                <w:szCs w:val="16"/>
              </w:rPr>
            </w:pPr>
          </w:p>
        </w:tc>
        <w:tc>
          <w:tcPr>
            <w:tcW w:w="2077" w:type="dxa"/>
            <w:gridSpan w:val="2"/>
            <w:tcBorders>
              <w:top w:val="nil"/>
              <w:left w:val="nil"/>
              <w:bottom w:val="nil"/>
              <w:right w:val="nil"/>
            </w:tcBorders>
            <w:noWrap/>
          </w:tcPr>
          <w:p w14:paraId="17202452" w14:textId="77777777" w:rsidR="0056777D" w:rsidRPr="0056777D" w:rsidRDefault="0056777D" w:rsidP="0056777D">
            <w:pPr>
              <w:overflowPunct/>
              <w:autoSpaceDE/>
              <w:autoSpaceDN/>
              <w:adjustRightInd/>
              <w:jc w:val="center"/>
              <w:textAlignment w:val="auto"/>
              <w:rPr>
                <w:sz w:val="16"/>
                <w:szCs w:val="16"/>
              </w:rPr>
            </w:pPr>
          </w:p>
        </w:tc>
        <w:tc>
          <w:tcPr>
            <w:tcW w:w="2078" w:type="dxa"/>
            <w:gridSpan w:val="2"/>
            <w:tcBorders>
              <w:top w:val="nil"/>
              <w:left w:val="nil"/>
              <w:bottom w:val="nil"/>
              <w:right w:val="nil"/>
            </w:tcBorders>
            <w:noWrap/>
          </w:tcPr>
          <w:p w14:paraId="471E0919" w14:textId="77777777" w:rsidR="0056777D" w:rsidRPr="0056777D" w:rsidRDefault="0056777D" w:rsidP="0056777D">
            <w:pPr>
              <w:overflowPunct/>
              <w:autoSpaceDE/>
              <w:autoSpaceDN/>
              <w:adjustRightInd/>
              <w:spacing w:line="300" w:lineRule="exact"/>
              <w:ind w:left="-205" w:right="-187"/>
              <w:jc w:val="center"/>
              <w:textAlignment w:val="auto"/>
              <w:rPr>
                <w:sz w:val="16"/>
                <w:szCs w:val="16"/>
              </w:rPr>
            </w:pPr>
            <w:r w:rsidRPr="0056777D">
              <w:rPr>
                <w:sz w:val="16"/>
                <w:szCs w:val="16"/>
              </w:rPr>
              <w:t>Weighted average number</w:t>
            </w:r>
          </w:p>
        </w:tc>
        <w:tc>
          <w:tcPr>
            <w:tcW w:w="2078" w:type="dxa"/>
            <w:gridSpan w:val="2"/>
            <w:tcBorders>
              <w:top w:val="nil"/>
              <w:left w:val="nil"/>
              <w:bottom w:val="nil"/>
              <w:right w:val="nil"/>
            </w:tcBorders>
            <w:noWrap/>
          </w:tcPr>
          <w:p w14:paraId="664FDD78" w14:textId="77777777" w:rsidR="0056777D" w:rsidRPr="0056777D" w:rsidRDefault="0056777D" w:rsidP="0056777D">
            <w:pPr>
              <w:overflowPunct/>
              <w:autoSpaceDE/>
              <w:autoSpaceDN/>
              <w:adjustRightInd/>
              <w:spacing w:line="300" w:lineRule="exact"/>
              <w:jc w:val="center"/>
              <w:textAlignment w:val="auto"/>
              <w:rPr>
                <w:sz w:val="16"/>
                <w:szCs w:val="16"/>
              </w:rPr>
            </w:pPr>
          </w:p>
        </w:tc>
      </w:tr>
      <w:tr w:rsidR="0056777D" w:rsidRPr="0050405C" w14:paraId="070EF35F" w14:textId="77777777" w:rsidTr="008038AD">
        <w:trPr>
          <w:cantSplit/>
          <w:trHeight w:hRule="exact" w:val="277"/>
        </w:trPr>
        <w:tc>
          <w:tcPr>
            <w:tcW w:w="3192" w:type="dxa"/>
            <w:tcBorders>
              <w:top w:val="nil"/>
              <w:left w:val="nil"/>
              <w:bottom w:val="nil"/>
              <w:right w:val="nil"/>
            </w:tcBorders>
            <w:noWrap/>
            <w:vAlign w:val="bottom"/>
          </w:tcPr>
          <w:p w14:paraId="3ACE8BD4" w14:textId="77777777"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2077" w:type="dxa"/>
            <w:gridSpan w:val="2"/>
            <w:tcBorders>
              <w:top w:val="nil"/>
              <w:left w:val="nil"/>
              <w:bottom w:val="nil"/>
              <w:right w:val="nil"/>
            </w:tcBorders>
            <w:noWrap/>
          </w:tcPr>
          <w:p w14:paraId="20D70FFF"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Net earnings (loss)</w:t>
            </w:r>
          </w:p>
        </w:tc>
        <w:tc>
          <w:tcPr>
            <w:tcW w:w="2078" w:type="dxa"/>
            <w:gridSpan w:val="2"/>
            <w:tcBorders>
              <w:top w:val="nil"/>
              <w:left w:val="nil"/>
              <w:bottom w:val="nil"/>
              <w:right w:val="nil"/>
            </w:tcBorders>
            <w:noWrap/>
          </w:tcPr>
          <w:p w14:paraId="758D6427"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of ordinary shares</w:t>
            </w:r>
          </w:p>
        </w:tc>
        <w:tc>
          <w:tcPr>
            <w:tcW w:w="2078" w:type="dxa"/>
            <w:gridSpan w:val="2"/>
            <w:tcBorders>
              <w:top w:val="nil"/>
              <w:left w:val="nil"/>
              <w:bottom w:val="nil"/>
              <w:right w:val="nil"/>
            </w:tcBorders>
            <w:noWrap/>
          </w:tcPr>
          <w:p w14:paraId="4C48270D"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Earnings (loss) per share</w:t>
            </w:r>
          </w:p>
        </w:tc>
      </w:tr>
      <w:tr w:rsidR="0056777D" w:rsidRPr="0050405C" w14:paraId="6186428E" w14:textId="77777777" w:rsidTr="008038AD">
        <w:trPr>
          <w:cantSplit/>
          <w:trHeight w:val="97"/>
        </w:trPr>
        <w:tc>
          <w:tcPr>
            <w:tcW w:w="3192" w:type="dxa"/>
            <w:tcBorders>
              <w:top w:val="nil"/>
              <w:left w:val="nil"/>
              <w:bottom w:val="nil"/>
              <w:right w:val="nil"/>
            </w:tcBorders>
            <w:noWrap/>
            <w:vAlign w:val="bottom"/>
          </w:tcPr>
          <w:p w14:paraId="639B283A" w14:textId="77777777" w:rsidR="0056777D" w:rsidRPr="0056777D" w:rsidRDefault="0056777D" w:rsidP="0056777D">
            <w:pPr>
              <w:tabs>
                <w:tab w:val="left" w:pos="1574"/>
              </w:tabs>
              <w:overflowPunct/>
              <w:autoSpaceDE/>
              <w:autoSpaceDN/>
              <w:adjustRightInd/>
              <w:spacing w:line="300" w:lineRule="exact"/>
              <w:textAlignment w:val="auto"/>
              <w:rPr>
                <w:b/>
                <w:bCs/>
                <w:sz w:val="16"/>
                <w:szCs w:val="16"/>
              </w:rPr>
            </w:pPr>
          </w:p>
        </w:tc>
        <w:tc>
          <w:tcPr>
            <w:tcW w:w="2077" w:type="dxa"/>
            <w:gridSpan w:val="2"/>
            <w:tcBorders>
              <w:top w:val="nil"/>
              <w:left w:val="nil"/>
              <w:bottom w:val="nil"/>
              <w:right w:val="nil"/>
            </w:tcBorders>
            <w:noWrap/>
            <w:vAlign w:val="bottom"/>
          </w:tcPr>
          <w:p w14:paraId="5263130F"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Baht)</w:t>
            </w:r>
          </w:p>
        </w:tc>
        <w:tc>
          <w:tcPr>
            <w:tcW w:w="2078" w:type="dxa"/>
            <w:gridSpan w:val="2"/>
            <w:tcBorders>
              <w:top w:val="nil"/>
              <w:left w:val="nil"/>
              <w:bottom w:val="nil"/>
              <w:right w:val="nil"/>
            </w:tcBorders>
            <w:noWrap/>
            <w:vAlign w:val="bottom"/>
          </w:tcPr>
          <w:p w14:paraId="3DDF060F"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shares)</w:t>
            </w:r>
          </w:p>
        </w:tc>
        <w:tc>
          <w:tcPr>
            <w:tcW w:w="2078" w:type="dxa"/>
            <w:gridSpan w:val="2"/>
            <w:tcBorders>
              <w:top w:val="nil"/>
              <w:left w:val="nil"/>
              <w:bottom w:val="nil"/>
              <w:right w:val="nil"/>
            </w:tcBorders>
            <w:noWrap/>
            <w:vAlign w:val="bottom"/>
          </w:tcPr>
          <w:p w14:paraId="2FF83E99"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(Baht)</w:t>
            </w:r>
          </w:p>
        </w:tc>
      </w:tr>
      <w:tr w:rsidR="008841FB" w:rsidRPr="0050405C" w14:paraId="4D634408" w14:textId="77777777" w:rsidTr="0056777D">
        <w:trPr>
          <w:cantSplit/>
          <w:trHeight w:hRule="exact" w:val="278"/>
        </w:trPr>
        <w:tc>
          <w:tcPr>
            <w:tcW w:w="3192" w:type="dxa"/>
            <w:tcBorders>
              <w:top w:val="nil"/>
              <w:left w:val="nil"/>
              <w:bottom w:val="nil"/>
              <w:right w:val="nil"/>
            </w:tcBorders>
            <w:noWrap/>
            <w:vAlign w:val="center"/>
          </w:tcPr>
          <w:p w14:paraId="76B42CA8" w14:textId="77777777" w:rsidR="008841FB" w:rsidRPr="0056777D" w:rsidRDefault="008841FB" w:rsidP="008841FB">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14:paraId="79221885" w14:textId="186AC5C1"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20</w:t>
            </w:r>
          </w:p>
        </w:tc>
        <w:tc>
          <w:tcPr>
            <w:tcW w:w="1039" w:type="dxa"/>
            <w:tcBorders>
              <w:top w:val="nil"/>
              <w:left w:val="nil"/>
              <w:bottom w:val="nil"/>
              <w:right w:val="nil"/>
            </w:tcBorders>
            <w:noWrap/>
            <w:vAlign w:val="bottom"/>
          </w:tcPr>
          <w:p w14:paraId="2C13B14F" w14:textId="11DAFF93"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9</w:t>
            </w:r>
          </w:p>
        </w:tc>
        <w:tc>
          <w:tcPr>
            <w:tcW w:w="1039" w:type="dxa"/>
            <w:tcBorders>
              <w:top w:val="nil"/>
              <w:left w:val="nil"/>
              <w:bottom w:val="nil"/>
              <w:right w:val="nil"/>
            </w:tcBorders>
            <w:noWrap/>
            <w:vAlign w:val="bottom"/>
          </w:tcPr>
          <w:p w14:paraId="0A85FB72" w14:textId="64333C6D"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20</w:t>
            </w:r>
          </w:p>
        </w:tc>
        <w:tc>
          <w:tcPr>
            <w:tcW w:w="1039" w:type="dxa"/>
            <w:tcBorders>
              <w:top w:val="nil"/>
              <w:left w:val="nil"/>
              <w:bottom w:val="nil"/>
              <w:right w:val="nil"/>
            </w:tcBorders>
            <w:noWrap/>
            <w:vAlign w:val="bottom"/>
          </w:tcPr>
          <w:p w14:paraId="510BEC6D" w14:textId="22F0810E"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9</w:t>
            </w:r>
          </w:p>
        </w:tc>
        <w:tc>
          <w:tcPr>
            <w:tcW w:w="1039" w:type="dxa"/>
            <w:tcBorders>
              <w:top w:val="nil"/>
              <w:left w:val="nil"/>
              <w:bottom w:val="nil"/>
              <w:right w:val="nil"/>
            </w:tcBorders>
            <w:noWrap/>
            <w:vAlign w:val="bottom"/>
          </w:tcPr>
          <w:p w14:paraId="5179EB49" w14:textId="563E5990"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20</w:t>
            </w:r>
          </w:p>
        </w:tc>
        <w:tc>
          <w:tcPr>
            <w:tcW w:w="1039" w:type="dxa"/>
            <w:tcBorders>
              <w:top w:val="nil"/>
              <w:left w:val="nil"/>
              <w:bottom w:val="nil"/>
              <w:right w:val="nil"/>
            </w:tcBorders>
            <w:noWrap/>
            <w:vAlign w:val="bottom"/>
          </w:tcPr>
          <w:p w14:paraId="4D44399E" w14:textId="1FA89C79" w:rsidR="008841FB" w:rsidRPr="0056777D" w:rsidRDefault="008841FB" w:rsidP="008841FB">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19</w:t>
            </w:r>
          </w:p>
        </w:tc>
      </w:tr>
      <w:tr w:rsidR="008841FB" w:rsidRPr="0050405C" w14:paraId="27873E82" w14:textId="77777777" w:rsidTr="0056777D">
        <w:trPr>
          <w:cantSplit/>
          <w:trHeight w:hRule="exact" w:val="277"/>
        </w:trPr>
        <w:tc>
          <w:tcPr>
            <w:tcW w:w="3192" w:type="dxa"/>
            <w:tcBorders>
              <w:top w:val="nil"/>
              <w:left w:val="nil"/>
              <w:bottom w:val="nil"/>
              <w:right w:val="nil"/>
            </w:tcBorders>
            <w:noWrap/>
          </w:tcPr>
          <w:p w14:paraId="4915C80F" w14:textId="77777777" w:rsidR="008841FB" w:rsidRPr="0056777D" w:rsidRDefault="008841FB" w:rsidP="008841FB">
            <w:pPr>
              <w:tabs>
                <w:tab w:val="left" w:pos="1574"/>
              </w:tabs>
              <w:overflowPunct/>
              <w:autoSpaceDE/>
              <w:autoSpaceDN/>
              <w:adjustRightInd/>
              <w:spacing w:line="300" w:lineRule="exact"/>
              <w:textAlignment w:val="auto"/>
              <w:rPr>
                <w:b/>
                <w:bCs/>
                <w:sz w:val="16"/>
                <w:szCs w:val="16"/>
              </w:rPr>
            </w:pPr>
            <w:r w:rsidRPr="0056777D">
              <w:rPr>
                <w:b/>
                <w:bCs/>
                <w:sz w:val="16"/>
                <w:szCs w:val="16"/>
              </w:rPr>
              <w:t>Basic earnings (loss) per share</w:t>
            </w:r>
          </w:p>
        </w:tc>
        <w:tc>
          <w:tcPr>
            <w:tcW w:w="1038" w:type="dxa"/>
            <w:tcBorders>
              <w:top w:val="nil"/>
              <w:left w:val="nil"/>
              <w:bottom w:val="nil"/>
              <w:right w:val="nil"/>
            </w:tcBorders>
            <w:noWrap/>
            <w:vAlign w:val="bottom"/>
          </w:tcPr>
          <w:p w14:paraId="63A8BC6B" w14:textId="77777777" w:rsidR="008841FB" w:rsidRPr="0056777D"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B512DF6" w14:textId="77777777" w:rsidR="008841FB" w:rsidRPr="0056777D"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tcPr>
          <w:p w14:paraId="545D0F15" w14:textId="77777777" w:rsidR="008841FB" w:rsidRPr="0056777D" w:rsidRDefault="008841FB" w:rsidP="008841FB">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tcPr>
          <w:p w14:paraId="111874DE" w14:textId="600D7D46" w:rsidR="008841FB" w:rsidRPr="0056777D" w:rsidRDefault="008841FB" w:rsidP="008841FB">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vAlign w:val="bottom"/>
          </w:tcPr>
          <w:p w14:paraId="72483320" w14:textId="77777777" w:rsidR="008841FB" w:rsidRPr="0056777D" w:rsidRDefault="008841FB" w:rsidP="008841FB">
            <w:pPr>
              <w:overflowPunct/>
              <w:autoSpaceDE/>
              <w:autoSpaceDN/>
              <w:adjustRightInd/>
              <w:jc w:val="right"/>
              <w:textAlignment w:val="auto"/>
              <w:rPr>
                <w:sz w:val="16"/>
                <w:szCs w:val="16"/>
                <w:highlight w:val="green"/>
              </w:rPr>
            </w:pPr>
          </w:p>
        </w:tc>
        <w:tc>
          <w:tcPr>
            <w:tcW w:w="1039" w:type="dxa"/>
            <w:tcBorders>
              <w:top w:val="nil"/>
              <w:left w:val="nil"/>
              <w:bottom w:val="nil"/>
              <w:right w:val="nil"/>
            </w:tcBorders>
            <w:noWrap/>
            <w:vAlign w:val="bottom"/>
          </w:tcPr>
          <w:p w14:paraId="56DE4198" w14:textId="77777777" w:rsidR="008841FB" w:rsidRPr="0056777D" w:rsidRDefault="008841FB" w:rsidP="008841FB">
            <w:pPr>
              <w:overflowPunct/>
              <w:autoSpaceDE/>
              <w:autoSpaceDN/>
              <w:adjustRightInd/>
              <w:jc w:val="right"/>
              <w:textAlignment w:val="auto"/>
              <w:rPr>
                <w:sz w:val="16"/>
                <w:szCs w:val="16"/>
                <w:highlight w:val="green"/>
              </w:rPr>
            </w:pPr>
          </w:p>
        </w:tc>
      </w:tr>
      <w:tr w:rsidR="008841FB" w:rsidRPr="0017712F" w14:paraId="5CDCB697" w14:textId="77777777" w:rsidTr="0056777D">
        <w:trPr>
          <w:cantSplit/>
          <w:trHeight w:hRule="exact" w:val="277"/>
        </w:trPr>
        <w:tc>
          <w:tcPr>
            <w:tcW w:w="3192" w:type="dxa"/>
            <w:tcBorders>
              <w:top w:val="nil"/>
              <w:left w:val="nil"/>
              <w:bottom w:val="nil"/>
              <w:right w:val="nil"/>
            </w:tcBorders>
            <w:noWrap/>
          </w:tcPr>
          <w:p w14:paraId="0A75D659" w14:textId="77777777"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Net earnings (loss)</w:t>
            </w:r>
          </w:p>
        </w:tc>
        <w:tc>
          <w:tcPr>
            <w:tcW w:w="1038" w:type="dxa"/>
            <w:tcBorders>
              <w:top w:val="nil"/>
              <w:left w:val="nil"/>
              <w:bottom w:val="nil"/>
              <w:right w:val="nil"/>
            </w:tcBorders>
            <w:noWrap/>
            <w:vAlign w:val="bottom"/>
          </w:tcPr>
          <w:p w14:paraId="65ACD4FE" w14:textId="09629F29" w:rsidR="008841FB" w:rsidRPr="0017712F" w:rsidRDefault="00887D0A" w:rsidP="008841FB">
            <w:pPr>
              <w:overflowPunct/>
              <w:autoSpaceDE/>
              <w:adjustRightInd/>
              <w:jc w:val="right"/>
              <w:rPr>
                <w:sz w:val="16"/>
                <w:szCs w:val="16"/>
              </w:rPr>
            </w:pPr>
            <w:r>
              <w:rPr>
                <w:sz w:val="16"/>
                <w:szCs w:val="16"/>
              </w:rPr>
              <w:t>63,223</w:t>
            </w:r>
          </w:p>
        </w:tc>
        <w:tc>
          <w:tcPr>
            <w:tcW w:w="1039" w:type="dxa"/>
            <w:tcBorders>
              <w:top w:val="nil"/>
              <w:left w:val="nil"/>
              <w:bottom w:val="nil"/>
              <w:right w:val="nil"/>
            </w:tcBorders>
            <w:noWrap/>
            <w:vAlign w:val="bottom"/>
          </w:tcPr>
          <w:p w14:paraId="32740B1C" w14:textId="10F9A54B" w:rsidR="008841FB" w:rsidRPr="0017712F" w:rsidRDefault="008841FB" w:rsidP="008841FB">
            <w:pPr>
              <w:overflowPunct/>
              <w:autoSpaceDE/>
              <w:adjustRightInd/>
              <w:jc w:val="right"/>
              <w:rPr>
                <w:sz w:val="16"/>
                <w:szCs w:val="16"/>
              </w:rPr>
            </w:pPr>
            <w:r w:rsidRPr="0017712F">
              <w:rPr>
                <w:sz w:val="16"/>
                <w:szCs w:val="16"/>
              </w:rPr>
              <w:t>736,479</w:t>
            </w:r>
          </w:p>
        </w:tc>
        <w:tc>
          <w:tcPr>
            <w:tcW w:w="1039" w:type="dxa"/>
            <w:tcBorders>
              <w:top w:val="nil"/>
              <w:left w:val="nil"/>
              <w:bottom w:val="nil"/>
              <w:right w:val="nil"/>
            </w:tcBorders>
            <w:noWrap/>
            <w:vAlign w:val="bottom"/>
          </w:tcPr>
          <w:p w14:paraId="28DB0E29" w14:textId="41AD17F6" w:rsidR="008841FB" w:rsidRPr="0017712F" w:rsidRDefault="00F46B0A" w:rsidP="008841FB">
            <w:pPr>
              <w:overflowPunct/>
              <w:autoSpaceDE/>
              <w:adjustRightInd/>
              <w:jc w:val="right"/>
              <w:rPr>
                <w:sz w:val="16"/>
                <w:szCs w:val="16"/>
              </w:rPr>
            </w:pPr>
            <w:r>
              <w:rPr>
                <w:sz w:val="16"/>
                <w:szCs w:val="16"/>
              </w:rPr>
              <w:t>6,219,463</w:t>
            </w:r>
          </w:p>
        </w:tc>
        <w:tc>
          <w:tcPr>
            <w:tcW w:w="1039" w:type="dxa"/>
            <w:tcBorders>
              <w:top w:val="nil"/>
              <w:left w:val="nil"/>
              <w:bottom w:val="nil"/>
              <w:right w:val="nil"/>
            </w:tcBorders>
            <w:noWrap/>
            <w:vAlign w:val="bottom"/>
          </w:tcPr>
          <w:p w14:paraId="76BAFE54" w14:textId="0FD140E9" w:rsidR="008841FB" w:rsidRPr="0017712F" w:rsidRDefault="008841FB" w:rsidP="008841FB">
            <w:pPr>
              <w:overflowPunct/>
              <w:autoSpaceDE/>
              <w:adjustRightInd/>
              <w:jc w:val="right"/>
              <w:rPr>
                <w:sz w:val="16"/>
                <w:szCs w:val="16"/>
              </w:rPr>
            </w:pPr>
            <w:r w:rsidRPr="0017712F">
              <w:rPr>
                <w:sz w:val="16"/>
                <w:szCs w:val="16"/>
              </w:rPr>
              <w:t>5,638,571</w:t>
            </w:r>
          </w:p>
        </w:tc>
        <w:tc>
          <w:tcPr>
            <w:tcW w:w="1039" w:type="dxa"/>
            <w:tcBorders>
              <w:top w:val="nil"/>
              <w:left w:val="nil"/>
              <w:bottom w:val="nil"/>
              <w:right w:val="nil"/>
            </w:tcBorders>
            <w:noWrap/>
            <w:vAlign w:val="bottom"/>
          </w:tcPr>
          <w:p w14:paraId="7EBBC8A2" w14:textId="18A6ED8D" w:rsidR="008841FB" w:rsidRPr="0017712F" w:rsidRDefault="00F46B0A" w:rsidP="008841FB">
            <w:pPr>
              <w:pBdr>
                <w:bottom w:val="double" w:sz="4" w:space="1" w:color="auto"/>
              </w:pBdr>
              <w:overflowPunct/>
              <w:autoSpaceDE/>
              <w:autoSpaceDN/>
              <w:adjustRightInd/>
              <w:jc w:val="right"/>
              <w:textAlignment w:val="auto"/>
              <w:rPr>
                <w:sz w:val="16"/>
                <w:szCs w:val="16"/>
              </w:rPr>
            </w:pPr>
            <w:r>
              <w:rPr>
                <w:sz w:val="16"/>
                <w:szCs w:val="16"/>
              </w:rPr>
              <w:t>0.01</w:t>
            </w:r>
            <w:r w:rsidR="00887D0A">
              <w:rPr>
                <w:sz w:val="16"/>
                <w:szCs w:val="16"/>
              </w:rPr>
              <w:t>0</w:t>
            </w:r>
          </w:p>
        </w:tc>
        <w:tc>
          <w:tcPr>
            <w:tcW w:w="1039" w:type="dxa"/>
            <w:tcBorders>
              <w:top w:val="nil"/>
              <w:left w:val="nil"/>
              <w:bottom w:val="nil"/>
              <w:right w:val="nil"/>
            </w:tcBorders>
            <w:noWrap/>
            <w:vAlign w:val="bottom"/>
          </w:tcPr>
          <w:p w14:paraId="050CF341" w14:textId="46F58909"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0.131</w:t>
            </w:r>
          </w:p>
        </w:tc>
      </w:tr>
      <w:tr w:rsidR="008841FB" w:rsidRPr="0017712F" w14:paraId="4E77D2DD" w14:textId="77777777" w:rsidTr="0056777D">
        <w:trPr>
          <w:cantSplit/>
          <w:trHeight w:hRule="exact" w:val="277"/>
        </w:trPr>
        <w:tc>
          <w:tcPr>
            <w:tcW w:w="3192" w:type="dxa"/>
            <w:tcBorders>
              <w:top w:val="nil"/>
              <w:left w:val="nil"/>
              <w:bottom w:val="nil"/>
              <w:right w:val="nil"/>
            </w:tcBorders>
            <w:noWrap/>
          </w:tcPr>
          <w:p w14:paraId="1A559E9E" w14:textId="77777777" w:rsidR="008841FB" w:rsidRPr="0017712F" w:rsidRDefault="008841FB" w:rsidP="008841FB">
            <w:pPr>
              <w:overflowPunct/>
              <w:autoSpaceDE/>
              <w:autoSpaceDN/>
              <w:adjustRightInd/>
              <w:spacing w:line="300" w:lineRule="exact"/>
              <w:ind w:right="-115"/>
              <w:textAlignment w:val="auto"/>
              <w:rPr>
                <w:b/>
                <w:bCs/>
                <w:sz w:val="16"/>
                <w:szCs w:val="16"/>
              </w:rPr>
            </w:pPr>
            <w:r w:rsidRPr="0017712F">
              <w:rPr>
                <w:b/>
                <w:bCs/>
                <w:sz w:val="16"/>
                <w:szCs w:val="16"/>
              </w:rPr>
              <w:t>Effect of dilutive potential ordinary shares</w:t>
            </w:r>
          </w:p>
        </w:tc>
        <w:tc>
          <w:tcPr>
            <w:tcW w:w="1038" w:type="dxa"/>
            <w:tcBorders>
              <w:top w:val="nil"/>
              <w:left w:val="nil"/>
              <w:bottom w:val="nil"/>
              <w:right w:val="nil"/>
            </w:tcBorders>
            <w:noWrap/>
            <w:vAlign w:val="bottom"/>
          </w:tcPr>
          <w:p w14:paraId="61B2CC1E"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34D87FF"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0670718"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3B880C2B"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D47AF8D"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2269D92"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007F016C" w14:textId="77777777" w:rsidTr="0056777D">
        <w:trPr>
          <w:cantSplit/>
          <w:trHeight w:hRule="exact" w:val="277"/>
        </w:trPr>
        <w:tc>
          <w:tcPr>
            <w:tcW w:w="3192" w:type="dxa"/>
            <w:tcBorders>
              <w:top w:val="nil"/>
              <w:left w:val="nil"/>
              <w:bottom w:val="nil"/>
              <w:right w:val="nil"/>
            </w:tcBorders>
            <w:noWrap/>
          </w:tcPr>
          <w:p w14:paraId="65E1469E" w14:textId="32D91953"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 xml:space="preserve">Warrants : </w:t>
            </w:r>
          </w:p>
        </w:tc>
        <w:tc>
          <w:tcPr>
            <w:tcW w:w="1038" w:type="dxa"/>
            <w:tcBorders>
              <w:top w:val="nil"/>
              <w:left w:val="nil"/>
              <w:bottom w:val="nil"/>
              <w:right w:val="nil"/>
            </w:tcBorders>
            <w:noWrap/>
            <w:vAlign w:val="bottom"/>
          </w:tcPr>
          <w:p w14:paraId="0E5F0F8A"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FE3E970"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157F526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088A4F6"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52D5B0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80986A3"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45B8FD18" w14:textId="77777777" w:rsidTr="0056777D">
        <w:trPr>
          <w:cantSplit/>
          <w:trHeight w:hRule="exact" w:val="277"/>
        </w:trPr>
        <w:tc>
          <w:tcPr>
            <w:tcW w:w="3192" w:type="dxa"/>
            <w:tcBorders>
              <w:top w:val="nil"/>
              <w:left w:val="nil"/>
              <w:bottom w:val="nil"/>
              <w:right w:val="nil"/>
            </w:tcBorders>
            <w:noWrap/>
          </w:tcPr>
          <w:p w14:paraId="6F942770" w14:textId="06417953" w:rsidR="008841FB" w:rsidRPr="0017712F" w:rsidRDefault="008841FB" w:rsidP="008841FB">
            <w:pPr>
              <w:overflowPunct/>
              <w:autoSpaceDE/>
              <w:autoSpaceDN/>
              <w:adjustRightInd/>
              <w:spacing w:line="300" w:lineRule="exact"/>
              <w:ind w:firstLineChars="100" w:firstLine="160"/>
              <w:textAlignment w:val="auto"/>
              <w:rPr>
                <w:sz w:val="16"/>
                <w:szCs w:val="16"/>
              </w:rPr>
            </w:pPr>
            <w:r w:rsidRPr="002A0FF2">
              <w:rPr>
                <w:sz w:val="16"/>
                <w:szCs w:val="16"/>
              </w:rPr>
              <w:t xml:space="preserve">(2019 : </w:t>
            </w:r>
            <w:r w:rsidRPr="0017712F">
              <w:rPr>
                <w:sz w:val="16"/>
                <w:szCs w:val="16"/>
              </w:rPr>
              <w:t>1,407,383,900</w:t>
            </w:r>
            <w:r>
              <w:rPr>
                <w:sz w:val="16"/>
                <w:szCs w:val="16"/>
              </w:rPr>
              <w:t xml:space="preserve"> </w:t>
            </w:r>
            <w:r w:rsidRPr="002A0FF2">
              <w:rPr>
                <w:sz w:val="16"/>
                <w:szCs w:val="16"/>
              </w:rPr>
              <w:t>units)</w:t>
            </w:r>
          </w:p>
        </w:tc>
        <w:tc>
          <w:tcPr>
            <w:tcW w:w="1038" w:type="dxa"/>
            <w:tcBorders>
              <w:top w:val="nil"/>
              <w:left w:val="nil"/>
              <w:bottom w:val="nil"/>
              <w:right w:val="nil"/>
            </w:tcBorders>
            <w:noWrap/>
            <w:vAlign w:val="bottom"/>
          </w:tcPr>
          <w:p w14:paraId="21B9DFF6"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2D1A5F9"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FD937D7"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B403301"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8F1AFF6"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1AF86149"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1C12A4C8" w14:textId="77777777" w:rsidTr="0056777D">
        <w:trPr>
          <w:cantSplit/>
          <w:trHeight w:hRule="exact" w:val="277"/>
        </w:trPr>
        <w:tc>
          <w:tcPr>
            <w:tcW w:w="3192" w:type="dxa"/>
            <w:tcBorders>
              <w:top w:val="nil"/>
              <w:left w:val="nil"/>
              <w:bottom w:val="nil"/>
              <w:right w:val="nil"/>
            </w:tcBorders>
            <w:noWrap/>
          </w:tcPr>
          <w:p w14:paraId="2366366C" w14:textId="6E88841F" w:rsidR="008841FB" w:rsidRPr="0017712F" w:rsidRDefault="008841FB" w:rsidP="008841FB">
            <w:pPr>
              <w:overflowPunct/>
              <w:autoSpaceDE/>
              <w:autoSpaceDN/>
              <w:adjustRightInd/>
              <w:spacing w:line="300" w:lineRule="exact"/>
              <w:ind w:right="-115" w:firstLineChars="100" w:firstLine="160"/>
              <w:textAlignment w:val="auto"/>
              <w:rPr>
                <w:sz w:val="16"/>
                <w:szCs w:val="16"/>
              </w:rPr>
            </w:pPr>
            <w:r w:rsidRPr="002A0FF2">
              <w:rPr>
                <w:sz w:val="16"/>
                <w:szCs w:val="16"/>
              </w:rPr>
              <w:t xml:space="preserve">(2020 : </w:t>
            </w:r>
            <w:r>
              <w:rPr>
                <w:sz w:val="16"/>
                <w:szCs w:val="16"/>
              </w:rPr>
              <w:t xml:space="preserve">   </w:t>
            </w:r>
            <w:r w:rsidRPr="002A0FF2">
              <w:rPr>
                <w:sz w:val="16"/>
                <w:szCs w:val="16"/>
              </w:rPr>
              <w:t>40</w:t>
            </w:r>
            <w:r>
              <w:rPr>
                <w:sz w:val="16"/>
                <w:szCs w:val="16"/>
              </w:rPr>
              <w:t>6</w:t>
            </w:r>
            <w:r w:rsidRPr="002A0FF2">
              <w:rPr>
                <w:sz w:val="16"/>
                <w:szCs w:val="16"/>
              </w:rPr>
              <w:t>,</w:t>
            </w:r>
            <w:r>
              <w:rPr>
                <w:sz w:val="16"/>
                <w:szCs w:val="16"/>
              </w:rPr>
              <w:t>564</w:t>
            </w:r>
            <w:r w:rsidRPr="002A0FF2">
              <w:rPr>
                <w:sz w:val="16"/>
                <w:szCs w:val="16"/>
              </w:rPr>
              <w:t>,603 units)</w:t>
            </w:r>
          </w:p>
        </w:tc>
        <w:tc>
          <w:tcPr>
            <w:tcW w:w="1038" w:type="dxa"/>
            <w:tcBorders>
              <w:top w:val="nil"/>
              <w:left w:val="nil"/>
              <w:bottom w:val="nil"/>
              <w:right w:val="nil"/>
            </w:tcBorders>
            <w:noWrap/>
            <w:vAlign w:val="bottom"/>
          </w:tcPr>
          <w:p w14:paraId="23428AD4"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AD4B1D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CB70D29" w14:textId="4534EF59" w:rsidR="008841FB" w:rsidRPr="0017712F" w:rsidRDefault="00F46B0A" w:rsidP="008841FB">
            <w:pPr>
              <w:pBdr>
                <w:bottom w:val="single" w:sz="2" w:space="1" w:color="auto"/>
              </w:pBdr>
              <w:overflowPunct/>
              <w:autoSpaceDE/>
              <w:autoSpaceDN/>
              <w:adjustRightInd/>
              <w:jc w:val="right"/>
              <w:textAlignment w:val="auto"/>
              <w:rPr>
                <w:sz w:val="16"/>
                <w:szCs w:val="16"/>
              </w:rPr>
            </w:pPr>
            <w:r>
              <w:rPr>
                <w:sz w:val="16"/>
                <w:szCs w:val="16"/>
              </w:rPr>
              <w:t>305,989</w:t>
            </w:r>
          </w:p>
        </w:tc>
        <w:tc>
          <w:tcPr>
            <w:tcW w:w="1039" w:type="dxa"/>
            <w:tcBorders>
              <w:top w:val="nil"/>
              <w:left w:val="nil"/>
              <w:bottom w:val="nil"/>
              <w:right w:val="nil"/>
            </w:tcBorders>
            <w:noWrap/>
            <w:vAlign w:val="bottom"/>
          </w:tcPr>
          <w:p w14:paraId="7580B8B4" w14:textId="33CD6EE7" w:rsidR="008841FB" w:rsidRPr="0017712F" w:rsidRDefault="008841FB" w:rsidP="008841FB">
            <w:pPr>
              <w:pBdr>
                <w:bottom w:val="single" w:sz="2" w:space="1" w:color="auto"/>
              </w:pBdr>
              <w:overflowPunct/>
              <w:autoSpaceDE/>
              <w:autoSpaceDN/>
              <w:adjustRightInd/>
              <w:jc w:val="right"/>
              <w:textAlignment w:val="auto"/>
              <w:rPr>
                <w:sz w:val="16"/>
                <w:szCs w:val="16"/>
              </w:rPr>
            </w:pPr>
            <w:r w:rsidRPr="0017712F">
              <w:rPr>
                <w:sz w:val="16"/>
                <w:szCs w:val="16"/>
              </w:rPr>
              <w:t>131,512</w:t>
            </w:r>
          </w:p>
        </w:tc>
        <w:tc>
          <w:tcPr>
            <w:tcW w:w="1039" w:type="dxa"/>
            <w:tcBorders>
              <w:top w:val="nil"/>
              <w:left w:val="nil"/>
              <w:bottom w:val="nil"/>
              <w:right w:val="nil"/>
            </w:tcBorders>
            <w:noWrap/>
            <w:vAlign w:val="bottom"/>
          </w:tcPr>
          <w:p w14:paraId="663AD749"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A61FC22"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1DD0F457" w14:textId="77777777" w:rsidTr="0056777D">
        <w:trPr>
          <w:cantSplit/>
          <w:trHeight w:hRule="exact" w:val="277"/>
        </w:trPr>
        <w:tc>
          <w:tcPr>
            <w:tcW w:w="3192" w:type="dxa"/>
            <w:tcBorders>
              <w:top w:val="nil"/>
              <w:left w:val="nil"/>
              <w:bottom w:val="nil"/>
              <w:right w:val="nil"/>
            </w:tcBorders>
            <w:noWrap/>
          </w:tcPr>
          <w:p w14:paraId="12484D06" w14:textId="77777777" w:rsidR="008841FB" w:rsidRPr="0017712F" w:rsidRDefault="008841FB" w:rsidP="008841FB">
            <w:pPr>
              <w:overflowPunct/>
              <w:autoSpaceDE/>
              <w:autoSpaceDN/>
              <w:adjustRightInd/>
              <w:spacing w:line="300" w:lineRule="exact"/>
              <w:textAlignment w:val="auto"/>
              <w:rPr>
                <w:b/>
                <w:bCs/>
                <w:sz w:val="16"/>
                <w:szCs w:val="16"/>
              </w:rPr>
            </w:pPr>
            <w:r w:rsidRPr="0017712F">
              <w:rPr>
                <w:b/>
                <w:bCs/>
                <w:sz w:val="16"/>
                <w:szCs w:val="16"/>
              </w:rPr>
              <w:t>Diluted earnings (loss) per share</w:t>
            </w:r>
          </w:p>
        </w:tc>
        <w:tc>
          <w:tcPr>
            <w:tcW w:w="1038" w:type="dxa"/>
            <w:tcBorders>
              <w:top w:val="nil"/>
              <w:left w:val="nil"/>
              <w:bottom w:val="nil"/>
              <w:right w:val="nil"/>
            </w:tcBorders>
            <w:noWrap/>
            <w:vAlign w:val="bottom"/>
          </w:tcPr>
          <w:p w14:paraId="7ABF93C7"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29526C4"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EFCEF37"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871EBCB"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56FAA48"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7E45656"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0B451CF6" w14:textId="77777777" w:rsidTr="0056777D">
        <w:trPr>
          <w:cantSplit/>
          <w:trHeight w:hRule="exact" w:val="277"/>
        </w:trPr>
        <w:tc>
          <w:tcPr>
            <w:tcW w:w="3192" w:type="dxa"/>
            <w:tcBorders>
              <w:top w:val="nil"/>
              <w:left w:val="nil"/>
              <w:bottom w:val="nil"/>
              <w:right w:val="nil"/>
            </w:tcBorders>
            <w:noWrap/>
          </w:tcPr>
          <w:p w14:paraId="743A71F0" w14:textId="77777777" w:rsidR="008841FB" w:rsidRPr="0017712F" w:rsidRDefault="008841FB" w:rsidP="008841FB">
            <w:pPr>
              <w:overflowPunct/>
              <w:autoSpaceDE/>
              <w:autoSpaceDN/>
              <w:adjustRightInd/>
              <w:spacing w:line="300" w:lineRule="exact"/>
              <w:ind w:right="-205" w:firstLineChars="100" w:firstLine="160"/>
              <w:textAlignment w:val="auto"/>
              <w:rPr>
                <w:sz w:val="16"/>
                <w:szCs w:val="16"/>
              </w:rPr>
            </w:pPr>
            <w:r w:rsidRPr="0017712F">
              <w:rPr>
                <w:sz w:val="16"/>
                <w:szCs w:val="16"/>
              </w:rPr>
              <w:t>Net earnings (loss) of ordinary shareholders</w:t>
            </w:r>
          </w:p>
        </w:tc>
        <w:tc>
          <w:tcPr>
            <w:tcW w:w="1038" w:type="dxa"/>
            <w:tcBorders>
              <w:top w:val="nil"/>
              <w:left w:val="nil"/>
              <w:bottom w:val="nil"/>
              <w:right w:val="nil"/>
            </w:tcBorders>
            <w:noWrap/>
            <w:vAlign w:val="bottom"/>
          </w:tcPr>
          <w:p w14:paraId="0131F73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4E558D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1D8DE682"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7D0C34B"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EE10BAE"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A8A0095"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5CFAAF19" w14:textId="77777777" w:rsidTr="0056777D">
        <w:trPr>
          <w:cantSplit/>
          <w:trHeight w:hRule="exact" w:val="277"/>
        </w:trPr>
        <w:tc>
          <w:tcPr>
            <w:tcW w:w="3192" w:type="dxa"/>
            <w:tcBorders>
              <w:top w:val="nil"/>
              <w:left w:val="nil"/>
              <w:bottom w:val="nil"/>
              <w:right w:val="nil"/>
            </w:tcBorders>
            <w:noWrap/>
          </w:tcPr>
          <w:p w14:paraId="7574D21F" w14:textId="77777777" w:rsidR="008841FB" w:rsidRPr="0017712F" w:rsidRDefault="008841FB" w:rsidP="008841FB">
            <w:pPr>
              <w:overflowPunct/>
              <w:autoSpaceDE/>
              <w:autoSpaceDN/>
              <w:adjustRightInd/>
              <w:spacing w:line="300" w:lineRule="exact"/>
              <w:ind w:right="-565" w:firstLineChars="100" w:firstLine="160"/>
              <w:textAlignment w:val="auto"/>
              <w:rPr>
                <w:sz w:val="16"/>
                <w:szCs w:val="16"/>
              </w:rPr>
            </w:pPr>
            <w:r w:rsidRPr="0017712F">
              <w:rPr>
                <w:sz w:val="16"/>
                <w:szCs w:val="16"/>
              </w:rPr>
              <w:t xml:space="preserve">(assuming conversion of potential ordinary </w:t>
            </w:r>
          </w:p>
        </w:tc>
        <w:tc>
          <w:tcPr>
            <w:tcW w:w="1038" w:type="dxa"/>
            <w:tcBorders>
              <w:top w:val="nil"/>
              <w:left w:val="nil"/>
              <w:bottom w:val="nil"/>
              <w:right w:val="nil"/>
            </w:tcBorders>
            <w:noWrap/>
            <w:vAlign w:val="bottom"/>
          </w:tcPr>
          <w:p w14:paraId="1DADD76A"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312DC391"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3B46525"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A99239D"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FF842CE" w14:textId="77777777" w:rsidR="008841FB" w:rsidRPr="0017712F" w:rsidRDefault="008841FB" w:rsidP="008841FB">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227D3F1"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466F6687" w14:textId="77777777" w:rsidTr="0056777D">
        <w:trPr>
          <w:cantSplit/>
          <w:trHeight w:hRule="exact" w:val="277"/>
        </w:trPr>
        <w:tc>
          <w:tcPr>
            <w:tcW w:w="3192" w:type="dxa"/>
            <w:tcBorders>
              <w:top w:val="nil"/>
              <w:left w:val="nil"/>
              <w:bottom w:val="nil"/>
              <w:right w:val="nil"/>
            </w:tcBorders>
            <w:noWrap/>
          </w:tcPr>
          <w:p w14:paraId="181C372A" w14:textId="77777777"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shares to ordinary shares)</w:t>
            </w:r>
          </w:p>
        </w:tc>
        <w:tc>
          <w:tcPr>
            <w:tcW w:w="1038" w:type="dxa"/>
            <w:tcBorders>
              <w:top w:val="nil"/>
              <w:left w:val="nil"/>
              <w:bottom w:val="nil"/>
              <w:right w:val="nil"/>
            </w:tcBorders>
            <w:noWrap/>
            <w:vAlign w:val="bottom"/>
          </w:tcPr>
          <w:p w14:paraId="0D7CFB03" w14:textId="00699804" w:rsidR="008841FB" w:rsidRPr="0017712F" w:rsidRDefault="00887D0A" w:rsidP="008841FB">
            <w:pPr>
              <w:pBdr>
                <w:bottom w:val="double" w:sz="4" w:space="1" w:color="auto"/>
              </w:pBdr>
              <w:overflowPunct/>
              <w:autoSpaceDE/>
              <w:autoSpaceDN/>
              <w:adjustRightInd/>
              <w:jc w:val="right"/>
              <w:textAlignment w:val="auto"/>
              <w:rPr>
                <w:sz w:val="16"/>
                <w:szCs w:val="16"/>
              </w:rPr>
            </w:pPr>
            <w:r>
              <w:rPr>
                <w:sz w:val="16"/>
                <w:szCs w:val="16"/>
              </w:rPr>
              <w:t>63,223</w:t>
            </w:r>
          </w:p>
        </w:tc>
        <w:tc>
          <w:tcPr>
            <w:tcW w:w="1039" w:type="dxa"/>
            <w:tcBorders>
              <w:top w:val="nil"/>
              <w:left w:val="nil"/>
              <w:bottom w:val="nil"/>
              <w:right w:val="nil"/>
            </w:tcBorders>
            <w:noWrap/>
            <w:vAlign w:val="bottom"/>
          </w:tcPr>
          <w:p w14:paraId="0EB650C6" w14:textId="422B1B64"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736,479</w:t>
            </w:r>
          </w:p>
        </w:tc>
        <w:tc>
          <w:tcPr>
            <w:tcW w:w="1039" w:type="dxa"/>
            <w:tcBorders>
              <w:top w:val="nil"/>
              <w:left w:val="nil"/>
              <w:bottom w:val="nil"/>
              <w:right w:val="nil"/>
            </w:tcBorders>
            <w:noWrap/>
            <w:vAlign w:val="bottom"/>
          </w:tcPr>
          <w:p w14:paraId="034575A1" w14:textId="2862F71B" w:rsidR="008841FB" w:rsidRPr="0017712F" w:rsidRDefault="00F46B0A" w:rsidP="008841FB">
            <w:pPr>
              <w:pBdr>
                <w:bottom w:val="double" w:sz="4" w:space="1" w:color="auto"/>
              </w:pBdr>
              <w:overflowPunct/>
              <w:autoSpaceDE/>
              <w:autoSpaceDN/>
              <w:adjustRightInd/>
              <w:jc w:val="right"/>
              <w:textAlignment w:val="auto"/>
              <w:rPr>
                <w:sz w:val="16"/>
                <w:szCs w:val="16"/>
              </w:rPr>
            </w:pPr>
            <w:r>
              <w:rPr>
                <w:sz w:val="16"/>
                <w:szCs w:val="16"/>
              </w:rPr>
              <w:t>6,525,452</w:t>
            </w:r>
          </w:p>
        </w:tc>
        <w:tc>
          <w:tcPr>
            <w:tcW w:w="1039" w:type="dxa"/>
            <w:tcBorders>
              <w:top w:val="nil"/>
              <w:left w:val="nil"/>
              <w:bottom w:val="nil"/>
              <w:right w:val="nil"/>
            </w:tcBorders>
            <w:noWrap/>
            <w:vAlign w:val="bottom"/>
          </w:tcPr>
          <w:p w14:paraId="1ABE4FB9" w14:textId="6E152E59"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5,770,083</w:t>
            </w:r>
          </w:p>
        </w:tc>
        <w:tc>
          <w:tcPr>
            <w:tcW w:w="1039" w:type="dxa"/>
            <w:tcBorders>
              <w:top w:val="nil"/>
              <w:left w:val="nil"/>
              <w:bottom w:val="nil"/>
              <w:right w:val="nil"/>
            </w:tcBorders>
            <w:noWrap/>
            <w:vAlign w:val="bottom"/>
          </w:tcPr>
          <w:p w14:paraId="12052276" w14:textId="682EEF79" w:rsidR="008841FB" w:rsidRPr="0017712F" w:rsidRDefault="00F46B0A" w:rsidP="008841FB">
            <w:pPr>
              <w:pBdr>
                <w:bottom w:val="double" w:sz="4" w:space="1" w:color="auto"/>
              </w:pBdr>
              <w:overflowPunct/>
              <w:autoSpaceDE/>
              <w:autoSpaceDN/>
              <w:adjustRightInd/>
              <w:jc w:val="right"/>
              <w:textAlignment w:val="auto"/>
              <w:rPr>
                <w:sz w:val="16"/>
                <w:szCs w:val="16"/>
              </w:rPr>
            </w:pPr>
            <w:r>
              <w:rPr>
                <w:sz w:val="16"/>
                <w:szCs w:val="16"/>
              </w:rPr>
              <w:t>0.01</w:t>
            </w:r>
            <w:r w:rsidR="00887D0A">
              <w:rPr>
                <w:sz w:val="16"/>
                <w:szCs w:val="16"/>
              </w:rPr>
              <w:t>0</w:t>
            </w:r>
          </w:p>
        </w:tc>
        <w:tc>
          <w:tcPr>
            <w:tcW w:w="1039" w:type="dxa"/>
            <w:tcBorders>
              <w:top w:val="nil"/>
              <w:left w:val="nil"/>
              <w:bottom w:val="nil"/>
              <w:right w:val="nil"/>
            </w:tcBorders>
            <w:noWrap/>
            <w:vAlign w:val="bottom"/>
          </w:tcPr>
          <w:p w14:paraId="6A07C076" w14:textId="3D8B496C"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0.128</w:t>
            </w:r>
          </w:p>
        </w:tc>
      </w:tr>
    </w:tbl>
    <w:p w14:paraId="628705B6" w14:textId="77777777" w:rsidR="008841FB" w:rsidRPr="0017712F" w:rsidRDefault="008841FB" w:rsidP="0056777D">
      <w:pPr>
        <w:ind w:left="425" w:right="-40"/>
        <w:jc w:val="thaiDistribute"/>
        <w:rPr>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56777D" w:rsidRPr="0017712F" w14:paraId="31BA79CB" w14:textId="77777777" w:rsidTr="0056777D">
        <w:trPr>
          <w:trHeight w:hRule="exact" w:val="275"/>
        </w:trPr>
        <w:tc>
          <w:tcPr>
            <w:tcW w:w="3171" w:type="dxa"/>
            <w:tcBorders>
              <w:top w:val="nil"/>
              <w:left w:val="nil"/>
              <w:bottom w:val="nil"/>
              <w:right w:val="nil"/>
            </w:tcBorders>
            <w:noWrap/>
          </w:tcPr>
          <w:p w14:paraId="3AC93556" w14:textId="77777777" w:rsidR="0056777D" w:rsidRPr="0017712F" w:rsidRDefault="0056777D" w:rsidP="0056777D">
            <w:pPr>
              <w:overflowPunct/>
              <w:autoSpaceDE/>
              <w:autoSpaceDN/>
              <w:adjustRightInd/>
              <w:textAlignment w:val="auto"/>
              <w:rPr>
                <w:rFonts w:ascii="Angsana New" w:hAnsi="Angsana New"/>
                <w:sz w:val="16"/>
                <w:szCs w:val="16"/>
              </w:rPr>
            </w:pPr>
          </w:p>
          <w:p w14:paraId="540FEF65" w14:textId="77777777" w:rsidR="0056777D" w:rsidRPr="0017712F" w:rsidRDefault="0056777D" w:rsidP="0056777D">
            <w:pPr>
              <w:overflowPunct/>
              <w:autoSpaceDE/>
              <w:autoSpaceDN/>
              <w:adjustRightInd/>
              <w:textAlignment w:val="auto"/>
              <w:rPr>
                <w:rFonts w:ascii="Angsana New" w:hAnsi="Angsana New"/>
                <w:sz w:val="16"/>
                <w:szCs w:val="16"/>
              </w:rPr>
            </w:pPr>
          </w:p>
        </w:tc>
        <w:tc>
          <w:tcPr>
            <w:tcW w:w="6191" w:type="dxa"/>
            <w:gridSpan w:val="6"/>
            <w:tcBorders>
              <w:top w:val="nil"/>
              <w:left w:val="nil"/>
              <w:bottom w:val="nil"/>
              <w:right w:val="nil"/>
            </w:tcBorders>
            <w:noWrap/>
            <w:vAlign w:val="bottom"/>
          </w:tcPr>
          <w:p w14:paraId="025FD6A7" w14:textId="1C8F9DDF" w:rsidR="0056777D" w:rsidRPr="0017712F" w:rsidRDefault="0056777D" w:rsidP="0056777D">
            <w:pPr>
              <w:pBdr>
                <w:bottom w:val="single" w:sz="4" w:space="1" w:color="auto"/>
              </w:pBdr>
              <w:overflowPunct/>
              <w:autoSpaceDE/>
              <w:autoSpaceDN/>
              <w:adjustRightInd/>
              <w:jc w:val="center"/>
              <w:textAlignment w:val="auto"/>
              <w:rPr>
                <w:sz w:val="16"/>
                <w:szCs w:val="16"/>
              </w:rPr>
            </w:pPr>
            <w:r w:rsidRPr="0017712F">
              <w:rPr>
                <w:sz w:val="16"/>
                <w:szCs w:val="16"/>
              </w:rPr>
              <w:t>Separate Financial Statement</w:t>
            </w:r>
          </w:p>
        </w:tc>
      </w:tr>
      <w:tr w:rsidR="0056777D" w:rsidRPr="0017712F" w14:paraId="0B2ED916" w14:textId="77777777" w:rsidTr="0056777D">
        <w:trPr>
          <w:trHeight w:hRule="exact" w:val="275"/>
        </w:trPr>
        <w:tc>
          <w:tcPr>
            <w:tcW w:w="3171" w:type="dxa"/>
            <w:tcBorders>
              <w:top w:val="nil"/>
              <w:left w:val="nil"/>
              <w:bottom w:val="nil"/>
              <w:right w:val="nil"/>
            </w:tcBorders>
            <w:noWrap/>
          </w:tcPr>
          <w:p w14:paraId="59DF3245"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6191" w:type="dxa"/>
            <w:gridSpan w:val="6"/>
            <w:tcBorders>
              <w:top w:val="nil"/>
              <w:left w:val="nil"/>
              <w:bottom w:val="nil"/>
              <w:right w:val="nil"/>
            </w:tcBorders>
            <w:noWrap/>
            <w:vAlign w:val="bottom"/>
          </w:tcPr>
          <w:p w14:paraId="62986385" w14:textId="77777777" w:rsidR="0056777D" w:rsidRPr="0017712F" w:rsidRDefault="0056777D" w:rsidP="0056777D">
            <w:pPr>
              <w:pBdr>
                <w:bottom w:val="single" w:sz="4" w:space="1" w:color="auto"/>
              </w:pBdr>
              <w:overflowPunct/>
              <w:autoSpaceDE/>
              <w:autoSpaceDN/>
              <w:adjustRightInd/>
              <w:jc w:val="center"/>
              <w:textAlignment w:val="auto"/>
              <w:rPr>
                <w:sz w:val="16"/>
                <w:szCs w:val="16"/>
                <w:cs/>
              </w:rPr>
            </w:pPr>
            <w:r w:rsidRPr="0017712F">
              <w:rPr>
                <w:sz w:val="16"/>
                <w:szCs w:val="16"/>
              </w:rPr>
              <w:t>For the year ended December 31</w:t>
            </w:r>
          </w:p>
        </w:tc>
      </w:tr>
      <w:tr w:rsidR="0056777D" w:rsidRPr="0017712F" w14:paraId="7B6ABABC" w14:textId="77777777" w:rsidTr="0056777D">
        <w:trPr>
          <w:trHeight w:hRule="exact" w:val="275"/>
        </w:trPr>
        <w:tc>
          <w:tcPr>
            <w:tcW w:w="3171" w:type="dxa"/>
            <w:tcBorders>
              <w:top w:val="nil"/>
              <w:left w:val="nil"/>
              <w:bottom w:val="nil"/>
              <w:right w:val="nil"/>
            </w:tcBorders>
            <w:noWrap/>
          </w:tcPr>
          <w:p w14:paraId="1F4AC675" w14:textId="77777777" w:rsidR="0056777D" w:rsidRPr="0017712F" w:rsidRDefault="0056777D" w:rsidP="0056777D">
            <w:pPr>
              <w:overflowPunct/>
              <w:autoSpaceDE/>
              <w:autoSpaceDN/>
              <w:adjustRightInd/>
              <w:textAlignment w:val="auto"/>
              <w:rPr>
                <w:rFonts w:ascii="Angsana New" w:hAnsi="Angsana New"/>
                <w:sz w:val="16"/>
                <w:szCs w:val="16"/>
              </w:rPr>
            </w:pPr>
          </w:p>
        </w:tc>
        <w:tc>
          <w:tcPr>
            <w:tcW w:w="2063" w:type="dxa"/>
            <w:gridSpan w:val="2"/>
            <w:tcBorders>
              <w:top w:val="nil"/>
              <w:left w:val="nil"/>
              <w:right w:val="nil"/>
            </w:tcBorders>
            <w:noWrap/>
          </w:tcPr>
          <w:p w14:paraId="12AC4974" w14:textId="77777777" w:rsidR="0056777D" w:rsidRPr="0017712F" w:rsidRDefault="0056777D" w:rsidP="0056777D">
            <w:pPr>
              <w:overflowPunct/>
              <w:autoSpaceDE/>
              <w:autoSpaceDN/>
              <w:adjustRightInd/>
              <w:jc w:val="center"/>
              <w:textAlignment w:val="auto"/>
              <w:rPr>
                <w:sz w:val="16"/>
                <w:szCs w:val="16"/>
              </w:rPr>
            </w:pPr>
          </w:p>
        </w:tc>
        <w:tc>
          <w:tcPr>
            <w:tcW w:w="2064" w:type="dxa"/>
            <w:gridSpan w:val="2"/>
            <w:tcBorders>
              <w:top w:val="nil"/>
              <w:left w:val="nil"/>
              <w:right w:val="nil"/>
            </w:tcBorders>
            <w:noWrap/>
          </w:tcPr>
          <w:p w14:paraId="768A9D89" w14:textId="77777777" w:rsidR="0056777D" w:rsidRPr="0017712F" w:rsidRDefault="0056777D" w:rsidP="0056777D">
            <w:pPr>
              <w:overflowPunct/>
              <w:autoSpaceDE/>
              <w:autoSpaceDN/>
              <w:adjustRightInd/>
              <w:spacing w:line="300" w:lineRule="exact"/>
              <w:ind w:left="-205" w:right="-187"/>
              <w:jc w:val="center"/>
              <w:textAlignment w:val="auto"/>
              <w:rPr>
                <w:sz w:val="16"/>
                <w:szCs w:val="16"/>
              </w:rPr>
            </w:pPr>
            <w:r w:rsidRPr="0017712F">
              <w:rPr>
                <w:sz w:val="16"/>
                <w:szCs w:val="16"/>
              </w:rPr>
              <w:t>Weighted average number</w:t>
            </w:r>
          </w:p>
        </w:tc>
        <w:tc>
          <w:tcPr>
            <w:tcW w:w="2064" w:type="dxa"/>
            <w:gridSpan w:val="2"/>
            <w:tcBorders>
              <w:top w:val="nil"/>
              <w:left w:val="nil"/>
              <w:right w:val="nil"/>
            </w:tcBorders>
            <w:noWrap/>
          </w:tcPr>
          <w:p w14:paraId="3ECA8C07" w14:textId="77777777" w:rsidR="0056777D" w:rsidRPr="0017712F" w:rsidRDefault="0056777D" w:rsidP="0056777D">
            <w:pPr>
              <w:overflowPunct/>
              <w:autoSpaceDE/>
              <w:autoSpaceDN/>
              <w:adjustRightInd/>
              <w:spacing w:line="300" w:lineRule="exact"/>
              <w:jc w:val="center"/>
              <w:textAlignment w:val="auto"/>
              <w:rPr>
                <w:sz w:val="16"/>
                <w:szCs w:val="16"/>
              </w:rPr>
            </w:pPr>
          </w:p>
        </w:tc>
      </w:tr>
      <w:tr w:rsidR="0056777D" w:rsidRPr="0017712F" w14:paraId="2DCF3947" w14:textId="77777777" w:rsidTr="0056777D">
        <w:trPr>
          <w:trHeight w:hRule="exact" w:val="275"/>
        </w:trPr>
        <w:tc>
          <w:tcPr>
            <w:tcW w:w="3171" w:type="dxa"/>
            <w:tcBorders>
              <w:top w:val="nil"/>
              <w:left w:val="nil"/>
              <w:bottom w:val="nil"/>
              <w:right w:val="nil"/>
            </w:tcBorders>
            <w:noWrap/>
          </w:tcPr>
          <w:p w14:paraId="488AC877"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2063" w:type="dxa"/>
            <w:gridSpan w:val="2"/>
            <w:tcBorders>
              <w:top w:val="nil"/>
              <w:left w:val="nil"/>
              <w:right w:val="nil"/>
            </w:tcBorders>
            <w:noWrap/>
          </w:tcPr>
          <w:p w14:paraId="0F3954FA"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Net earnings (loss)</w:t>
            </w:r>
          </w:p>
        </w:tc>
        <w:tc>
          <w:tcPr>
            <w:tcW w:w="2064" w:type="dxa"/>
            <w:gridSpan w:val="2"/>
            <w:tcBorders>
              <w:top w:val="nil"/>
              <w:left w:val="nil"/>
              <w:right w:val="nil"/>
            </w:tcBorders>
            <w:noWrap/>
          </w:tcPr>
          <w:p w14:paraId="257DA2D5"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of ordinary shares</w:t>
            </w:r>
          </w:p>
        </w:tc>
        <w:tc>
          <w:tcPr>
            <w:tcW w:w="2064" w:type="dxa"/>
            <w:gridSpan w:val="2"/>
            <w:tcBorders>
              <w:top w:val="nil"/>
              <w:left w:val="nil"/>
              <w:right w:val="nil"/>
            </w:tcBorders>
            <w:noWrap/>
          </w:tcPr>
          <w:p w14:paraId="5FDC9F11"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Earnings (loss) per share</w:t>
            </w:r>
          </w:p>
        </w:tc>
      </w:tr>
      <w:tr w:rsidR="0056777D" w:rsidRPr="0017712F" w14:paraId="2F1D0CB4" w14:textId="77777777" w:rsidTr="0056777D">
        <w:trPr>
          <w:trHeight w:hRule="exact" w:val="275"/>
        </w:trPr>
        <w:tc>
          <w:tcPr>
            <w:tcW w:w="3171" w:type="dxa"/>
            <w:tcBorders>
              <w:top w:val="nil"/>
              <w:left w:val="nil"/>
              <w:bottom w:val="nil"/>
              <w:right w:val="nil"/>
            </w:tcBorders>
            <w:noWrap/>
          </w:tcPr>
          <w:p w14:paraId="01D51411"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2063" w:type="dxa"/>
            <w:gridSpan w:val="2"/>
            <w:tcBorders>
              <w:top w:val="nil"/>
              <w:left w:val="nil"/>
              <w:right w:val="nil"/>
            </w:tcBorders>
            <w:noWrap/>
            <w:vAlign w:val="bottom"/>
          </w:tcPr>
          <w:p w14:paraId="666F7749"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(Thousand Baht)</w:t>
            </w:r>
          </w:p>
        </w:tc>
        <w:tc>
          <w:tcPr>
            <w:tcW w:w="2064" w:type="dxa"/>
            <w:gridSpan w:val="2"/>
            <w:tcBorders>
              <w:top w:val="nil"/>
              <w:left w:val="nil"/>
              <w:right w:val="nil"/>
            </w:tcBorders>
            <w:noWrap/>
            <w:vAlign w:val="bottom"/>
          </w:tcPr>
          <w:p w14:paraId="5D4024AE"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(Thousand shares)</w:t>
            </w:r>
          </w:p>
        </w:tc>
        <w:tc>
          <w:tcPr>
            <w:tcW w:w="2064" w:type="dxa"/>
            <w:gridSpan w:val="2"/>
            <w:tcBorders>
              <w:top w:val="nil"/>
              <w:left w:val="nil"/>
              <w:right w:val="nil"/>
            </w:tcBorders>
            <w:noWrap/>
            <w:vAlign w:val="bottom"/>
          </w:tcPr>
          <w:p w14:paraId="00CC0D0B"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(Baht)</w:t>
            </w:r>
          </w:p>
        </w:tc>
      </w:tr>
      <w:tr w:rsidR="008841FB" w:rsidRPr="0017712F" w14:paraId="264AFF7C" w14:textId="77777777" w:rsidTr="0056777D">
        <w:trPr>
          <w:trHeight w:val="219"/>
        </w:trPr>
        <w:tc>
          <w:tcPr>
            <w:tcW w:w="3171" w:type="dxa"/>
            <w:tcBorders>
              <w:top w:val="nil"/>
              <w:left w:val="nil"/>
              <w:bottom w:val="nil"/>
              <w:right w:val="nil"/>
            </w:tcBorders>
            <w:noWrap/>
          </w:tcPr>
          <w:p w14:paraId="087D2798" w14:textId="77777777" w:rsidR="008841FB" w:rsidRPr="0017712F" w:rsidRDefault="008841FB" w:rsidP="008841FB">
            <w:pPr>
              <w:tabs>
                <w:tab w:val="left" w:pos="1574"/>
              </w:tabs>
              <w:overflowPunct/>
              <w:autoSpaceDE/>
              <w:autoSpaceDN/>
              <w:adjustRightInd/>
              <w:spacing w:line="300" w:lineRule="exact"/>
              <w:textAlignment w:val="auto"/>
              <w:rPr>
                <w:b/>
                <w:bCs/>
                <w:sz w:val="16"/>
                <w:szCs w:val="16"/>
              </w:rPr>
            </w:pPr>
          </w:p>
        </w:tc>
        <w:tc>
          <w:tcPr>
            <w:tcW w:w="1031" w:type="dxa"/>
            <w:tcBorders>
              <w:top w:val="nil"/>
              <w:left w:val="nil"/>
              <w:bottom w:val="nil"/>
              <w:right w:val="nil"/>
            </w:tcBorders>
            <w:noWrap/>
            <w:vAlign w:val="bottom"/>
          </w:tcPr>
          <w:p w14:paraId="446494CC" w14:textId="5D7AF7FB"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w:t>
            </w:r>
            <w:r>
              <w:rPr>
                <w:rFonts w:cs="Times New Roman"/>
                <w:sz w:val="16"/>
                <w:szCs w:val="16"/>
              </w:rPr>
              <w:t>20</w:t>
            </w:r>
          </w:p>
        </w:tc>
        <w:tc>
          <w:tcPr>
            <w:tcW w:w="1032" w:type="dxa"/>
            <w:tcBorders>
              <w:top w:val="nil"/>
              <w:left w:val="nil"/>
              <w:bottom w:val="nil"/>
              <w:right w:val="nil"/>
            </w:tcBorders>
            <w:noWrap/>
            <w:vAlign w:val="bottom"/>
          </w:tcPr>
          <w:p w14:paraId="61AD3C7F" w14:textId="154840FF"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c>
          <w:tcPr>
            <w:tcW w:w="1032" w:type="dxa"/>
            <w:tcBorders>
              <w:top w:val="nil"/>
              <w:left w:val="nil"/>
              <w:bottom w:val="nil"/>
              <w:right w:val="nil"/>
            </w:tcBorders>
            <w:noWrap/>
            <w:vAlign w:val="bottom"/>
          </w:tcPr>
          <w:p w14:paraId="4DF6C953" w14:textId="3E1A9C01"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w:t>
            </w:r>
            <w:r>
              <w:rPr>
                <w:rFonts w:cs="Times New Roman"/>
                <w:sz w:val="16"/>
                <w:szCs w:val="16"/>
              </w:rPr>
              <w:t>20</w:t>
            </w:r>
          </w:p>
        </w:tc>
        <w:tc>
          <w:tcPr>
            <w:tcW w:w="1032" w:type="dxa"/>
            <w:tcBorders>
              <w:top w:val="nil"/>
              <w:left w:val="nil"/>
              <w:bottom w:val="nil"/>
              <w:right w:val="nil"/>
            </w:tcBorders>
            <w:noWrap/>
            <w:vAlign w:val="bottom"/>
          </w:tcPr>
          <w:p w14:paraId="0F96524B" w14:textId="20B665A2"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c>
          <w:tcPr>
            <w:tcW w:w="1032" w:type="dxa"/>
            <w:tcBorders>
              <w:top w:val="nil"/>
              <w:left w:val="nil"/>
              <w:bottom w:val="nil"/>
              <w:right w:val="nil"/>
            </w:tcBorders>
            <w:noWrap/>
            <w:vAlign w:val="bottom"/>
          </w:tcPr>
          <w:p w14:paraId="14DFB242" w14:textId="21721284"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w:t>
            </w:r>
            <w:r>
              <w:rPr>
                <w:rFonts w:cs="Times New Roman"/>
                <w:sz w:val="16"/>
                <w:szCs w:val="16"/>
              </w:rPr>
              <w:t>20</w:t>
            </w:r>
          </w:p>
        </w:tc>
        <w:tc>
          <w:tcPr>
            <w:tcW w:w="1032" w:type="dxa"/>
            <w:tcBorders>
              <w:top w:val="nil"/>
              <w:left w:val="nil"/>
              <w:bottom w:val="nil"/>
              <w:right w:val="nil"/>
            </w:tcBorders>
            <w:noWrap/>
            <w:vAlign w:val="bottom"/>
          </w:tcPr>
          <w:p w14:paraId="64C64B7E" w14:textId="3AB3F56C" w:rsidR="008841FB" w:rsidRPr="0017712F" w:rsidRDefault="008841FB" w:rsidP="008841FB">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r>
      <w:tr w:rsidR="008841FB" w:rsidRPr="0017712F" w14:paraId="78C13024" w14:textId="77777777" w:rsidTr="0056777D">
        <w:trPr>
          <w:trHeight w:val="96"/>
        </w:trPr>
        <w:tc>
          <w:tcPr>
            <w:tcW w:w="3171" w:type="dxa"/>
            <w:tcBorders>
              <w:top w:val="nil"/>
              <w:left w:val="nil"/>
              <w:bottom w:val="nil"/>
              <w:right w:val="nil"/>
            </w:tcBorders>
            <w:noWrap/>
          </w:tcPr>
          <w:p w14:paraId="0C62AA06" w14:textId="77777777" w:rsidR="008841FB" w:rsidRPr="0017712F" w:rsidRDefault="008841FB" w:rsidP="008841FB">
            <w:pPr>
              <w:tabs>
                <w:tab w:val="left" w:pos="1574"/>
              </w:tabs>
              <w:overflowPunct/>
              <w:autoSpaceDE/>
              <w:autoSpaceDN/>
              <w:adjustRightInd/>
              <w:spacing w:line="300" w:lineRule="exact"/>
              <w:textAlignment w:val="auto"/>
              <w:rPr>
                <w:b/>
                <w:bCs/>
                <w:sz w:val="16"/>
                <w:szCs w:val="16"/>
              </w:rPr>
            </w:pPr>
            <w:r w:rsidRPr="0017712F">
              <w:rPr>
                <w:b/>
                <w:bCs/>
                <w:sz w:val="16"/>
                <w:szCs w:val="16"/>
              </w:rPr>
              <w:t>Basic earnings (loss) per share</w:t>
            </w:r>
          </w:p>
        </w:tc>
        <w:tc>
          <w:tcPr>
            <w:tcW w:w="1031" w:type="dxa"/>
            <w:tcBorders>
              <w:top w:val="nil"/>
              <w:left w:val="nil"/>
              <w:bottom w:val="nil"/>
              <w:right w:val="nil"/>
            </w:tcBorders>
            <w:noWrap/>
            <w:vAlign w:val="bottom"/>
          </w:tcPr>
          <w:p w14:paraId="40215609" w14:textId="77777777" w:rsidR="008841FB" w:rsidRPr="0017712F" w:rsidRDefault="008841FB" w:rsidP="008841FB">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vAlign w:val="bottom"/>
          </w:tcPr>
          <w:p w14:paraId="59EE7767" w14:textId="591E0282" w:rsidR="008841FB" w:rsidRPr="0017712F" w:rsidRDefault="008841FB" w:rsidP="008841FB">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tcPr>
          <w:p w14:paraId="2C6785FB" w14:textId="77777777" w:rsidR="008841FB" w:rsidRPr="0017712F" w:rsidRDefault="008841FB" w:rsidP="008841FB">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tcPr>
          <w:p w14:paraId="1A8BC6AD" w14:textId="2B419AF6" w:rsidR="008841FB" w:rsidRPr="0017712F" w:rsidRDefault="008841FB" w:rsidP="008841FB">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vAlign w:val="bottom"/>
          </w:tcPr>
          <w:p w14:paraId="7F51A22D"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9C7958D"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4822C941" w14:textId="77777777" w:rsidTr="00AC51DF">
        <w:trPr>
          <w:trHeight w:val="78"/>
        </w:trPr>
        <w:tc>
          <w:tcPr>
            <w:tcW w:w="3171" w:type="dxa"/>
            <w:tcBorders>
              <w:top w:val="nil"/>
              <w:left w:val="nil"/>
              <w:bottom w:val="nil"/>
              <w:right w:val="nil"/>
            </w:tcBorders>
            <w:noWrap/>
          </w:tcPr>
          <w:p w14:paraId="2660C0E7" w14:textId="77777777"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Net earnings (loss)</w:t>
            </w:r>
          </w:p>
        </w:tc>
        <w:tc>
          <w:tcPr>
            <w:tcW w:w="1031" w:type="dxa"/>
            <w:tcBorders>
              <w:top w:val="nil"/>
              <w:left w:val="nil"/>
              <w:bottom w:val="nil"/>
              <w:right w:val="nil"/>
            </w:tcBorders>
            <w:noWrap/>
            <w:vAlign w:val="bottom"/>
          </w:tcPr>
          <w:p w14:paraId="68D52014" w14:textId="1FF68A48" w:rsidR="008841FB" w:rsidRPr="0017712F" w:rsidRDefault="00F46B0A" w:rsidP="008841FB">
            <w:pPr>
              <w:overflowPunct/>
              <w:autoSpaceDE/>
              <w:adjustRightInd/>
              <w:jc w:val="right"/>
              <w:rPr>
                <w:sz w:val="16"/>
                <w:szCs w:val="16"/>
              </w:rPr>
            </w:pPr>
            <w:r>
              <w:rPr>
                <w:sz w:val="16"/>
                <w:szCs w:val="16"/>
              </w:rPr>
              <w:t>(</w:t>
            </w:r>
            <w:r w:rsidR="00887D0A">
              <w:rPr>
                <w:sz w:val="16"/>
                <w:szCs w:val="16"/>
              </w:rPr>
              <w:t>20,749</w:t>
            </w:r>
            <w:r>
              <w:rPr>
                <w:sz w:val="16"/>
                <w:szCs w:val="16"/>
              </w:rPr>
              <w:t>)</w:t>
            </w:r>
          </w:p>
        </w:tc>
        <w:tc>
          <w:tcPr>
            <w:tcW w:w="1032" w:type="dxa"/>
            <w:tcBorders>
              <w:top w:val="nil"/>
              <w:left w:val="nil"/>
              <w:bottom w:val="nil"/>
              <w:right w:val="nil"/>
            </w:tcBorders>
            <w:noWrap/>
            <w:vAlign w:val="bottom"/>
          </w:tcPr>
          <w:p w14:paraId="533C8804" w14:textId="6011355F" w:rsidR="008841FB" w:rsidRPr="0017712F" w:rsidRDefault="008841FB" w:rsidP="008841FB">
            <w:pPr>
              <w:overflowPunct/>
              <w:autoSpaceDE/>
              <w:adjustRightInd/>
              <w:jc w:val="right"/>
              <w:rPr>
                <w:sz w:val="16"/>
                <w:szCs w:val="16"/>
              </w:rPr>
            </w:pPr>
            <w:r w:rsidRPr="0017712F">
              <w:rPr>
                <w:sz w:val="16"/>
                <w:szCs w:val="16"/>
              </w:rPr>
              <w:t>1,265,185</w:t>
            </w:r>
          </w:p>
        </w:tc>
        <w:tc>
          <w:tcPr>
            <w:tcW w:w="1032" w:type="dxa"/>
            <w:tcBorders>
              <w:top w:val="nil"/>
              <w:left w:val="nil"/>
              <w:bottom w:val="nil"/>
              <w:right w:val="nil"/>
            </w:tcBorders>
            <w:noWrap/>
            <w:vAlign w:val="bottom"/>
          </w:tcPr>
          <w:p w14:paraId="543AD8BE" w14:textId="5993D472" w:rsidR="008841FB" w:rsidRPr="0017712F" w:rsidRDefault="009B3604" w:rsidP="008841FB">
            <w:pPr>
              <w:overflowPunct/>
              <w:autoSpaceDE/>
              <w:autoSpaceDN/>
              <w:adjustRightInd/>
              <w:jc w:val="right"/>
              <w:textAlignment w:val="auto"/>
              <w:rPr>
                <w:sz w:val="16"/>
                <w:szCs w:val="16"/>
              </w:rPr>
            </w:pPr>
            <w:r>
              <w:rPr>
                <w:sz w:val="16"/>
                <w:szCs w:val="16"/>
              </w:rPr>
              <w:t>6,219,463</w:t>
            </w:r>
          </w:p>
        </w:tc>
        <w:tc>
          <w:tcPr>
            <w:tcW w:w="1032" w:type="dxa"/>
            <w:tcBorders>
              <w:top w:val="nil"/>
              <w:left w:val="nil"/>
              <w:bottom w:val="nil"/>
              <w:right w:val="nil"/>
            </w:tcBorders>
            <w:noWrap/>
            <w:vAlign w:val="bottom"/>
          </w:tcPr>
          <w:p w14:paraId="7099E250" w14:textId="24325997" w:rsidR="008841FB" w:rsidRPr="0017712F" w:rsidRDefault="008841FB" w:rsidP="008841FB">
            <w:pPr>
              <w:overflowPunct/>
              <w:autoSpaceDE/>
              <w:autoSpaceDN/>
              <w:adjustRightInd/>
              <w:jc w:val="right"/>
              <w:textAlignment w:val="auto"/>
              <w:rPr>
                <w:sz w:val="16"/>
                <w:szCs w:val="16"/>
              </w:rPr>
            </w:pPr>
            <w:r w:rsidRPr="0017712F">
              <w:rPr>
                <w:sz w:val="16"/>
                <w:szCs w:val="16"/>
              </w:rPr>
              <w:t>5,638,571</w:t>
            </w:r>
          </w:p>
        </w:tc>
        <w:tc>
          <w:tcPr>
            <w:tcW w:w="1032" w:type="dxa"/>
            <w:tcBorders>
              <w:top w:val="nil"/>
              <w:left w:val="nil"/>
              <w:bottom w:val="nil"/>
              <w:right w:val="nil"/>
            </w:tcBorders>
            <w:noWrap/>
            <w:vAlign w:val="bottom"/>
          </w:tcPr>
          <w:p w14:paraId="5A8C097A" w14:textId="45C00C3F" w:rsidR="008841FB" w:rsidRPr="0017712F" w:rsidRDefault="009B3604" w:rsidP="008841FB">
            <w:pPr>
              <w:pBdr>
                <w:bottom w:val="double" w:sz="4" w:space="1" w:color="auto"/>
              </w:pBdr>
              <w:overflowPunct/>
              <w:autoSpaceDE/>
              <w:autoSpaceDN/>
              <w:adjustRightInd/>
              <w:jc w:val="right"/>
              <w:textAlignment w:val="auto"/>
              <w:rPr>
                <w:sz w:val="16"/>
                <w:szCs w:val="16"/>
              </w:rPr>
            </w:pPr>
            <w:r>
              <w:rPr>
                <w:sz w:val="16"/>
                <w:szCs w:val="16"/>
              </w:rPr>
              <w:t>(0.00</w:t>
            </w:r>
            <w:r w:rsidR="00887D0A">
              <w:rPr>
                <w:sz w:val="16"/>
                <w:szCs w:val="16"/>
              </w:rPr>
              <w:t>3</w:t>
            </w:r>
            <w:r>
              <w:rPr>
                <w:sz w:val="16"/>
                <w:szCs w:val="16"/>
              </w:rPr>
              <w:t>)</w:t>
            </w:r>
          </w:p>
        </w:tc>
        <w:tc>
          <w:tcPr>
            <w:tcW w:w="1032" w:type="dxa"/>
            <w:tcBorders>
              <w:top w:val="nil"/>
              <w:left w:val="nil"/>
              <w:bottom w:val="nil"/>
              <w:right w:val="nil"/>
            </w:tcBorders>
            <w:noWrap/>
            <w:vAlign w:val="bottom"/>
          </w:tcPr>
          <w:p w14:paraId="4954753F" w14:textId="02046DBE"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0.224</w:t>
            </w:r>
          </w:p>
        </w:tc>
      </w:tr>
      <w:tr w:rsidR="008841FB" w:rsidRPr="0017712F" w14:paraId="4BC89EF6" w14:textId="77777777" w:rsidTr="0056777D">
        <w:trPr>
          <w:trHeight w:val="78"/>
        </w:trPr>
        <w:tc>
          <w:tcPr>
            <w:tcW w:w="3171" w:type="dxa"/>
            <w:tcBorders>
              <w:top w:val="nil"/>
              <w:left w:val="nil"/>
              <w:bottom w:val="nil"/>
              <w:right w:val="nil"/>
            </w:tcBorders>
            <w:noWrap/>
          </w:tcPr>
          <w:p w14:paraId="798F9482" w14:textId="77777777" w:rsidR="008841FB" w:rsidRPr="0017712F" w:rsidRDefault="008841FB" w:rsidP="008841FB">
            <w:pPr>
              <w:overflowPunct/>
              <w:autoSpaceDE/>
              <w:autoSpaceDN/>
              <w:adjustRightInd/>
              <w:spacing w:line="300" w:lineRule="exact"/>
              <w:ind w:right="-115"/>
              <w:textAlignment w:val="auto"/>
              <w:rPr>
                <w:b/>
                <w:bCs/>
                <w:sz w:val="16"/>
                <w:szCs w:val="16"/>
              </w:rPr>
            </w:pPr>
            <w:r w:rsidRPr="0017712F">
              <w:rPr>
                <w:b/>
                <w:bCs/>
                <w:sz w:val="16"/>
                <w:szCs w:val="16"/>
              </w:rPr>
              <w:t>Effect of dilutive potential ordinary shares</w:t>
            </w:r>
          </w:p>
        </w:tc>
        <w:tc>
          <w:tcPr>
            <w:tcW w:w="1031" w:type="dxa"/>
            <w:tcBorders>
              <w:top w:val="nil"/>
              <w:left w:val="nil"/>
              <w:bottom w:val="nil"/>
              <w:right w:val="nil"/>
            </w:tcBorders>
            <w:noWrap/>
            <w:vAlign w:val="bottom"/>
          </w:tcPr>
          <w:p w14:paraId="14412D86"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37C2F8B"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E38B45F"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06C884A"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EB54864"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BA6DF12"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7E6A2B4C" w14:textId="77777777" w:rsidTr="0056777D">
        <w:trPr>
          <w:trHeight w:val="78"/>
        </w:trPr>
        <w:tc>
          <w:tcPr>
            <w:tcW w:w="3171" w:type="dxa"/>
            <w:tcBorders>
              <w:top w:val="nil"/>
              <w:left w:val="nil"/>
              <w:bottom w:val="nil"/>
              <w:right w:val="nil"/>
            </w:tcBorders>
            <w:noWrap/>
          </w:tcPr>
          <w:p w14:paraId="6A873315" w14:textId="4318CD60"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 xml:space="preserve">Warrants : </w:t>
            </w:r>
          </w:p>
        </w:tc>
        <w:tc>
          <w:tcPr>
            <w:tcW w:w="1031" w:type="dxa"/>
            <w:tcBorders>
              <w:top w:val="nil"/>
              <w:left w:val="nil"/>
              <w:bottom w:val="nil"/>
              <w:right w:val="nil"/>
            </w:tcBorders>
            <w:noWrap/>
            <w:vAlign w:val="bottom"/>
          </w:tcPr>
          <w:p w14:paraId="5FBFA629"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5656648F"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4B5CB0D8"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DF921B7"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98F3BC1"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6F41F86"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4627C343" w14:textId="77777777" w:rsidTr="0056777D">
        <w:trPr>
          <w:trHeight w:val="78"/>
        </w:trPr>
        <w:tc>
          <w:tcPr>
            <w:tcW w:w="3171" w:type="dxa"/>
            <w:tcBorders>
              <w:top w:val="nil"/>
              <w:left w:val="nil"/>
              <w:bottom w:val="nil"/>
              <w:right w:val="nil"/>
            </w:tcBorders>
            <w:noWrap/>
          </w:tcPr>
          <w:p w14:paraId="3C99F2EB" w14:textId="298BC6E0" w:rsidR="008841FB" w:rsidRPr="0017712F" w:rsidRDefault="008841FB" w:rsidP="008841FB">
            <w:pPr>
              <w:overflowPunct/>
              <w:autoSpaceDE/>
              <w:autoSpaceDN/>
              <w:adjustRightInd/>
              <w:spacing w:line="300" w:lineRule="exact"/>
              <w:ind w:firstLineChars="100" w:firstLine="160"/>
              <w:textAlignment w:val="auto"/>
              <w:rPr>
                <w:sz w:val="16"/>
                <w:szCs w:val="16"/>
              </w:rPr>
            </w:pPr>
            <w:r w:rsidRPr="002A0FF2">
              <w:rPr>
                <w:sz w:val="16"/>
                <w:szCs w:val="16"/>
              </w:rPr>
              <w:t xml:space="preserve">(2019 : </w:t>
            </w:r>
            <w:r w:rsidRPr="0017712F">
              <w:rPr>
                <w:sz w:val="16"/>
                <w:szCs w:val="16"/>
              </w:rPr>
              <w:t>1,407,383,900</w:t>
            </w:r>
            <w:r>
              <w:rPr>
                <w:sz w:val="16"/>
                <w:szCs w:val="16"/>
              </w:rPr>
              <w:t xml:space="preserve"> </w:t>
            </w:r>
            <w:r w:rsidRPr="002A0FF2">
              <w:rPr>
                <w:sz w:val="16"/>
                <w:szCs w:val="16"/>
              </w:rPr>
              <w:t>units)</w:t>
            </w:r>
          </w:p>
        </w:tc>
        <w:tc>
          <w:tcPr>
            <w:tcW w:w="1031" w:type="dxa"/>
            <w:tcBorders>
              <w:top w:val="nil"/>
              <w:left w:val="nil"/>
              <w:bottom w:val="nil"/>
              <w:right w:val="nil"/>
            </w:tcBorders>
            <w:noWrap/>
            <w:vAlign w:val="bottom"/>
          </w:tcPr>
          <w:p w14:paraId="7908EF4B"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6D10CDA"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CE6E3BA"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40BB6349"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FDCC627"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03AAAFD2"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6FCF6000" w14:textId="77777777" w:rsidTr="0056777D">
        <w:trPr>
          <w:trHeight w:val="78"/>
        </w:trPr>
        <w:tc>
          <w:tcPr>
            <w:tcW w:w="3171" w:type="dxa"/>
            <w:tcBorders>
              <w:top w:val="nil"/>
              <w:left w:val="nil"/>
              <w:bottom w:val="nil"/>
              <w:right w:val="nil"/>
            </w:tcBorders>
            <w:noWrap/>
          </w:tcPr>
          <w:p w14:paraId="4A0BF7B9" w14:textId="65340D84" w:rsidR="008841FB" w:rsidRPr="0017712F" w:rsidRDefault="008841FB" w:rsidP="008841FB">
            <w:pPr>
              <w:overflowPunct/>
              <w:autoSpaceDE/>
              <w:autoSpaceDN/>
              <w:adjustRightInd/>
              <w:spacing w:line="300" w:lineRule="exact"/>
              <w:ind w:right="-115" w:firstLineChars="100" w:firstLine="160"/>
              <w:textAlignment w:val="auto"/>
              <w:rPr>
                <w:sz w:val="16"/>
                <w:szCs w:val="16"/>
              </w:rPr>
            </w:pPr>
            <w:r w:rsidRPr="002A0FF2">
              <w:rPr>
                <w:sz w:val="16"/>
                <w:szCs w:val="16"/>
              </w:rPr>
              <w:t xml:space="preserve">(2020 : </w:t>
            </w:r>
            <w:r>
              <w:rPr>
                <w:sz w:val="16"/>
                <w:szCs w:val="16"/>
              </w:rPr>
              <w:t xml:space="preserve">   </w:t>
            </w:r>
            <w:r w:rsidRPr="002A0FF2">
              <w:rPr>
                <w:sz w:val="16"/>
                <w:szCs w:val="16"/>
              </w:rPr>
              <w:t>40</w:t>
            </w:r>
            <w:r>
              <w:rPr>
                <w:sz w:val="16"/>
                <w:szCs w:val="16"/>
              </w:rPr>
              <w:t>6</w:t>
            </w:r>
            <w:r w:rsidRPr="002A0FF2">
              <w:rPr>
                <w:sz w:val="16"/>
                <w:szCs w:val="16"/>
              </w:rPr>
              <w:t>,</w:t>
            </w:r>
            <w:r>
              <w:rPr>
                <w:sz w:val="16"/>
                <w:szCs w:val="16"/>
              </w:rPr>
              <w:t>564</w:t>
            </w:r>
            <w:r w:rsidRPr="002A0FF2">
              <w:rPr>
                <w:sz w:val="16"/>
                <w:szCs w:val="16"/>
              </w:rPr>
              <w:t>,603 units)</w:t>
            </w:r>
          </w:p>
        </w:tc>
        <w:tc>
          <w:tcPr>
            <w:tcW w:w="1031" w:type="dxa"/>
            <w:tcBorders>
              <w:top w:val="nil"/>
              <w:left w:val="nil"/>
              <w:bottom w:val="nil"/>
              <w:right w:val="nil"/>
            </w:tcBorders>
            <w:noWrap/>
            <w:vAlign w:val="bottom"/>
          </w:tcPr>
          <w:p w14:paraId="482B4A73"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FD3FA3D"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4233D58B" w14:textId="51F918AA" w:rsidR="008841FB" w:rsidRPr="0017712F" w:rsidRDefault="009B3604" w:rsidP="008841FB">
            <w:pPr>
              <w:pBdr>
                <w:bottom w:val="single" w:sz="2" w:space="1" w:color="auto"/>
              </w:pBdr>
              <w:overflowPunct/>
              <w:autoSpaceDE/>
              <w:autoSpaceDN/>
              <w:adjustRightInd/>
              <w:jc w:val="right"/>
              <w:textAlignment w:val="auto"/>
              <w:rPr>
                <w:sz w:val="16"/>
                <w:szCs w:val="16"/>
              </w:rPr>
            </w:pPr>
            <w:r>
              <w:rPr>
                <w:sz w:val="16"/>
                <w:szCs w:val="16"/>
              </w:rPr>
              <w:t>305,989</w:t>
            </w:r>
          </w:p>
        </w:tc>
        <w:tc>
          <w:tcPr>
            <w:tcW w:w="1032" w:type="dxa"/>
            <w:tcBorders>
              <w:top w:val="nil"/>
              <w:left w:val="nil"/>
              <w:bottom w:val="nil"/>
              <w:right w:val="nil"/>
            </w:tcBorders>
            <w:noWrap/>
            <w:vAlign w:val="bottom"/>
          </w:tcPr>
          <w:p w14:paraId="5994181A" w14:textId="3502A3C6" w:rsidR="008841FB" w:rsidRPr="0017712F" w:rsidRDefault="008841FB" w:rsidP="008841FB">
            <w:pPr>
              <w:pBdr>
                <w:bottom w:val="single" w:sz="2" w:space="1" w:color="auto"/>
              </w:pBdr>
              <w:overflowPunct/>
              <w:autoSpaceDE/>
              <w:autoSpaceDN/>
              <w:adjustRightInd/>
              <w:jc w:val="right"/>
              <w:textAlignment w:val="auto"/>
              <w:rPr>
                <w:sz w:val="16"/>
                <w:szCs w:val="16"/>
              </w:rPr>
            </w:pPr>
            <w:r w:rsidRPr="0017712F">
              <w:rPr>
                <w:sz w:val="16"/>
                <w:szCs w:val="16"/>
              </w:rPr>
              <w:t>131,512</w:t>
            </w:r>
          </w:p>
        </w:tc>
        <w:tc>
          <w:tcPr>
            <w:tcW w:w="1032" w:type="dxa"/>
            <w:tcBorders>
              <w:top w:val="nil"/>
              <w:left w:val="nil"/>
              <w:bottom w:val="nil"/>
              <w:right w:val="nil"/>
            </w:tcBorders>
            <w:noWrap/>
            <w:vAlign w:val="bottom"/>
          </w:tcPr>
          <w:p w14:paraId="216D78C9"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FBF7A9A"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49639B6F" w14:textId="77777777" w:rsidTr="0056777D">
        <w:trPr>
          <w:trHeight w:val="209"/>
        </w:trPr>
        <w:tc>
          <w:tcPr>
            <w:tcW w:w="3171" w:type="dxa"/>
            <w:tcBorders>
              <w:top w:val="nil"/>
              <w:left w:val="nil"/>
              <w:bottom w:val="nil"/>
              <w:right w:val="nil"/>
            </w:tcBorders>
            <w:noWrap/>
          </w:tcPr>
          <w:p w14:paraId="01A2DC29" w14:textId="77777777" w:rsidR="008841FB" w:rsidRPr="0017712F" w:rsidRDefault="008841FB" w:rsidP="008841FB">
            <w:pPr>
              <w:overflowPunct/>
              <w:autoSpaceDE/>
              <w:autoSpaceDN/>
              <w:adjustRightInd/>
              <w:spacing w:line="300" w:lineRule="exact"/>
              <w:textAlignment w:val="auto"/>
              <w:rPr>
                <w:b/>
                <w:bCs/>
                <w:sz w:val="16"/>
                <w:szCs w:val="16"/>
              </w:rPr>
            </w:pPr>
            <w:r w:rsidRPr="0017712F">
              <w:rPr>
                <w:b/>
                <w:bCs/>
                <w:sz w:val="16"/>
                <w:szCs w:val="16"/>
              </w:rPr>
              <w:t>Diluted earnings (loss) per share</w:t>
            </w:r>
          </w:p>
        </w:tc>
        <w:tc>
          <w:tcPr>
            <w:tcW w:w="1031" w:type="dxa"/>
            <w:tcBorders>
              <w:top w:val="nil"/>
              <w:left w:val="nil"/>
              <w:bottom w:val="nil"/>
              <w:right w:val="nil"/>
            </w:tcBorders>
            <w:noWrap/>
            <w:vAlign w:val="bottom"/>
          </w:tcPr>
          <w:p w14:paraId="5FE4C39F"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631837A"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48DC706"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E18F3A5"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E47B8D7"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08AD6E9"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1DAB5F17" w14:textId="77777777" w:rsidTr="0056777D">
        <w:trPr>
          <w:trHeight w:val="96"/>
        </w:trPr>
        <w:tc>
          <w:tcPr>
            <w:tcW w:w="3171" w:type="dxa"/>
            <w:tcBorders>
              <w:top w:val="nil"/>
              <w:left w:val="nil"/>
              <w:bottom w:val="nil"/>
              <w:right w:val="nil"/>
            </w:tcBorders>
            <w:noWrap/>
          </w:tcPr>
          <w:p w14:paraId="0D4ED5A8" w14:textId="77777777" w:rsidR="008841FB" w:rsidRPr="0017712F" w:rsidRDefault="008841FB" w:rsidP="008841FB">
            <w:pPr>
              <w:overflowPunct/>
              <w:autoSpaceDE/>
              <w:autoSpaceDN/>
              <w:adjustRightInd/>
              <w:spacing w:line="300" w:lineRule="exact"/>
              <w:ind w:right="-205" w:firstLineChars="100" w:firstLine="160"/>
              <w:textAlignment w:val="auto"/>
              <w:rPr>
                <w:sz w:val="16"/>
                <w:szCs w:val="16"/>
              </w:rPr>
            </w:pPr>
            <w:r w:rsidRPr="0017712F">
              <w:rPr>
                <w:sz w:val="16"/>
                <w:szCs w:val="16"/>
              </w:rPr>
              <w:t>Net earnings (loss) of ordinary shareholders</w:t>
            </w:r>
          </w:p>
        </w:tc>
        <w:tc>
          <w:tcPr>
            <w:tcW w:w="1031" w:type="dxa"/>
            <w:tcBorders>
              <w:top w:val="nil"/>
              <w:left w:val="nil"/>
              <w:bottom w:val="nil"/>
              <w:right w:val="nil"/>
            </w:tcBorders>
            <w:noWrap/>
            <w:vAlign w:val="bottom"/>
          </w:tcPr>
          <w:p w14:paraId="246749D3"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987FB8C"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0C9DFCE"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B9BD9A6"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4F979CA"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51C214F8" w14:textId="77777777" w:rsidR="008841FB" w:rsidRPr="0017712F" w:rsidRDefault="008841FB" w:rsidP="008841FB">
            <w:pPr>
              <w:overflowPunct/>
              <w:autoSpaceDE/>
              <w:autoSpaceDN/>
              <w:adjustRightInd/>
              <w:jc w:val="right"/>
              <w:textAlignment w:val="auto"/>
              <w:rPr>
                <w:sz w:val="16"/>
                <w:szCs w:val="16"/>
              </w:rPr>
            </w:pPr>
          </w:p>
        </w:tc>
      </w:tr>
      <w:tr w:rsidR="008841FB" w:rsidRPr="0017712F" w14:paraId="76AD0942" w14:textId="77777777" w:rsidTr="0056777D">
        <w:trPr>
          <w:trHeight w:val="183"/>
        </w:trPr>
        <w:tc>
          <w:tcPr>
            <w:tcW w:w="3171" w:type="dxa"/>
            <w:tcBorders>
              <w:top w:val="nil"/>
              <w:left w:val="nil"/>
              <w:bottom w:val="nil"/>
              <w:right w:val="nil"/>
            </w:tcBorders>
            <w:noWrap/>
          </w:tcPr>
          <w:p w14:paraId="526BA589" w14:textId="77777777" w:rsidR="008841FB" w:rsidRPr="0017712F" w:rsidRDefault="008841FB" w:rsidP="008841FB">
            <w:pPr>
              <w:overflowPunct/>
              <w:autoSpaceDE/>
              <w:autoSpaceDN/>
              <w:adjustRightInd/>
              <w:spacing w:line="300" w:lineRule="exact"/>
              <w:ind w:right="-565" w:firstLineChars="100" w:firstLine="160"/>
              <w:textAlignment w:val="auto"/>
              <w:rPr>
                <w:sz w:val="16"/>
                <w:szCs w:val="16"/>
              </w:rPr>
            </w:pPr>
            <w:r w:rsidRPr="0017712F">
              <w:rPr>
                <w:sz w:val="16"/>
                <w:szCs w:val="16"/>
              </w:rPr>
              <w:t xml:space="preserve">(assuming conversion of potential ordinary </w:t>
            </w:r>
          </w:p>
        </w:tc>
        <w:tc>
          <w:tcPr>
            <w:tcW w:w="1031" w:type="dxa"/>
            <w:tcBorders>
              <w:top w:val="nil"/>
              <w:left w:val="nil"/>
              <w:bottom w:val="nil"/>
              <w:right w:val="nil"/>
            </w:tcBorders>
            <w:noWrap/>
            <w:vAlign w:val="bottom"/>
          </w:tcPr>
          <w:p w14:paraId="06BA4ABF"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3D229ED"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09F26D7"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4A1D35C"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F362E51" w14:textId="77777777" w:rsidR="008841FB" w:rsidRPr="0017712F" w:rsidRDefault="008841FB" w:rsidP="008841FB">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C9B8E3F" w14:textId="77777777" w:rsidR="008841FB" w:rsidRPr="0017712F" w:rsidRDefault="008841FB" w:rsidP="008841FB">
            <w:pPr>
              <w:overflowPunct/>
              <w:autoSpaceDE/>
              <w:autoSpaceDN/>
              <w:adjustRightInd/>
              <w:jc w:val="right"/>
              <w:textAlignment w:val="auto"/>
              <w:rPr>
                <w:sz w:val="16"/>
                <w:szCs w:val="16"/>
              </w:rPr>
            </w:pPr>
          </w:p>
        </w:tc>
      </w:tr>
      <w:tr w:rsidR="008841FB" w:rsidRPr="0050405C" w14:paraId="19B318EC" w14:textId="77777777" w:rsidTr="0056777D">
        <w:trPr>
          <w:trHeight w:val="183"/>
        </w:trPr>
        <w:tc>
          <w:tcPr>
            <w:tcW w:w="3171" w:type="dxa"/>
            <w:tcBorders>
              <w:top w:val="nil"/>
              <w:left w:val="nil"/>
              <w:bottom w:val="nil"/>
              <w:right w:val="nil"/>
            </w:tcBorders>
            <w:noWrap/>
          </w:tcPr>
          <w:p w14:paraId="67492B46" w14:textId="77777777" w:rsidR="008841FB" w:rsidRPr="0017712F" w:rsidRDefault="008841FB" w:rsidP="008841FB">
            <w:pPr>
              <w:overflowPunct/>
              <w:autoSpaceDE/>
              <w:autoSpaceDN/>
              <w:adjustRightInd/>
              <w:spacing w:line="300" w:lineRule="exact"/>
              <w:ind w:firstLineChars="100" w:firstLine="160"/>
              <w:textAlignment w:val="auto"/>
              <w:rPr>
                <w:sz w:val="16"/>
                <w:szCs w:val="16"/>
              </w:rPr>
            </w:pPr>
            <w:r w:rsidRPr="0017712F">
              <w:rPr>
                <w:sz w:val="16"/>
                <w:szCs w:val="16"/>
              </w:rPr>
              <w:t>shares to ordinary shares)</w:t>
            </w:r>
          </w:p>
        </w:tc>
        <w:tc>
          <w:tcPr>
            <w:tcW w:w="1031" w:type="dxa"/>
            <w:tcBorders>
              <w:top w:val="nil"/>
              <w:left w:val="nil"/>
              <w:bottom w:val="nil"/>
              <w:right w:val="nil"/>
            </w:tcBorders>
            <w:noWrap/>
            <w:vAlign w:val="bottom"/>
          </w:tcPr>
          <w:p w14:paraId="7D0E17D5" w14:textId="606F1FF7" w:rsidR="008841FB" w:rsidRPr="0017712F" w:rsidRDefault="00F46B0A" w:rsidP="008841FB">
            <w:pPr>
              <w:pBdr>
                <w:bottom w:val="double" w:sz="4" w:space="1" w:color="auto"/>
              </w:pBdr>
              <w:overflowPunct/>
              <w:autoSpaceDE/>
              <w:autoSpaceDN/>
              <w:adjustRightInd/>
              <w:jc w:val="right"/>
              <w:textAlignment w:val="auto"/>
              <w:rPr>
                <w:sz w:val="16"/>
                <w:szCs w:val="16"/>
              </w:rPr>
            </w:pPr>
            <w:r>
              <w:rPr>
                <w:sz w:val="16"/>
                <w:szCs w:val="16"/>
              </w:rPr>
              <w:t>(</w:t>
            </w:r>
            <w:r w:rsidR="00887D0A">
              <w:rPr>
                <w:sz w:val="16"/>
                <w:szCs w:val="16"/>
              </w:rPr>
              <w:t>20,749</w:t>
            </w:r>
            <w:r>
              <w:rPr>
                <w:sz w:val="16"/>
                <w:szCs w:val="16"/>
              </w:rPr>
              <w:t>)</w:t>
            </w:r>
          </w:p>
        </w:tc>
        <w:tc>
          <w:tcPr>
            <w:tcW w:w="1032" w:type="dxa"/>
            <w:tcBorders>
              <w:top w:val="nil"/>
              <w:left w:val="nil"/>
              <w:bottom w:val="nil"/>
              <w:right w:val="nil"/>
            </w:tcBorders>
            <w:noWrap/>
            <w:vAlign w:val="bottom"/>
          </w:tcPr>
          <w:p w14:paraId="20B54CCD" w14:textId="2A28B7B5"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1,265,185</w:t>
            </w:r>
          </w:p>
        </w:tc>
        <w:tc>
          <w:tcPr>
            <w:tcW w:w="1032" w:type="dxa"/>
            <w:tcBorders>
              <w:top w:val="nil"/>
              <w:left w:val="nil"/>
              <w:bottom w:val="nil"/>
              <w:right w:val="nil"/>
            </w:tcBorders>
            <w:noWrap/>
            <w:vAlign w:val="bottom"/>
          </w:tcPr>
          <w:p w14:paraId="66502937" w14:textId="64AFC154" w:rsidR="008841FB" w:rsidRPr="0017712F" w:rsidRDefault="009B3604" w:rsidP="008841FB">
            <w:pPr>
              <w:pBdr>
                <w:bottom w:val="double" w:sz="4" w:space="1" w:color="auto"/>
              </w:pBdr>
              <w:overflowPunct/>
              <w:autoSpaceDE/>
              <w:autoSpaceDN/>
              <w:adjustRightInd/>
              <w:jc w:val="right"/>
              <w:textAlignment w:val="auto"/>
              <w:rPr>
                <w:sz w:val="16"/>
                <w:szCs w:val="16"/>
              </w:rPr>
            </w:pPr>
            <w:r>
              <w:rPr>
                <w:sz w:val="16"/>
                <w:szCs w:val="16"/>
              </w:rPr>
              <w:t>6,525,452</w:t>
            </w:r>
          </w:p>
        </w:tc>
        <w:tc>
          <w:tcPr>
            <w:tcW w:w="1032" w:type="dxa"/>
            <w:tcBorders>
              <w:top w:val="nil"/>
              <w:left w:val="nil"/>
              <w:bottom w:val="nil"/>
              <w:right w:val="nil"/>
            </w:tcBorders>
            <w:noWrap/>
            <w:vAlign w:val="bottom"/>
          </w:tcPr>
          <w:p w14:paraId="2C4A0D88" w14:textId="77172AFF" w:rsidR="008841FB" w:rsidRPr="0017712F"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5,770,083</w:t>
            </w:r>
          </w:p>
        </w:tc>
        <w:tc>
          <w:tcPr>
            <w:tcW w:w="1032" w:type="dxa"/>
            <w:tcBorders>
              <w:top w:val="nil"/>
              <w:left w:val="nil"/>
              <w:bottom w:val="nil"/>
              <w:right w:val="nil"/>
            </w:tcBorders>
            <w:noWrap/>
            <w:vAlign w:val="bottom"/>
          </w:tcPr>
          <w:p w14:paraId="2FF5D91F" w14:textId="3FAF9897" w:rsidR="008841FB" w:rsidRPr="0017712F" w:rsidRDefault="009B3604" w:rsidP="008841FB">
            <w:pPr>
              <w:pBdr>
                <w:bottom w:val="double" w:sz="4" w:space="1" w:color="auto"/>
              </w:pBdr>
              <w:overflowPunct/>
              <w:autoSpaceDE/>
              <w:autoSpaceDN/>
              <w:adjustRightInd/>
              <w:jc w:val="right"/>
              <w:textAlignment w:val="auto"/>
              <w:rPr>
                <w:sz w:val="16"/>
                <w:szCs w:val="16"/>
              </w:rPr>
            </w:pPr>
            <w:r>
              <w:rPr>
                <w:sz w:val="16"/>
                <w:szCs w:val="16"/>
              </w:rPr>
              <w:t>(0.00</w:t>
            </w:r>
            <w:r w:rsidR="00887D0A">
              <w:rPr>
                <w:sz w:val="16"/>
                <w:szCs w:val="16"/>
              </w:rPr>
              <w:t>3</w:t>
            </w:r>
            <w:r>
              <w:rPr>
                <w:sz w:val="16"/>
                <w:szCs w:val="16"/>
              </w:rPr>
              <w:t>)</w:t>
            </w:r>
          </w:p>
        </w:tc>
        <w:tc>
          <w:tcPr>
            <w:tcW w:w="1032" w:type="dxa"/>
            <w:tcBorders>
              <w:top w:val="nil"/>
              <w:left w:val="nil"/>
              <w:bottom w:val="nil"/>
              <w:right w:val="nil"/>
            </w:tcBorders>
            <w:noWrap/>
            <w:vAlign w:val="bottom"/>
          </w:tcPr>
          <w:p w14:paraId="05975561" w14:textId="424D7426" w:rsidR="008841FB" w:rsidRPr="0056777D" w:rsidRDefault="008841FB" w:rsidP="008841FB">
            <w:pPr>
              <w:pBdr>
                <w:bottom w:val="double" w:sz="4" w:space="1" w:color="auto"/>
              </w:pBdr>
              <w:overflowPunct/>
              <w:autoSpaceDE/>
              <w:autoSpaceDN/>
              <w:adjustRightInd/>
              <w:jc w:val="right"/>
              <w:textAlignment w:val="auto"/>
              <w:rPr>
                <w:sz w:val="16"/>
                <w:szCs w:val="16"/>
              </w:rPr>
            </w:pPr>
            <w:r w:rsidRPr="0017712F">
              <w:rPr>
                <w:sz w:val="16"/>
                <w:szCs w:val="16"/>
              </w:rPr>
              <w:t>0.219</w:t>
            </w:r>
          </w:p>
        </w:tc>
      </w:tr>
    </w:tbl>
    <w:p w14:paraId="6D55838D" w14:textId="3252986A" w:rsidR="00BA16A0" w:rsidRPr="00847C75" w:rsidRDefault="009B3604" w:rsidP="00BA16A0">
      <w:pPr>
        <w:tabs>
          <w:tab w:val="left" w:pos="426"/>
        </w:tabs>
        <w:spacing w:before="120" w:after="120"/>
        <w:ind w:right="-550" w:firstLine="1"/>
        <w:jc w:val="thaiDistribute"/>
        <w:rPr>
          <w:rFonts w:ascii="Angsana New" w:hAnsi="Angsana New"/>
          <w:sz w:val="17"/>
          <w:szCs w:val="17"/>
          <w:cs/>
        </w:rPr>
      </w:pPr>
      <w:r>
        <w:rPr>
          <w:rFonts w:cs="Times New Roman"/>
          <w:b/>
          <w:bCs/>
          <w:sz w:val="17"/>
          <w:szCs w:val="17"/>
        </w:rPr>
        <w:lastRenderedPageBreak/>
        <w:t>19</w:t>
      </w:r>
      <w:r w:rsidR="00BA16A0" w:rsidRPr="00847C75">
        <w:rPr>
          <w:rFonts w:cs="Times New Roman"/>
          <w:b/>
          <w:bCs/>
          <w:sz w:val="17"/>
          <w:szCs w:val="17"/>
        </w:rPr>
        <w:t>.</w:t>
      </w:r>
      <w:r w:rsidR="00BA16A0" w:rsidRPr="00847C75">
        <w:rPr>
          <w:rFonts w:cs="Times New Roman"/>
          <w:b/>
          <w:bCs/>
          <w:sz w:val="17"/>
          <w:szCs w:val="17"/>
        </w:rPr>
        <w:tab/>
      </w:r>
      <w:r w:rsidR="00BA16A0" w:rsidRPr="006E4C53">
        <w:rPr>
          <w:rFonts w:cs="Times New Roman"/>
          <w:b/>
          <w:bCs/>
          <w:sz w:val="17"/>
          <w:szCs w:val="17"/>
        </w:rPr>
        <w:t>CORPORATE INCOME TAX</w:t>
      </w:r>
    </w:p>
    <w:p w14:paraId="04A4BB34" w14:textId="77777777" w:rsidR="0056777D" w:rsidRPr="00E54196" w:rsidRDefault="0056777D" w:rsidP="0056777D">
      <w:pPr>
        <w:overflowPunct/>
        <w:autoSpaceDN/>
        <w:adjustRightInd/>
        <w:spacing w:before="120" w:after="100" w:afterAutospacing="1"/>
        <w:ind w:left="360"/>
        <w:jc w:val="thaiDistribute"/>
        <w:textAlignment w:val="auto"/>
        <w:rPr>
          <w:rFonts w:cs="Times New Roman"/>
          <w:sz w:val="17"/>
          <w:szCs w:val="17"/>
          <w:cs/>
        </w:rPr>
      </w:pPr>
      <w:r w:rsidRPr="00E54196">
        <w:rPr>
          <w:rFonts w:cs="Times New Roman"/>
          <w:spacing w:val="-6"/>
          <w:sz w:val="17"/>
          <w:szCs w:val="17"/>
        </w:rPr>
        <w:t>In accordance with taxable conditions on Thailand’s revenue code, the Company and its subsidiaries</w:t>
      </w:r>
      <w:r w:rsidRPr="00E54196">
        <w:rPr>
          <w:rFonts w:cs="Times New Roman"/>
          <w:sz w:val="17"/>
          <w:szCs w:val="17"/>
          <w:cs/>
        </w:rPr>
        <w:t xml:space="preserve"> </w:t>
      </w:r>
      <w:r w:rsidRPr="00E54196">
        <w:rPr>
          <w:rFonts w:cs="Times New Roman"/>
          <w:sz w:val="17"/>
          <w:szCs w:val="17"/>
        </w:rPr>
        <w:t>has calculated its net taxable profit (loss) by taking both any forbidding expenditures and any reduced</w:t>
      </w:r>
      <w:r w:rsidRPr="00E54196">
        <w:rPr>
          <w:rFonts w:cs="Times New Roman"/>
          <w:sz w:val="17"/>
          <w:szCs w:val="17"/>
          <w:cs/>
        </w:rPr>
        <w:t xml:space="preserve"> </w:t>
      </w:r>
      <w:r w:rsidRPr="00E54196">
        <w:rPr>
          <w:rFonts w:cs="Times New Roman"/>
          <w:sz w:val="17"/>
          <w:szCs w:val="17"/>
        </w:rPr>
        <w:t>or exceptionable accounting transactions to adding - up or deducting from net profit (loss) under accounting base.</w:t>
      </w:r>
    </w:p>
    <w:p w14:paraId="3EAE5A7C" w14:textId="32D2B382" w:rsidR="0056777D" w:rsidRDefault="0056777D" w:rsidP="0056777D">
      <w:pPr>
        <w:overflowPunct/>
        <w:autoSpaceDN/>
        <w:adjustRightInd/>
        <w:spacing w:before="100" w:beforeAutospacing="1" w:after="100" w:afterAutospacing="1" w:line="220" w:lineRule="atLeast"/>
        <w:ind w:left="360"/>
        <w:jc w:val="both"/>
        <w:textAlignment w:val="auto"/>
        <w:rPr>
          <w:rFonts w:cs="Times New Roman"/>
          <w:sz w:val="17"/>
          <w:szCs w:val="17"/>
        </w:rPr>
      </w:pPr>
      <w:r w:rsidRPr="00897B11">
        <w:rPr>
          <w:rFonts w:cs="Times New Roman"/>
          <w:spacing w:val="-4"/>
          <w:sz w:val="17"/>
          <w:szCs w:val="17"/>
        </w:rPr>
        <w:t xml:space="preserve">The corporate income tax rate being used in </w:t>
      </w:r>
      <w:r>
        <w:rPr>
          <w:rFonts w:cs="Times New Roman"/>
          <w:spacing w:val="-4"/>
          <w:sz w:val="17"/>
          <w:szCs w:val="17"/>
        </w:rPr>
        <w:t xml:space="preserve">the period </w:t>
      </w:r>
      <w:r w:rsidRPr="00897B11">
        <w:rPr>
          <w:rFonts w:cs="Times New Roman"/>
          <w:spacing w:val="-4"/>
          <w:sz w:val="17"/>
          <w:szCs w:val="17"/>
        </w:rPr>
        <w:t>20</w:t>
      </w:r>
      <w:r w:rsidR="008841FB">
        <w:rPr>
          <w:rFonts w:cs="Times New Roman"/>
          <w:spacing w:val="-4"/>
          <w:sz w:val="17"/>
          <w:szCs w:val="17"/>
        </w:rPr>
        <w:t>20</w:t>
      </w:r>
      <w:r w:rsidRPr="00897B11">
        <w:rPr>
          <w:rFonts w:cs="Times New Roman"/>
          <w:spacing w:val="-4"/>
          <w:sz w:val="17"/>
          <w:szCs w:val="17"/>
          <w:cs/>
        </w:rPr>
        <w:t xml:space="preserve"> </w:t>
      </w:r>
      <w:r w:rsidRPr="00897B11">
        <w:rPr>
          <w:rFonts w:cs="Times New Roman"/>
          <w:spacing w:val="-4"/>
          <w:sz w:val="17"/>
          <w:szCs w:val="17"/>
        </w:rPr>
        <w:t>and 201</w:t>
      </w:r>
      <w:r w:rsidR="008841FB">
        <w:rPr>
          <w:rFonts w:cs="Times New Roman"/>
          <w:spacing w:val="-4"/>
          <w:sz w:val="17"/>
          <w:szCs w:val="17"/>
        </w:rPr>
        <w:t>9</w:t>
      </w:r>
      <w:r w:rsidRPr="00897B11">
        <w:rPr>
          <w:rFonts w:cs="Times New Roman"/>
          <w:spacing w:val="-4"/>
          <w:sz w:val="17"/>
          <w:szCs w:val="17"/>
          <w:cs/>
        </w:rPr>
        <w:t xml:space="preserve"> </w:t>
      </w:r>
      <w:r w:rsidRPr="00897B11">
        <w:rPr>
          <w:rFonts w:cs="Times New Roman"/>
          <w:spacing w:val="-4"/>
          <w:sz w:val="17"/>
          <w:szCs w:val="17"/>
        </w:rPr>
        <w:t>are 20%</w:t>
      </w:r>
      <w:r w:rsidRPr="00897B11">
        <w:rPr>
          <w:rFonts w:cs="Times New Roman"/>
          <w:sz w:val="17"/>
          <w:szCs w:val="17"/>
        </w:rPr>
        <w:t>. Interim corporate income tax was calculated on profit before income tax for the period, using the tax rate 20 percent for the year.</w:t>
      </w:r>
    </w:p>
    <w:p w14:paraId="41D22169" w14:textId="3A405BFE" w:rsidR="005F563B" w:rsidRDefault="009B3604" w:rsidP="005F563B">
      <w:pPr>
        <w:overflowPunct/>
        <w:autoSpaceDN/>
        <w:adjustRightInd/>
        <w:spacing w:before="100" w:beforeAutospacing="1" w:after="100" w:afterAutospacing="1" w:line="220" w:lineRule="atLeast"/>
        <w:ind w:left="360"/>
        <w:jc w:val="both"/>
        <w:textAlignment w:val="auto"/>
        <w:rPr>
          <w:rFonts w:cs="Times New Roman"/>
          <w:sz w:val="17"/>
          <w:szCs w:val="17"/>
        </w:rPr>
      </w:pPr>
      <w:r>
        <w:rPr>
          <w:rFonts w:cs="Times New Roman"/>
          <w:sz w:val="17"/>
          <w:szCs w:val="17"/>
        </w:rPr>
        <w:t>19</w:t>
      </w:r>
      <w:r w:rsidR="005E253D">
        <w:rPr>
          <w:rFonts w:cs="Times New Roman"/>
          <w:sz w:val="17"/>
          <w:szCs w:val="17"/>
        </w:rPr>
        <w:t xml:space="preserve">.1  </w:t>
      </w:r>
      <w:r w:rsidR="005F563B" w:rsidRPr="00847C75">
        <w:rPr>
          <w:rFonts w:cs="Times New Roman"/>
          <w:sz w:val="17"/>
          <w:szCs w:val="17"/>
        </w:rPr>
        <w:t xml:space="preserve">Income tax expenses for </w:t>
      </w:r>
      <w:r w:rsidR="0000422E" w:rsidRPr="00847C75">
        <w:rPr>
          <w:rFonts w:cs="Times New Roman"/>
          <w:sz w:val="17"/>
          <w:szCs w:val="17"/>
        </w:rPr>
        <w:t>the year</w:t>
      </w:r>
      <w:r w:rsidR="00682063" w:rsidRPr="00847C75">
        <w:rPr>
          <w:rFonts w:cs="Times New Roman"/>
          <w:sz w:val="17"/>
          <w:szCs w:val="17"/>
        </w:rPr>
        <w:t>s</w:t>
      </w:r>
      <w:r w:rsidR="0000422E" w:rsidRPr="00847C75">
        <w:rPr>
          <w:rFonts w:cs="Times New Roman"/>
          <w:sz w:val="17"/>
          <w:szCs w:val="17"/>
        </w:rPr>
        <w:t xml:space="preserve"> </w:t>
      </w:r>
      <w:r w:rsidR="005D34FA">
        <w:rPr>
          <w:rFonts w:cs="Times New Roman"/>
          <w:sz w:val="17"/>
          <w:szCs w:val="17"/>
        </w:rPr>
        <w:t>ended December 31, 20</w:t>
      </w:r>
      <w:r w:rsidR="008841FB">
        <w:rPr>
          <w:rFonts w:cs="Times New Roman"/>
          <w:sz w:val="17"/>
          <w:szCs w:val="17"/>
        </w:rPr>
        <w:t>20</w:t>
      </w:r>
      <w:r w:rsidR="005F563B" w:rsidRPr="00847C75">
        <w:rPr>
          <w:rFonts w:cs="Times New Roman"/>
          <w:sz w:val="17"/>
          <w:szCs w:val="17"/>
        </w:rPr>
        <w:t xml:space="preserve"> and 201</w:t>
      </w:r>
      <w:r w:rsidR="008841FB">
        <w:rPr>
          <w:rFonts w:cs="Times New Roman"/>
          <w:sz w:val="17"/>
          <w:szCs w:val="17"/>
        </w:rPr>
        <w:t>9</w:t>
      </w:r>
      <w:r w:rsidR="005F563B" w:rsidRPr="00847C7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5F563B" w:rsidRPr="00847C75" w14:paraId="6C62609A" w14:textId="77777777" w:rsidTr="00A72D1F">
        <w:trPr>
          <w:cantSplit/>
          <w:trHeight w:val="135"/>
        </w:trPr>
        <w:tc>
          <w:tcPr>
            <w:tcW w:w="2835" w:type="dxa"/>
            <w:vAlign w:val="bottom"/>
          </w:tcPr>
          <w:p w14:paraId="3558953B" w14:textId="77777777" w:rsidR="005F563B" w:rsidRPr="00847C75" w:rsidRDefault="005F563B" w:rsidP="0074742F">
            <w:pPr>
              <w:ind w:right="851"/>
              <w:rPr>
                <w:rFonts w:cs="Times New Roman"/>
                <w:sz w:val="17"/>
                <w:szCs w:val="17"/>
              </w:rPr>
            </w:pPr>
          </w:p>
        </w:tc>
        <w:tc>
          <w:tcPr>
            <w:tcW w:w="142" w:type="dxa"/>
          </w:tcPr>
          <w:p w14:paraId="2261DB57" w14:textId="77777777" w:rsidR="005F563B" w:rsidRPr="00847C75" w:rsidRDefault="005F563B" w:rsidP="0074742F">
            <w:pPr>
              <w:ind w:right="851"/>
              <w:jc w:val="both"/>
              <w:rPr>
                <w:rFonts w:cs="Times New Roman"/>
                <w:sz w:val="17"/>
                <w:szCs w:val="17"/>
              </w:rPr>
            </w:pPr>
          </w:p>
        </w:tc>
        <w:tc>
          <w:tcPr>
            <w:tcW w:w="6095" w:type="dxa"/>
            <w:gridSpan w:val="7"/>
            <w:tcBorders>
              <w:bottom w:val="single" w:sz="4" w:space="0" w:color="auto"/>
            </w:tcBorders>
          </w:tcPr>
          <w:p w14:paraId="1F286975" w14:textId="77777777" w:rsidR="005F563B" w:rsidRPr="00FA4CE9" w:rsidRDefault="005F563B" w:rsidP="0074742F">
            <w:pPr>
              <w:jc w:val="center"/>
              <w:rPr>
                <w:rFonts w:cs="Times New Roman"/>
                <w:sz w:val="16"/>
                <w:szCs w:val="16"/>
              </w:rPr>
            </w:pPr>
            <w:r w:rsidRPr="00FA4CE9">
              <w:rPr>
                <w:rFonts w:cs="Times New Roman"/>
                <w:sz w:val="16"/>
                <w:szCs w:val="16"/>
              </w:rPr>
              <w:t>BAHT</w:t>
            </w:r>
          </w:p>
        </w:tc>
      </w:tr>
      <w:tr w:rsidR="005F563B" w:rsidRPr="00847C75" w14:paraId="35DD673A" w14:textId="77777777" w:rsidTr="00986ED6">
        <w:trPr>
          <w:cantSplit/>
          <w:trHeight w:val="278"/>
        </w:trPr>
        <w:tc>
          <w:tcPr>
            <w:tcW w:w="2835" w:type="dxa"/>
            <w:vAlign w:val="bottom"/>
          </w:tcPr>
          <w:p w14:paraId="1520EF81" w14:textId="77777777" w:rsidR="005F563B" w:rsidRPr="00847C75" w:rsidRDefault="005F563B" w:rsidP="0074742F">
            <w:pPr>
              <w:ind w:right="851"/>
              <w:rPr>
                <w:rFonts w:cs="Times New Roman"/>
                <w:sz w:val="17"/>
                <w:szCs w:val="17"/>
              </w:rPr>
            </w:pPr>
          </w:p>
        </w:tc>
        <w:tc>
          <w:tcPr>
            <w:tcW w:w="142" w:type="dxa"/>
          </w:tcPr>
          <w:p w14:paraId="2B90EF92" w14:textId="77777777" w:rsidR="005F563B" w:rsidRPr="00847C75" w:rsidRDefault="005F563B" w:rsidP="0074742F">
            <w:pPr>
              <w:ind w:right="851"/>
              <w:jc w:val="both"/>
              <w:rPr>
                <w:rFonts w:cs="Times New Roman"/>
                <w:sz w:val="17"/>
                <w:szCs w:val="17"/>
              </w:rPr>
            </w:pPr>
          </w:p>
        </w:tc>
        <w:tc>
          <w:tcPr>
            <w:tcW w:w="2976" w:type="dxa"/>
            <w:gridSpan w:val="3"/>
            <w:tcBorders>
              <w:bottom w:val="single" w:sz="4" w:space="0" w:color="auto"/>
            </w:tcBorders>
            <w:vAlign w:val="center"/>
          </w:tcPr>
          <w:p w14:paraId="7243875B" w14:textId="77777777" w:rsidR="005F563B" w:rsidRPr="00FA4CE9" w:rsidRDefault="005F563B" w:rsidP="0074742F">
            <w:pPr>
              <w:jc w:val="center"/>
              <w:rPr>
                <w:rFonts w:cs="Times New Roman"/>
                <w:sz w:val="16"/>
                <w:szCs w:val="16"/>
                <w:cs/>
                <w:lang w:val="th-TH"/>
              </w:rPr>
            </w:pPr>
            <w:r w:rsidRPr="00FA4CE9">
              <w:rPr>
                <w:rFonts w:cs="Times New Roman"/>
                <w:sz w:val="16"/>
                <w:szCs w:val="16"/>
              </w:rPr>
              <w:t>Consolidated Financial Statement</w:t>
            </w:r>
          </w:p>
        </w:tc>
        <w:tc>
          <w:tcPr>
            <w:tcW w:w="142" w:type="dxa"/>
            <w:vAlign w:val="center"/>
          </w:tcPr>
          <w:p w14:paraId="23ACADAA" w14:textId="77777777" w:rsidR="005F563B" w:rsidRPr="00FA4CE9" w:rsidRDefault="005F563B" w:rsidP="0074742F">
            <w:pPr>
              <w:jc w:val="center"/>
              <w:rPr>
                <w:rFonts w:cs="Times New Roman"/>
                <w:sz w:val="16"/>
                <w:szCs w:val="16"/>
                <w:cs/>
                <w:lang w:val="th-TH"/>
              </w:rPr>
            </w:pPr>
          </w:p>
        </w:tc>
        <w:tc>
          <w:tcPr>
            <w:tcW w:w="2977" w:type="dxa"/>
            <w:gridSpan w:val="3"/>
            <w:tcBorders>
              <w:bottom w:val="single" w:sz="4" w:space="0" w:color="auto"/>
            </w:tcBorders>
            <w:vAlign w:val="center"/>
          </w:tcPr>
          <w:p w14:paraId="328F131F" w14:textId="77777777" w:rsidR="005F563B" w:rsidRPr="00FA4CE9" w:rsidRDefault="005F563B" w:rsidP="0074742F">
            <w:pPr>
              <w:ind w:left="-108" w:right="-108"/>
              <w:jc w:val="center"/>
              <w:rPr>
                <w:rFonts w:cs="Times New Roman"/>
                <w:sz w:val="16"/>
                <w:szCs w:val="16"/>
                <w:cs/>
                <w:lang w:val="th-TH"/>
              </w:rPr>
            </w:pPr>
            <w:r w:rsidRPr="00FA4CE9">
              <w:rPr>
                <w:rFonts w:cs="Times New Roman"/>
                <w:sz w:val="16"/>
                <w:szCs w:val="16"/>
              </w:rPr>
              <w:t>Separate Financial Statement</w:t>
            </w:r>
          </w:p>
        </w:tc>
      </w:tr>
      <w:tr w:rsidR="008841FB" w:rsidRPr="00847C75" w14:paraId="2E9B9668" w14:textId="77777777" w:rsidTr="00326AB7">
        <w:trPr>
          <w:trHeight w:hRule="exact" w:val="289"/>
        </w:trPr>
        <w:tc>
          <w:tcPr>
            <w:tcW w:w="2835" w:type="dxa"/>
            <w:vAlign w:val="bottom"/>
          </w:tcPr>
          <w:p w14:paraId="09CDE32E" w14:textId="77777777" w:rsidR="008841FB" w:rsidRPr="00847C75" w:rsidRDefault="008841FB" w:rsidP="008841FB">
            <w:pPr>
              <w:rPr>
                <w:rFonts w:cs="Times New Roman"/>
                <w:sz w:val="17"/>
                <w:szCs w:val="17"/>
              </w:rPr>
            </w:pPr>
          </w:p>
        </w:tc>
        <w:tc>
          <w:tcPr>
            <w:tcW w:w="142" w:type="dxa"/>
            <w:vAlign w:val="bottom"/>
          </w:tcPr>
          <w:p w14:paraId="3A911DA6" w14:textId="77777777" w:rsidR="008841FB" w:rsidRPr="00847C75" w:rsidRDefault="008841FB" w:rsidP="008841FB">
            <w:pPr>
              <w:ind w:right="851"/>
              <w:jc w:val="center"/>
              <w:rPr>
                <w:rFonts w:cs="Times New Roman"/>
                <w:sz w:val="17"/>
                <w:szCs w:val="17"/>
              </w:rPr>
            </w:pPr>
          </w:p>
        </w:tc>
        <w:tc>
          <w:tcPr>
            <w:tcW w:w="1417" w:type="dxa"/>
            <w:tcBorders>
              <w:bottom w:val="single" w:sz="4" w:space="0" w:color="auto"/>
            </w:tcBorders>
            <w:vAlign w:val="center"/>
          </w:tcPr>
          <w:p w14:paraId="6C2B3D26" w14:textId="089CC624" w:rsidR="008841FB" w:rsidRPr="00326AB7" w:rsidRDefault="008841FB" w:rsidP="00326AB7">
            <w:pPr>
              <w:jc w:val="center"/>
              <w:rPr>
                <w:sz w:val="16"/>
                <w:szCs w:val="16"/>
              </w:rPr>
            </w:pPr>
            <w:r w:rsidRPr="00326AB7">
              <w:rPr>
                <w:sz w:val="16"/>
                <w:szCs w:val="16"/>
              </w:rPr>
              <w:t>2020</w:t>
            </w:r>
          </w:p>
        </w:tc>
        <w:tc>
          <w:tcPr>
            <w:tcW w:w="112" w:type="dxa"/>
            <w:vAlign w:val="center"/>
          </w:tcPr>
          <w:p w14:paraId="51D5BE75" w14:textId="77777777" w:rsidR="008841FB" w:rsidRPr="00326AB7" w:rsidRDefault="008841FB" w:rsidP="00326AB7">
            <w:pPr>
              <w:jc w:val="center"/>
              <w:rPr>
                <w:sz w:val="16"/>
                <w:szCs w:val="16"/>
                <w:u w:val="single"/>
              </w:rPr>
            </w:pPr>
          </w:p>
        </w:tc>
        <w:tc>
          <w:tcPr>
            <w:tcW w:w="1447" w:type="dxa"/>
            <w:tcBorders>
              <w:bottom w:val="single" w:sz="4" w:space="0" w:color="auto"/>
            </w:tcBorders>
            <w:vAlign w:val="center"/>
          </w:tcPr>
          <w:p w14:paraId="0FF87ED3" w14:textId="2400E5D9" w:rsidR="008841FB" w:rsidRPr="00326AB7" w:rsidRDefault="008841FB" w:rsidP="00326AB7">
            <w:pPr>
              <w:jc w:val="center"/>
              <w:rPr>
                <w:sz w:val="16"/>
                <w:szCs w:val="16"/>
              </w:rPr>
            </w:pPr>
            <w:r w:rsidRPr="00326AB7">
              <w:rPr>
                <w:sz w:val="16"/>
                <w:szCs w:val="16"/>
              </w:rPr>
              <w:t>2019</w:t>
            </w:r>
          </w:p>
        </w:tc>
        <w:tc>
          <w:tcPr>
            <w:tcW w:w="142" w:type="dxa"/>
            <w:vAlign w:val="center"/>
          </w:tcPr>
          <w:p w14:paraId="4B2622D8" w14:textId="77777777" w:rsidR="008841FB" w:rsidRPr="00326AB7" w:rsidRDefault="008841FB" w:rsidP="00326AB7">
            <w:pPr>
              <w:jc w:val="center"/>
              <w:rPr>
                <w:sz w:val="16"/>
                <w:szCs w:val="16"/>
              </w:rPr>
            </w:pPr>
          </w:p>
        </w:tc>
        <w:tc>
          <w:tcPr>
            <w:tcW w:w="1418" w:type="dxa"/>
            <w:tcBorders>
              <w:bottom w:val="single" w:sz="4" w:space="0" w:color="auto"/>
            </w:tcBorders>
            <w:vAlign w:val="center"/>
          </w:tcPr>
          <w:p w14:paraId="1113892B" w14:textId="49E19FF7" w:rsidR="008841FB" w:rsidRPr="00326AB7" w:rsidRDefault="008841FB" w:rsidP="00326AB7">
            <w:pPr>
              <w:jc w:val="center"/>
              <w:rPr>
                <w:sz w:val="16"/>
                <w:szCs w:val="16"/>
              </w:rPr>
            </w:pPr>
            <w:r w:rsidRPr="00326AB7">
              <w:rPr>
                <w:sz w:val="16"/>
                <w:szCs w:val="16"/>
              </w:rPr>
              <w:t>2020</w:t>
            </w:r>
          </w:p>
        </w:tc>
        <w:tc>
          <w:tcPr>
            <w:tcW w:w="112" w:type="dxa"/>
            <w:vAlign w:val="center"/>
          </w:tcPr>
          <w:p w14:paraId="35820226" w14:textId="77777777" w:rsidR="008841FB" w:rsidRPr="00326AB7" w:rsidRDefault="008841FB" w:rsidP="00326AB7">
            <w:pPr>
              <w:jc w:val="center"/>
              <w:rPr>
                <w:sz w:val="16"/>
                <w:szCs w:val="16"/>
                <w:u w:val="single"/>
              </w:rPr>
            </w:pPr>
          </w:p>
        </w:tc>
        <w:tc>
          <w:tcPr>
            <w:tcW w:w="1447" w:type="dxa"/>
            <w:tcBorders>
              <w:bottom w:val="single" w:sz="4" w:space="0" w:color="auto"/>
            </w:tcBorders>
            <w:vAlign w:val="center"/>
          </w:tcPr>
          <w:p w14:paraId="5799493D" w14:textId="51AABA47" w:rsidR="008841FB" w:rsidRPr="00326AB7" w:rsidRDefault="008841FB" w:rsidP="00326AB7">
            <w:pPr>
              <w:jc w:val="center"/>
              <w:rPr>
                <w:sz w:val="16"/>
                <w:szCs w:val="16"/>
              </w:rPr>
            </w:pPr>
            <w:r w:rsidRPr="00326AB7">
              <w:rPr>
                <w:sz w:val="16"/>
                <w:szCs w:val="16"/>
              </w:rPr>
              <w:t>2019</w:t>
            </w:r>
          </w:p>
        </w:tc>
      </w:tr>
      <w:tr w:rsidR="008841FB" w:rsidRPr="00847C75" w14:paraId="25DBBD29" w14:textId="77777777" w:rsidTr="00326AB7">
        <w:trPr>
          <w:trHeight w:val="63"/>
        </w:trPr>
        <w:tc>
          <w:tcPr>
            <w:tcW w:w="2835" w:type="dxa"/>
            <w:vAlign w:val="bottom"/>
          </w:tcPr>
          <w:p w14:paraId="52E9DEAF" w14:textId="77777777" w:rsidR="008841FB" w:rsidRPr="00AC51DF" w:rsidRDefault="008841FB" w:rsidP="008841FB">
            <w:pPr>
              <w:rPr>
                <w:rFonts w:cs="Times New Roman"/>
                <w:b/>
                <w:bCs/>
                <w:sz w:val="16"/>
                <w:szCs w:val="16"/>
              </w:rPr>
            </w:pPr>
            <w:r w:rsidRPr="00AC51DF">
              <w:rPr>
                <w:rFonts w:cs="Times New Roman"/>
                <w:b/>
                <w:bCs/>
                <w:sz w:val="16"/>
                <w:szCs w:val="16"/>
              </w:rPr>
              <w:t>Current income tax</w:t>
            </w:r>
            <w:r w:rsidRPr="00AC51DF">
              <w:rPr>
                <w:rFonts w:cs="Times New Roman"/>
                <w:b/>
                <w:bCs/>
                <w:sz w:val="16"/>
                <w:szCs w:val="16"/>
                <w:cs/>
              </w:rPr>
              <w:t xml:space="preserve"> </w:t>
            </w:r>
            <w:r w:rsidRPr="00AC51DF">
              <w:rPr>
                <w:rFonts w:cs="Times New Roman"/>
                <w:b/>
                <w:bCs/>
                <w:sz w:val="16"/>
                <w:szCs w:val="16"/>
              </w:rPr>
              <w:t>:</w:t>
            </w:r>
          </w:p>
        </w:tc>
        <w:tc>
          <w:tcPr>
            <w:tcW w:w="142" w:type="dxa"/>
            <w:vAlign w:val="bottom"/>
          </w:tcPr>
          <w:p w14:paraId="7110CA1F" w14:textId="77777777" w:rsidR="008841FB" w:rsidRPr="00AC51DF" w:rsidRDefault="008841FB" w:rsidP="008841FB">
            <w:pPr>
              <w:ind w:right="851"/>
              <w:jc w:val="center"/>
              <w:rPr>
                <w:rFonts w:cs="Times New Roman"/>
                <w:sz w:val="16"/>
                <w:szCs w:val="16"/>
              </w:rPr>
            </w:pPr>
          </w:p>
        </w:tc>
        <w:tc>
          <w:tcPr>
            <w:tcW w:w="1417" w:type="dxa"/>
            <w:vAlign w:val="bottom"/>
          </w:tcPr>
          <w:p w14:paraId="2C26EC57" w14:textId="77777777" w:rsidR="008841FB" w:rsidRPr="00AC51DF" w:rsidRDefault="008841FB" w:rsidP="008841FB">
            <w:pPr>
              <w:ind w:right="124"/>
              <w:jc w:val="right"/>
              <w:rPr>
                <w:rFonts w:cs="Times New Roman"/>
                <w:sz w:val="16"/>
                <w:szCs w:val="16"/>
              </w:rPr>
            </w:pPr>
          </w:p>
        </w:tc>
        <w:tc>
          <w:tcPr>
            <w:tcW w:w="112" w:type="dxa"/>
            <w:vAlign w:val="bottom"/>
          </w:tcPr>
          <w:p w14:paraId="6C45A0CA" w14:textId="77777777" w:rsidR="008841FB" w:rsidRPr="00AC51DF" w:rsidRDefault="008841FB" w:rsidP="008841FB">
            <w:pPr>
              <w:ind w:right="124"/>
              <w:jc w:val="right"/>
              <w:rPr>
                <w:rFonts w:cs="Times New Roman"/>
                <w:sz w:val="16"/>
                <w:szCs w:val="16"/>
              </w:rPr>
            </w:pPr>
          </w:p>
        </w:tc>
        <w:tc>
          <w:tcPr>
            <w:tcW w:w="1447" w:type="dxa"/>
            <w:vAlign w:val="bottom"/>
          </w:tcPr>
          <w:p w14:paraId="463667C2" w14:textId="77777777" w:rsidR="008841FB" w:rsidRPr="00AC51DF" w:rsidRDefault="008841FB" w:rsidP="008841FB">
            <w:pPr>
              <w:ind w:right="124"/>
              <w:jc w:val="right"/>
              <w:rPr>
                <w:rFonts w:cs="Times New Roman"/>
                <w:sz w:val="16"/>
                <w:szCs w:val="16"/>
              </w:rPr>
            </w:pPr>
          </w:p>
        </w:tc>
        <w:tc>
          <w:tcPr>
            <w:tcW w:w="142" w:type="dxa"/>
            <w:vAlign w:val="bottom"/>
          </w:tcPr>
          <w:p w14:paraId="3037596A" w14:textId="77777777" w:rsidR="008841FB" w:rsidRPr="00AC51DF" w:rsidRDefault="008841FB" w:rsidP="008841FB">
            <w:pPr>
              <w:ind w:right="244"/>
              <w:jc w:val="right"/>
              <w:rPr>
                <w:rFonts w:cs="Times New Roman"/>
                <w:sz w:val="16"/>
                <w:szCs w:val="16"/>
              </w:rPr>
            </w:pPr>
          </w:p>
        </w:tc>
        <w:tc>
          <w:tcPr>
            <w:tcW w:w="1418" w:type="dxa"/>
            <w:vAlign w:val="bottom"/>
          </w:tcPr>
          <w:p w14:paraId="566E0C7A" w14:textId="77777777" w:rsidR="008841FB" w:rsidRPr="00AC51DF" w:rsidRDefault="008841FB" w:rsidP="008841FB">
            <w:pPr>
              <w:ind w:right="145"/>
              <w:jc w:val="right"/>
              <w:rPr>
                <w:rFonts w:cs="Times New Roman"/>
                <w:sz w:val="16"/>
                <w:szCs w:val="16"/>
              </w:rPr>
            </w:pPr>
          </w:p>
        </w:tc>
        <w:tc>
          <w:tcPr>
            <w:tcW w:w="112" w:type="dxa"/>
            <w:vAlign w:val="bottom"/>
          </w:tcPr>
          <w:p w14:paraId="56E17D69" w14:textId="77777777" w:rsidR="008841FB" w:rsidRPr="00AC51DF" w:rsidRDefault="008841FB" w:rsidP="008841FB">
            <w:pPr>
              <w:ind w:right="145"/>
              <w:jc w:val="right"/>
              <w:rPr>
                <w:rFonts w:cs="Times New Roman"/>
                <w:sz w:val="16"/>
                <w:szCs w:val="16"/>
              </w:rPr>
            </w:pPr>
          </w:p>
        </w:tc>
        <w:tc>
          <w:tcPr>
            <w:tcW w:w="1447" w:type="dxa"/>
            <w:vAlign w:val="bottom"/>
          </w:tcPr>
          <w:p w14:paraId="2394FDDD" w14:textId="77777777" w:rsidR="008841FB" w:rsidRPr="00AC51DF" w:rsidRDefault="008841FB" w:rsidP="008841FB">
            <w:pPr>
              <w:ind w:right="145"/>
              <w:jc w:val="right"/>
              <w:rPr>
                <w:rFonts w:cs="Times New Roman"/>
                <w:sz w:val="16"/>
                <w:szCs w:val="16"/>
              </w:rPr>
            </w:pPr>
          </w:p>
        </w:tc>
      </w:tr>
      <w:tr w:rsidR="008841FB" w:rsidRPr="0017712F" w14:paraId="704CCAEF" w14:textId="77777777" w:rsidTr="00721FF4">
        <w:trPr>
          <w:trHeight w:val="234"/>
        </w:trPr>
        <w:tc>
          <w:tcPr>
            <w:tcW w:w="2835" w:type="dxa"/>
            <w:vAlign w:val="bottom"/>
          </w:tcPr>
          <w:p w14:paraId="79F4985F" w14:textId="77777777" w:rsidR="008841FB" w:rsidRPr="0017712F" w:rsidRDefault="008841FB" w:rsidP="008841FB">
            <w:pPr>
              <w:rPr>
                <w:sz w:val="16"/>
                <w:szCs w:val="16"/>
              </w:rPr>
            </w:pPr>
            <w:r w:rsidRPr="0017712F">
              <w:rPr>
                <w:sz w:val="16"/>
                <w:szCs w:val="16"/>
              </w:rPr>
              <w:t>Corporate income tax of current period</w:t>
            </w:r>
          </w:p>
        </w:tc>
        <w:tc>
          <w:tcPr>
            <w:tcW w:w="142" w:type="dxa"/>
            <w:vAlign w:val="bottom"/>
          </w:tcPr>
          <w:p w14:paraId="3786637B" w14:textId="77777777" w:rsidR="008841FB" w:rsidRPr="0017712F" w:rsidRDefault="008841FB" w:rsidP="008841FB">
            <w:pPr>
              <w:ind w:right="851"/>
              <w:jc w:val="center"/>
              <w:rPr>
                <w:rFonts w:cs="Times New Roman"/>
                <w:sz w:val="16"/>
                <w:szCs w:val="16"/>
              </w:rPr>
            </w:pPr>
          </w:p>
        </w:tc>
        <w:tc>
          <w:tcPr>
            <w:tcW w:w="1417" w:type="dxa"/>
            <w:vAlign w:val="bottom"/>
          </w:tcPr>
          <w:p w14:paraId="39A33FF9" w14:textId="46410E77" w:rsidR="008841FB" w:rsidRPr="0017712F" w:rsidRDefault="009B3604" w:rsidP="008841FB">
            <w:pPr>
              <w:ind w:right="124"/>
              <w:jc w:val="right"/>
              <w:rPr>
                <w:rFonts w:cs="Times New Roman"/>
                <w:sz w:val="16"/>
                <w:szCs w:val="16"/>
              </w:rPr>
            </w:pPr>
            <w:r>
              <w:rPr>
                <w:rFonts w:cs="Times New Roman"/>
                <w:sz w:val="16"/>
                <w:szCs w:val="16"/>
              </w:rPr>
              <w:t>16,784,253.12</w:t>
            </w:r>
          </w:p>
        </w:tc>
        <w:tc>
          <w:tcPr>
            <w:tcW w:w="112" w:type="dxa"/>
            <w:vAlign w:val="bottom"/>
          </w:tcPr>
          <w:p w14:paraId="46DA0893" w14:textId="77777777" w:rsidR="008841FB" w:rsidRPr="0017712F" w:rsidRDefault="008841FB" w:rsidP="008841FB">
            <w:pPr>
              <w:ind w:right="124"/>
              <w:jc w:val="right"/>
              <w:rPr>
                <w:rFonts w:cs="Times New Roman"/>
                <w:sz w:val="16"/>
                <w:szCs w:val="16"/>
              </w:rPr>
            </w:pPr>
          </w:p>
        </w:tc>
        <w:tc>
          <w:tcPr>
            <w:tcW w:w="1447" w:type="dxa"/>
            <w:vAlign w:val="bottom"/>
          </w:tcPr>
          <w:p w14:paraId="3587D66E" w14:textId="7B751807" w:rsidR="008841FB" w:rsidRPr="0017712F" w:rsidRDefault="008841FB" w:rsidP="008841FB">
            <w:pPr>
              <w:ind w:right="124"/>
              <w:jc w:val="right"/>
              <w:rPr>
                <w:rFonts w:cs="Times New Roman"/>
                <w:sz w:val="16"/>
                <w:szCs w:val="16"/>
              </w:rPr>
            </w:pPr>
            <w:r w:rsidRPr="0017712F">
              <w:rPr>
                <w:rFonts w:cs="Times New Roman"/>
                <w:sz w:val="16"/>
                <w:szCs w:val="16"/>
              </w:rPr>
              <w:t>169,484,160.32</w:t>
            </w:r>
          </w:p>
        </w:tc>
        <w:tc>
          <w:tcPr>
            <w:tcW w:w="142" w:type="dxa"/>
            <w:vAlign w:val="bottom"/>
          </w:tcPr>
          <w:p w14:paraId="373A0A6F" w14:textId="77777777" w:rsidR="008841FB" w:rsidRPr="0017712F" w:rsidRDefault="008841FB" w:rsidP="008841FB">
            <w:pPr>
              <w:ind w:right="124"/>
              <w:jc w:val="right"/>
              <w:rPr>
                <w:rFonts w:cs="Times New Roman"/>
                <w:sz w:val="16"/>
                <w:szCs w:val="16"/>
              </w:rPr>
            </w:pPr>
          </w:p>
        </w:tc>
        <w:tc>
          <w:tcPr>
            <w:tcW w:w="1418" w:type="dxa"/>
            <w:vAlign w:val="bottom"/>
          </w:tcPr>
          <w:p w14:paraId="48AF214F" w14:textId="14571614" w:rsidR="008841FB" w:rsidRPr="0017712F" w:rsidRDefault="009B3604" w:rsidP="008841FB">
            <w:pPr>
              <w:ind w:right="124"/>
              <w:jc w:val="right"/>
              <w:rPr>
                <w:rFonts w:cs="Times New Roman"/>
                <w:sz w:val="16"/>
                <w:szCs w:val="16"/>
              </w:rPr>
            </w:pPr>
            <w:r>
              <w:rPr>
                <w:rFonts w:cs="Times New Roman"/>
                <w:sz w:val="16"/>
                <w:szCs w:val="16"/>
              </w:rPr>
              <w:t>16,784,253.12</w:t>
            </w:r>
          </w:p>
        </w:tc>
        <w:tc>
          <w:tcPr>
            <w:tcW w:w="112" w:type="dxa"/>
            <w:vAlign w:val="bottom"/>
          </w:tcPr>
          <w:p w14:paraId="019DBD81" w14:textId="77777777" w:rsidR="008841FB" w:rsidRPr="0017712F" w:rsidRDefault="008841FB" w:rsidP="008841FB">
            <w:pPr>
              <w:ind w:right="124"/>
              <w:jc w:val="right"/>
              <w:rPr>
                <w:rFonts w:cs="Times New Roman"/>
                <w:sz w:val="16"/>
                <w:szCs w:val="16"/>
              </w:rPr>
            </w:pPr>
          </w:p>
        </w:tc>
        <w:tc>
          <w:tcPr>
            <w:tcW w:w="1447" w:type="dxa"/>
            <w:vAlign w:val="bottom"/>
          </w:tcPr>
          <w:p w14:paraId="1B7B9D43" w14:textId="6062C278" w:rsidR="008841FB" w:rsidRPr="0017712F" w:rsidRDefault="008841FB" w:rsidP="008841FB">
            <w:pPr>
              <w:ind w:right="124"/>
              <w:jc w:val="right"/>
              <w:rPr>
                <w:rFonts w:cs="Times New Roman"/>
                <w:sz w:val="16"/>
                <w:szCs w:val="16"/>
              </w:rPr>
            </w:pPr>
            <w:r w:rsidRPr="0017712F">
              <w:rPr>
                <w:rFonts w:cs="Times New Roman"/>
                <w:sz w:val="16"/>
                <w:szCs w:val="16"/>
              </w:rPr>
              <w:t>169,484,160.32</w:t>
            </w:r>
          </w:p>
        </w:tc>
      </w:tr>
      <w:tr w:rsidR="008841FB" w:rsidRPr="0017712F" w14:paraId="6341D4A7" w14:textId="77777777" w:rsidTr="00721FF4">
        <w:trPr>
          <w:trHeight w:val="270"/>
        </w:trPr>
        <w:tc>
          <w:tcPr>
            <w:tcW w:w="2835" w:type="dxa"/>
            <w:vAlign w:val="bottom"/>
          </w:tcPr>
          <w:p w14:paraId="4EADF038" w14:textId="77777777" w:rsidR="008841FB" w:rsidRPr="0017712F" w:rsidRDefault="008841FB" w:rsidP="008841FB">
            <w:pPr>
              <w:rPr>
                <w:b/>
                <w:bCs/>
                <w:sz w:val="16"/>
                <w:szCs w:val="16"/>
              </w:rPr>
            </w:pPr>
            <w:r w:rsidRPr="0017712F">
              <w:rPr>
                <w:b/>
                <w:bCs/>
                <w:sz w:val="16"/>
                <w:szCs w:val="16"/>
              </w:rPr>
              <w:t>Deferred tax :</w:t>
            </w:r>
          </w:p>
        </w:tc>
        <w:tc>
          <w:tcPr>
            <w:tcW w:w="142" w:type="dxa"/>
            <w:vAlign w:val="bottom"/>
          </w:tcPr>
          <w:p w14:paraId="01E56EDC" w14:textId="77777777" w:rsidR="008841FB" w:rsidRPr="0017712F" w:rsidRDefault="008841FB" w:rsidP="008841FB">
            <w:pPr>
              <w:ind w:right="851"/>
              <w:jc w:val="center"/>
              <w:rPr>
                <w:rFonts w:cs="Times New Roman"/>
                <w:sz w:val="16"/>
                <w:szCs w:val="16"/>
              </w:rPr>
            </w:pPr>
          </w:p>
        </w:tc>
        <w:tc>
          <w:tcPr>
            <w:tcW w:w="1417" w:type="dxa"/>
            <w:vAlign w:val="bottom"/>
          </w:tcPr>
          <w:p w14:paraId="59DAB195" w14:textId="77777777" w:rsidR="008841FB" w:rsidRPr="0017712F" w:rsidRDefault="008841FB" w:rsidP="008841FB">
            <w:pPr>
              <w:ind w:right="124"/>
              <w:jc w:val="right"/>
              <w:rPr>
                <w:rFonts w:cs="Times New Roman"/>
                <w:sz w:val="16"/>
                <w:szCs w:val="16"/>
              </w:rPr>
            </w:pPr>
          </w:p>
        </w:tc>
        <w:tc>
          <w:tcPr>
            <w:tcW w:w="112" w:type="dxa"/>
            <w:vAlign w:val="bottom"/>
          </w:tcPr>
          <w:p w14:paraId="35DB7BCC" w14:textId="77777777" w:rsidR="008841FB" w:rsidRPr="0017712F" w:rsidRDefault="008841FB" w:rsidP="008841FB">
            <w:pPr>
              <w:ind w:right="124"/>
              <w:jc w:val="right"/>
              <w:rPr>
                <w:rFonts w:cs="Times New Roman"/>
                <w:sz w:val="16"/>
                <w:szCs w:val="16"/>
              </w:rPr>
            </w:pPr>
          </w:p>
        </w:tc>
        <w:tc>
          <w:tcPr>
            <w:tcW w:w="1447" w:type="dxa"/>
            <w:vAlign w:val="bottom"/>
          </w:tcPr>
          <w:p w14:paraId="40290359" w14:textId="77777777" w:rsidR="008841FB" w:rsidRPr="0017712F" w:rsidRDefault="008841FB" w:rsidP="008841FB">
            <w:pPr>
              <w:ind w:right="124"/>
              <w:jc w:val="right"/>
              <w:rPr>
                <w:rFonts w:cs="Times New Roman"/>
                <w:sz w:val="16"/>
                <w:szCs w:val="16"/>
              </w:rPr>
            </w:pPr>
          </w:p>
        </w:tc>
        <w:tc>
          <w:tcPr>
            <w:tcW w:w="142" w:type="dxa"/>
            <w:vAlign w:val="bottom"/>
          </w:tcPr>
          <w:p w14:paraId="007236B1" w14:textId="77777777" w:rsidR="008841FB" w:rsidRPr="0017712F" w:rsidRDefault="008841FB" w:rsidP="008841FB">
            <w:pPr>
              <w:ind w:right="124"/>
              <w:jc w:val="right"/>
              <w:rPr>
                <w:rFonts w:cs="Times New Roman"/>
                <w:sz w:val="16"/>
                <w:szCs w:val="16"/>
              </w:rPr>
            </w:pPr>
          </w:p>
        </w:tc>
        <w:tc>
          <w:tcPr>
            <w:tcW w:w="1418" w:type="dxa"/>
            <w:vAlign w:val="bottom"/>
          </w:tcPr>
          <w:p w14:paraId="38A8D11C" w14:textId="77777777" w:rsidR="008841FB" w:rsidRPr="0017712F" w:rsidRDefault="008841FB" w:rsidP="008841FB">
            <w:pPr>
              <w:ind w:right="124"/>
              <w:jc w:val="right"/>
              <w:rPr>
                <w:rFonts w:cs="Times New Roman"/>
                <w:sz w:val="16"/>
                <w:szCs w:val="16"/>
              </w:rPr>
            </w:pPr>
          </w:p>
        </w:tc>
        <w:tc>
          <w:tcPr>
            <w:tcW w:w="112" w:type="dxa"/>
            <w:vAlign w:val="bottom"/>
          </w:tcPr>
          <w:p w14:paraId="3F6AEA7A" w14:textId="77777777" w:rsidR="008841FB" w:rsidRPr="0017712F" w:rsidRDefault="008841FB" w:rsidP="008841FB">
            <w:pPr>
              <w:ind w:right="124"/>
              <w:jc w:val="right"/>
              <w:rPr>
                <w:rFonts w:cs="Times New Roman"/>
                <w:sz w:val="16"/>
                <w:szCs w:val="16"/>
              </w:rPr>
            </w:pPr>
          </w:p>
        </w:tc>
        <w:tc>
          <w:tcPr>
            <w:tcW w:w="1447" w:type="dxa"/>
            <w:vAlign w:val="bottom"/>
          </w:tcPr>
          <w:p w14:paraId="03B21E52" w14:textId="77777777" w:rsidR="008841FB" w:rsidRPr="0017712F" w:rsidRDefault="008841FB" w:rsidP="008841FB">
            <w:pPr>
              <w:ind w:right="124"/>
              <w:jc w:val="right"/>
              <w:rPr>
                <w:rFonts w:cs="Times New Roman"/>
                <w:sz w:val="16"/>
                <w:szCs w:val="16"/>
              </w:rPr>
            </w:pPr>
          </w:p>
        </w:tc>
      </w:tr>
      <w:tr w:rsidR="008841FB" w:rsidRPr="0017712F" w14:paraId="520C0544" w14:textId="77777777" w:rsidTr="00721FF4">
        <w:trPr>
          <w:trHeight w:val="270"/>
        </w:trPr>
        <w:tc>
          <w:tcPr>
            <w:tcW w:w="2835" w:type="dxa"/>
            <w:vAlign w:val="bottom"/>
          </w:tcPr>
          <w:p w14:paraId="6F87F297" w14:textId="77777777" w:rsidR="008841FB" w:rsidRPr="0017712F" w:rsidRDefault="008841FB" w:rsidP="008841FB">
            <w:pPr>
              <w:rPr>
                <w:sz w:val="16"/>
                <w:szCs w:val="16"/>
              </w:rPr>
            </w:pPr>
            <w:r w:rsidRPr="0017712F">
              <w:rPr>
                <w:sz w:val="16"/>
                <w:szCs w:val="16"/>
              </w:rPr>
              <w:t>Relating to origination and reversal</w:t>
            </w:r>
          </w:p>
        </w:tc>
        <w:tc>
          <w:tcPr>
            <w:tcW w:w="142" w:type="dxa"/>
            <w:vAlign w:val="bottom"/>
          </w:tcPr>
          <w:p w14:paraId="4D728896" w14:textId="77777777" w:rsidR="008841FB" w:rsidRPr="0017712F" w:rsidRDefault="008841FB" w:rsidP="008841FB">
            <w:pPr>
              <w:ind w:right="851"/>
              <w:jc w:val="center"/>
              <w:rPr>
                <w:rFonts w:cs="Times New Roman"/>
                <w:sz w:val="16"/>
                <w:szCs w:val="16"/>
              </w:rPr>
            </w:pPr>
          </w:p>
        </w:tc>
        <w:tc>
          <w:tcPr>
            <w:tcW w:w="1417" w:type="dxa"/>
            <w:vAlign w:val="bottom"/>
          </w:tcPr>
          <w:p w14:paraId="3DEEB48A" w14:textId="77777777" w:rsidR="008841FB" w:rsidRPr="0017712F" w:rsidRDefault="008841FB" w:rsidP="008841FB">
            <w:pPr>
              <w:ind w:right="124"/>
              <w:jc w:val="right"/>
              <w:rPr>
                <w:rFonts w:cs="Times New Roman"/>
                <w:sz w:val="16"/>
                <w:szCs w:val="16"/>
              </w:rPr>
            </w:pPr>
          </w:p>
        </w:tc>
        <w:tc>
          <w:tcPr>
            <w:tcW w:w="112" w:type="dxa"/>
            <w:vAlign w:val="bottom"/>
          </w:tcPr>
          <w:p w14:paraId="0990E801" w14:textId="77777777" w:rsidR="008841FB" w:rsidRPr="0017712F" w:rsidRDefault="008841FB" w:rsidP="008841FB">
            <w:pPr>
              <w:ind w:right="124"/>
              <w:jc w:val="right"/>
              <w:rPr>
                <w:rFonts w:cs="Times New Roman"/>
                <w:sz w:val="16"/>
                <w:szCs w:val="16"/>
              </w:rPr>
            </w:pPr>
          </w:p>
        </w:tc>
        <w:tc>
          <w:tcPr>
            <w:tcW w:w="1447" w:type="dxa"/>
            <w:vAlign w:val="bottom"/>
          </w:tcPr>
          <w:p w14:paraId="172127FC" w14:textId="77777777" w:rsidR="008841FB" w:rsidRPr="0017712F" w:rsidRDefault="008841FB" w:rsidP="008841FB">
            <w:pPr>
              <w:ind w:right="124"/>
              <w:jc w:val="right"/>
              <w:rPr>
                <w:rFonts w:cs="Times New Roman"/>
                <w:sz w:val="16"/>
                <w:szCs w:val="16"/>
              </w:rPr>
            </w:pPr>
          </w:p>
        </w:tc>
        <w:tc>
          <w:tcPr>
            <w:tcW w:w="142" w:type="dxa"/>
            <w:vAlign w:val="bottom"/>
          </w:tcPr>
          <w:p w14:paraId="6E07BC2C" w14:textId="77777777" w:rsidR="008841FB" w:rsidRPr="0017712F" w:rsidRDefault="008841FB" w:rsidP="008841FB">
            <w:pPr>
              <w:ind w:right="124"/>
              <w:jc w:val="right"/>
              <w:rPr>
                <w:rFonts w:cs="Times New Roman"/>
                <w:sz w:val="16"/>
                <w:szCs w:val="16"/>
              </w:rPr>
            </w:pPr>
          </w:p>
        </w:tc>
        <w:tc>
          <w:tcPr>
            <w:tcW w:w="1418" w:type="dxa"/>
            <w:vAlign w:val="bottom"/>
          </w:tcPr>
          <w:p w14:paraId="39CAC4B8" w14:textId="77777777" w:rsidR="008841FB" w:rsidRPr="0017712F" w:rsidRDefault="008841FB" w:rsidP="008841FB">
            <w:pPr>
              <w:ind w:right="124"/>
              <w:jc w:val="right"/>
              <w:rPr>
                <w:rFonts w:cs="Times New Roman"/>
                <w:sz w:val="16"/>
                <w:szCs w:val="16"/>
              </w:rPr>
            </w:pPr>
          </w:p>
        </w:tc>
        <w:tc>
          <w:tcPr>
            <w:tcW w:w="112" w:type="dxa"/>
            <w:vAlign w:val="bottom"/>
          </w:tcPr>
          <w:p w14:paraId="32E98D81" w14:textId="77777777" w:rsidR="008841FB" w:rsidRPr="0017712F" w:rsidRDefault="008841FB" w:rsidP="008841FB">
            <w:pPr>
              <w:ind w:right="124"/>
              <w:jc w:val="right"/>
              <w:rPr>
                <w:rFonts w:cs="Times New Roman"/>
                <w:sz w:val="16"/>
                <w:szCs w:val="16"/>
              </w:rPr>
            </w:pPr>
          </w:p>
        </w:tc>
        <w:tc>
          <w:tcPr>
            <w:tcW w:w="1447" w:type="dxa"/>
            <w:vAlign w:val="bottom"/>
          </w:tcPr>
          <w:p w14:paraId="44E64C5A" w14:textId="77777777" w:rsidR="008841FB" w:rsidRPr="0017712F" w:rsidRDefault="008841FB" w:rsidP="008841FB">
            <w:pPr>
              <w:ind w:right="124"/>
              <w:jc w:val="right"/>
              <w:rPr>
                <w:rFonts w:cs="Times New Roman"/>
                <w:sz w:val="16"/>
                <w:szCs w:val="16"/>
              </w:rPr>
            </w:pPr>
          </w:p>
        </w:tc>
      </w:tr>
      <w:tr w:rsidR="008841FB" w:rsidRPr="0017712F" w14:paraId="168B0BC5" w14:textId="77777777" w:rsidTr="00721FF4">
        <w:trPr>
          <w:trHeight w:val="270"/>
        </w:trPr>
        <w:tc>
          <w:tcPr>
            <w:tcW w:w="2835" w:type="dxa"/>
            <w:vAlign w:val="bottom"/>
          </w:tcPr>
          <w:p w14:paraId="3232E31C" w14:textId="77777777" w:rsidR="008841FB" w:rsidRPr="0017712F" w:rsidRDefault="008841FB" w:rsidP="008841FB">
            <w:pPr>
              <w:rPr>
                <w:sz w:val="16"/>
                <w:szCs w:val="16"/>
                <w:cs/>
              </w:rPr>
            </w:pPr>
            <w:r w:rsidRPr="0017712F">
              <w:rPr>
                <w:sz w:val="16"/>
                <w:szCs w:val="16"/>
                <w:cs/>
              </w:rPr>
              <w:t xml:space="preserve">     </w:t>
            </w:r>
            <w:r w:rsidRPr="0017712F">
              <w:rPr>
                <w:sz w:val="16"/>
                <w:szCs w:val="16"/>
              </w:rPr>
              <w:t>of temporary differences</w:t>
            </w:r>
            <w:r w:rsidRPr="0017712F">
              <w:rPr>
                <w:sz w:val="16"/>
                <w:szCs w:val="16"/>
                <w:cs/>
              </w:rPr>
              <w:t xml:space="preserve"> </w:t>
            </w:r>
          </w:p>
        </w:tc>
        <w:tc>
          <w:tcPr>
            <w:tcW w:w="142" w:type="dxa"/>
            <w:vAlign w:val="bottom"/>
          </w:tcPr>
          <w:p w14:paraId="653F881B" w14:textId="77777777" w:rsidR="008841FB" w:rsidRPr="0017712F" w:rsidRDefault="008841FB" w:rsidP="008841FB">
            <w:pPr>
              <w:ind w:right="851"/>
              <w:jc w:val="center"/>
              <w:rPr>
                <w:rFonts w:cs="Times New Roman"/>
                <w:sz w:val="16"/>
                <w:szCs w:val="16"/>
              </w:rPr>
            </w:pPr>
          </w:p>
        </w:tc>
        <w:tc>
          <w:tcPr>
            <w:tcW w:w="1417" w:type="dxa"/>
            <w:vAlign w:val="bottom"/>
          </w:tcPr>
          <w:p w14:paraId="515552F7" w14:textId="6608DC39" w:rsidR="008841FB" w:rsidRPr="0017712F" w:rsidRDefault="009B3604" w:rsidP="008841FB">
            <w:pPr>
              <w:ind w:right="124"/>
              <w:jc w:val="right"/>
              <w:rPr>
                <w:rFonts w:cs="Times New Roman"/>
                <w:sz w:val="16"/>
                <w:szCs w:val="16"/>
              </w:rPr>
            </w:pPr>
            <w:r>
              <w:rPr>
                <w:rFonts w:cs="Times New Roman"/>
                <w:sz w:val="16"/>
                <w:szCs w:val="16"/>
              </w:rPr>
              <w:t>(</w:t>
            </w:r>
            <w:r w:rsidR="00887D0A">
              <w:rPr>
                <w:rFonts w:cs="Times New Roman"/>
                <w:sz w:val="16"/>
                <w:szCs w:val="16"/>
              </w:rPr>
              <w:t>17,240,479.80</w:t>
            </w:r>
            <w:r>
              <w:rPr>
                <w:rFonts w:cs="Times New Roman"/>
                <w:sz w:val="16"/>
                <w:szCs w:val="16"/>
              </w:rPr>
              <w:t>)</w:t>
            </w:r>
          </w:p>
        </w:tc>
        <w:tc>
          <w:tcPr>
            <w:tcW w:w="112" w:type="dxa"/>
            <w:vAlign w:val="bottom"/>
          </w:tcPr>
          <w:p w14:paraId="515CC1CB" w14:textId="77777777" w:rsidR="008841FB" w:rsidRPr="0017712F" w:rsidRDefault="008841FB" w:rsidP="008841FB">
            <w:pPr>
              <w:ind w:right="124"/>
              <w:jc w:val="right"/>
              <w:rPr>
                <w:rFonts w:cs="Times New Roman"/>
                <w:sz w:val="16"/>
                <w:szCs w:val="16"/>
              </w:rPr>
            </w:pPr>
          </w:p>
        </w:tc>
        <w:tc>
          <w:tcPr>
            <w:tcW w:w="1447" w:type="dxa"/>
            <w:vAlign w:val="bottom"/>
          </w:tcPr>
          <w:p w14:paraId="6E837072" w14:textId="5037B3C0" w:rsidR="008841FB" w:rsidRPr="0017712F" w:rsidRDefault="008841FB" w:rsidP="008841FB">
            <w:pPr>
              <w:ind w:right="124"/>
              <w:jc w:val="right"/>
              <w:rPr>
                <w:rFonts w:cs="Times New Roman"/>
                <w:sz w:val="16"/>
                <w:szCs w:val="16"/>
              </w:rPr>
            </w:pPr>
            <w:r w:rsidRPr="0017712F">
              <w:rPr>
                <w:rFonts w:cs="Times New Roman"/>
                <w:sz w:val="16"/>
                <w:szCs w:val="16"/>
              </w:rPr>
              <w:t>(395,940.45)</w:t>
            </w:r>
          </w:p>
        </w:tc>
        <w:tc>
          <w:tcPr>
            <w:tcW w:w="142" w:type="dxa"/>
            <w:vAlign w:val="bottom"/>
          </w:tcPr>
          <w:p w14:paraId="437DAE3D" w14:textId="77777777" w:rsidR="008841FB" w:rsidRPr="0017712F" w:rsidRDefault="008841FB" w:rsidP="008841FB">
            <w:pPr>
              <w:ind w:right="124"/>
              <w:jc w:val="right"/>
              <w:rPr>
                <w:rFonts w:cs="Times New Roman"/>
                <w:sz w:val="16"/>
                <w:szCs w:val="16"/>
              </w:rPr>
            </w:pPr>
          </w:p>
        </w:tc>
        <w:tc>
          <w:tcPr>
            <w:tcW w:w="1418" w:type="dxa"/>
            <w:vAlign w:val="bottom"/>
          </w:tcPr>
          <w:p w14:paraId="4792387F" w14:textId="4D0B7E0A" w:rsidR="008841FB" w:rsidRPr="0017712F" w:rsidRDefault="009B3604" w:rsidP="008841FB">
            <w:pPr>
              <w:ind w:right="124"/>
              <w:jc w:val="right"/>
              <w:rPr>
                <w:rFonts w:cs="Times New Roman"/>
                <w:sz w:val="16"/>
                <w:szCs w:val="16"/>
              </w:rPr>
            </w:pPr>
            <w:r>
              <w:rPr>
                <w:rFonts w:cs="Times New Roman"/>
                <w:sz w:val="16"/>
                <w:szCs w:val="16"/>
              </w:rPr>
              <w:t>(</w:t>
            </w:r>
            <w:r w:rsidR="00887D0A">
              <w:rPr>
                <w:rFonts w:cs="Times New Roman"/>
                <w:sz w:val="16"/>
                <w:szCs w:val="16"/>
              </w:rPr>
              <w:t>18,933,675.80</w:t>
            </w:r>
            <w:r>
              <w:rPr>
                <w:rFonts w:cs="Times New Roman"/>
                <w:sz w:val="16"/>
                <w:szCs w:val="16"/>
              </w:rPr>
              <w:t>)</w:t>
            </w:r>
          </w:p>
        </w:tc>
        <w:tc>
          <w:tcPr>
            <w:tcW w:w="112" w:type="dxa"/>
            <w:vAlign w:val="bottom"/>
          </w:tcPr>
          <w:p w14:paraId="4F8E2DE9" w14:textId="77777777" w:rsidR="008841FB" w:rsidRPr="0017712F" w:rsidRDefault="008841FB" w:rsidP="008841FB">
            <w:pPr>
              <w:ind w:right="124"/>
              <w:jc w:val="right"/>
              <w:rPr>
                <w:rFonts w:cs="Times New Roman"/>
                <w:sz w:val="16"/>
                <w:szCs w:val="16"/>
              </w:rPr>
            </w:pPr>
          </w:p>
        </w:tc>
        <w:tc>
          <w:tcPr>
            <w:tcW w:w="1447" w:type="dxa"/>
            <w:vAlign w:val="bottom"/>
          </w:tcPr>
          <w:p w14:paraId="1C843251" w14:textId="606507F5" w:rsidR="008841FB" w:rsidRPr="0017712F" w:rsidRDefault="008841FB" w:rsidP="008841FB">
            <w:pPr>
              <w:ind w:right="124"/>
              <w:jc w:val="right"/>
              <w:rPr>
                <w:rFonts w:cs="Times New Roman"/>
                <w:sz w:val="16"/>
                <w:szCs w:val="16"/>
              </w:rPr>
            </w:pPr>
            <w:r w:rsidRPr="0017712F">
              <w:rPr>
                <w:rFonts w:cs="Times New Roman"/>
                <w:sz w:val="16"/>
                <w:szCs w:val="16"/>
              </w:rPr>
              <w:t>6,371,291.35</w:t>
            </w:r>
          </w:p>
        </w:tc>
      </w:tr>
      <w:tr w:rsidR="008841FB" w:rsidRPr="0017712F" w14:paraId="1D0C2040" w14:textId="77777777" w:rsidTr="00A72D1F">
        <w:trPr>
          <w:trHeight w:val="449"/>
        </w:trPr>
        <w:tc>
          <w:tcPr>
            <w:tcW w:w="2835" w:type="dxa"/>
            <w:vAlign w:val="bottom"/>
          </w:tcPr>
          <w:p w14:paraId="3DC646D3" w14:textId="77777777" w:rsidR="008841FB" w:rsidRPr="0017712F" w:rsidRDefault="008841FB" w:rsidP="008841FB">
            <w:pPr>
              <w:ind w:left="237" w:hanging="237"/>
              <w:rPr>
                <w:b/>
                <w:bCs/>
                <w:sz w:val="16"/>
                <w:szCs w:val="16"/>
              </w:rPr>
            </w:pPr>
            <w:r w:rsidRPr="0017712F">
              <w:rPr>
                <w:b/>
                <w:bCs/>
                <w:sz w:val="16"/>
                <w:szCs w:val="16"/>
              </w:rPr>
              <w:t>Income tax expense reported in</w:t>
            </w:r>
          </w:p>
          <w:p w14:paraId="7A97D285" w14:textId="77777777" w:rsidR="008841FB" w:rsidRPr="0017712F" w:rsidRDefault="008841FB" w:rsidP="008841FB">
            <w:pPr>
              <w:ind w:left="237" w:hanging="237"/>
              <w:rPr>
                <w:b/>
                <w:bCs/>
                <w:sz w:val="16"/>
                <w:szCs w:val="16"/>
              </w:rPr>
            </w:pPr>
            <w:r w:rsidRPr="0017712F">
              <w:rPr>
                <w:b/>
                <w:bCs/>
                <w:sz w:val="16"/>
                <w:szCs w:val="16"/>
              </w:rPr>
              <w:t xml:space="preserve">      the statements of income</w:t>
            </w:r>
          </w:p>
        </w:tc>
        <w:tc>
          <w:tcPr>
            <w:tcW w:w="142" w:type="dxa"/>
            <w:vAlign w:val="bottom"/>
          </w:tcPr>
          <w:p w14:paraId="2D7433F3" w14:textId="77777777" w:rsidR="008841FB" w:rsidRPr="0017712F" w:rsidRDefault="008841FB" w:rsidP="008841FB">
            <w:pPr>
              <w:ind w:right="851"/>
              <w:jc w:val="center"/>
              <w:rPr>
                <w:rFonts w:cs="Times New Roman"/>
                <w:sz w:val="16"/>
                <w:szCs w:val="16"/>
              </w:rPr>
            </w:pPr>
          </w:p>
        </w:tc>
        <w:tc>
          <w:tcPr>
            <w:tcW w:w="1417" w:type="dxa"/>
            <w:tcBorders>
              <w:top w:val="single" w:sz="4" w:space="0" w:color="auto"/>
              <w:bottom w:val="double" w:sz="4" w:space="0" w:color="auto"/>
            </w:tcBorders>
            <w:vAlign w:val="bottom"/>
          </w:tcPr>
          <w:p w14:paraId="5DF9C007" w14:textId="098EF63E" w:rsidR="008841FB" w:rsidRPr="0017712F" w:rsidRDefault="00887D0A" w:rsidP="008841FB">
            <w:pPr>
              <w:ind w:right="124"/>
              <w:jc w:val="right"/>
              <w:rPr>
                <w:sz w:val="16"/>
                <w:szCs w:val="16"/>
              </w:rPr>
            </w:pPr>
            <w:r>
              <w:rPr>
                <w:sz w:val="16"/>
                <w:szCs w:val="16"/>
              </w:rPr>
              <w:t>(456,226.68)</w:t>
            </w:r>
          </w:p>
        </w:tc>
        <w:tc>
          <w:tcPr>
            <w:tcW w:w="112" w:type="dxa"/>
            <w:vAlign w:val="bottom"/>
          </w:tcPr>
          <w:p w14:paraId="5148A2B6" w14:textId="77777777" w:rsidR="008841FB" w:rsidRPr="0017712F" w:rsidRDefault="008841FB" w:rsidP="008841FB">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6A96F59C" w14:textId="4DE16A7C" w:rsidR="008841FB" w:rsidRPr="0017712F" w:rsidRDefault="008841FB" w:rsidP="008841FB">
            <w:pPr>
              <w:ind w:right="124"/>
              <w:jc w:val="right"/>
              <w:rPr>
                <w:sz w:val="16"/>
                <w:szCs w:val="16"/>
              </w:rPr>
            </w:pPr>
            <w:r w:rsidRPr="0017712F">
              <w:rPr>
                <w:sz w:val="16"/>
                <w:szCs w:val="16"/>
              </w:rPr>
              <w:t>169,088,219.87</w:t>
            </w:r>
          </w:p>
        </w:tc>
        <w:tc>
          <w:tcPr>
            <w:tcW w:w="142" w:type="dxa"/>
            <w:vAlign w:val="bottom"/>
          </w:tcPr>
          <w:p w14:paraId="3C59452D" w14:textId="77777777" w:rsidR="008841FB" w:rsidRPr="0017712F" w:rsidRDefault="008841FB" w:rsidP="008841FB">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47BFB194" w14:textId="53AD424C" w:rsidR="008841FB" w:rsidRPr="0017712F" w:rsidRDefault="00887D0A" w:rsidP="008841FB">
            <w:pPr>
              <w:ind w:right="124"/>
              <w:jc w:val="right"/>
              <w:rPr>
                <w:rFonts w:cs="Times New Roman"/>
                <w:sz w:val="16"/>
                <w:szCs w:val="16"/>
              </w:rPr>
            </w:pPr>
            <w:r>
              <w:rPr>
                <w:rFonts w:cs="Times New Roman"/>
                <w:sz w:val="16"/>
                <w:szCs w:val="16"/>
              </w:rPr>
              <w:t>(2,149,422.68)</w:t>
            </w:r>
          </w:p>
        </w:tc>
        <w:tc>
          <w:tcPr>
            <w:tcW w:w="112" w:type="dxa"/>
            <w:vAlign w:val="bottom"/>
          </w:tcPr>
          <w:p w14:paraId="200C59A1" w14:textId="77777777" w:rsidR="008841FB" w:rsidRPr="0017712F" w:rsidRDefault="008841FB" w:rsidP="008841FB">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14D72752" w14:textId="573CB16E" w:rsidR="008841FB" w:rsidRPr="0017712F" w:rsidRDefault="008841FB" w:rsidP="008841FB">
            <w:pPr>
              <w:ind w:right="124"/>
              <w:jc w:val="right"/>
              <w:rPr>
                <w:rFonts w:cs="Times New Roman"/>
                <w:sz w:val="16"/>
                <w:szCs w:val="16"/>
              </w:rPr>
            </w:pPr>
            <w:r w:rsidRPr="0017712F">
              <w:rPr>
                <w:rFonts w:cs="Times New Roman"/>
                <w:sz w:val="16"/>
                <w:szCs w:val="16"/>
              </w:rPr>
              <w:t>175,855,451.67</w:t>
            </w:r>
          </w:p>
        </w:tc>
      </w:tr>
    </w:tbl>
    <w:p w14:paraId="76488959" w14:textId="77777777" w:rsidR="00721FF4" w:rsidRPr="0017712F" w:rsidRDefault="00721FF4" w:rsidP="005E253D">
      <w:pPr>
        <w:ind w:left="540" w:right="-307" w:hanging="398"/>
        <w:jc w:val="thaiDistribute"/>
        <w:rPr>
          <w:rFonts w:cs="Times New Roman"/>
          <w:sz w:val="17"/>
          <w:szCs w:val="17"/>
        </w:rPr>
      </w:pPr>
    </w:p>
    <w:p w14:paraId="65681BF6" w14:textId="06BED4A3" w:rsidR="005F563B" w:rsidRPr="0017712F" w:rsidRDefault="009B3604" w:rsidP="00721FF4">
      <w:pPr>
        <w:ind w:left="810" w:right="-307" w:hanging="450"/>
        <w:jc w:val="thaiDistribute"/>
        <w:rPr>
          <w:rFonts w:cs="Times New Roman"/>
          <w:sz w:val="17"/>
          <w:szCs w:val="17"/>
        </w:rPr>
      </w:pPr>
      <w:r>
        <w:rPr>
          <w:rFonts w:cs="Times New Roman"/>
          <w:sz w:val="17"/>
          <w:szCs w:val="17"/>
        </w:rPr>
        <w:t>19</w:t>
      </w:r>
      <w:r w:rsidR="005E253D" w:rsidRPr="0017712F">
        <w:rPr>
          <w:rFonts w:cs="Times New Roman"/>
          <w:sz w:val="17"/>
          <w:szCs w:val="17"/>
        </w:rPr>
        <w:t xml:space="preserve">.2  </w:t>
      </w:r>
      <w:r w:rsidR="005F563B" w:rsidRPr="0017712F">
        <w:rPr>
          <w:rFonts w:cs="Times New Roman"/>
          <w:sz w:val="17"/>
          <w:szCs w:val="17"/>
        </w:rPr>
        <w:t xml:space="preserve">The reconciliation of the income tax expense and the result of the multiplying of the accounting profit with tax rate for the </w:t>
      </w:r>
      <w:r w:rsidR="0000422E" w:rsidRPr="0017712F">
        <w:rPr>
          <w:rFonts w:cs="Times New Roman"/>
          <w:sz w:val="17"/>
          <w:szCs w:val="17"/>
        </w:rPr>
        <w:t>year</w:t>
      </w:r>
      <w:r w:rsidR="002135ED" w:rsidRPr="0017712F">
        <w:rPr>
          <w:rFonts w:cs="Times New Roman"/>
          <w:sz w:val="17"/>
          <w:szCs w:val="17"/>
        </w:rPr>
        <w:t>s</w:t>
      </w:r>
      <w:r w:rsidR="0000422E" w:rsidRPr="0017712F">
        <w:rPr>
          <w:rFonts w:cs="Times New Roman"/>
          <w:sz w:val="17"/>
          <w:szCs w:val="17"/>
        </w:rPr>
        <w:t xml:space="preserve"> </w:t>
      </w:r>
      <w:r w:rsidR="005F563B" w:rsidRPr="0017712F">
        <w:rPr>
          <w:rFonts w:cs="Times New Roman"/>
          <w:sz w:val="17"/>
          <w:szCs w:val="17"/>
        </w:rPr>
        <w:t xml:space="preserve">ended </w:t>
      </w:r>
      <w:r w:rsidR="00255576" w:rsidRPr="0017712F">
        <w:rPr>
          <w:rFonts w:cs="Times New Roman"/>
          <w:sz w:val="17"/>
          <w:szCs w:val="17"/>
        </w:rPr>
        <w:t>December</w:t>
      </w:r>
      <w:r w:rsidR="005F563B" w:rsidRPr="0017712F">
        <w:rPr>
          <w:rFonts w:cs="Times New Roman"/>
          <w:sz w:val="17"/>
          <w:szCs w:val="17"/>
        </w:rPr>
        <w:t xml:space="preserve"> </w:t>
      </w:r>
      <w:r w:rsidR="005F563B" w:rsidRPr="0017712F">
        <w:rPr>
          <w:rFonts w:cs="Times New Roman"/>
          <w:sz w:val="17"/>
          <w:szCs w:val="17"/>
          <w:cs/>
        </w:rPr>
        <w:t>3</w:t>
      </w:r>
      <w:r w:rsidR="00255576" w:rsidRPr="0017712F">
        <w:rPr>
          <w:rFonts w:cs="Times New Roman"/>
          <w:sz w:val="17"/>
          <w:szCs w:val="17"/>
        </w:rPr>
        <w:t>1</w:t>
      </w:r>
      <w:r w:rsidR="005F563B" w:rsidRPr="0017712F">
        <w:rPr>
          <w:rFonts w:cs="Times New Roman"/>
          <w:sz w:val="17"/>
          <w:szCs w:val="17"/>
        </w:rPr>
        <w:t xml:space="preserve">, </w:t>
      </w:r>
      <w:r w:rsidR="005F563B" w:rsidRPr="0017712F">
        <w:rPr>
          <w:rFonts w:cs="Times New Roman"/>
          <w:sz w:val="17"/>
          <w:szCs w:val="17"/>
          <w:cs/>
        </w:rPr>
        <w:t>20</w:t>
      </w:r>
      <w:r w:rsidR="00326AB7">
        <w:rPr>
          <w:rFonts w:cs="Times New Roman"/>
          <w:sz w:val="17"/>
          <w:szCs w:val="17"/>
        </w:rPr>
        <w:t>20</w:t>
      </w:r>
      <w:r w:rsidR="005F563B" w:rsidRPr="0017712F">
        <w:rPr>
          <w:rFonts w:cs="Times New Roman"/>
          <w:sz w:val="17"/>
          <w:szCs w:val="17"/>
          <w:cs/>
        </w:rPr>
        <w:t xml:space="preserve"> </w:t>
      </w:r>
      <w:r w:rsidR="005F563B" w:rsidRPr="0017712F">
        <w:rPr>
          <w:rFonts w:cs="Times New Roman"/>
          <w:sz w:val="17"/>
          <w:szCs w:val="17"/>
        </w:rPr>
        <w:t xml:space="preserve">and </w:t>
      </w:r>
      <w:r w:rsidR="005F563B" w:rsidRPr="0017712F">
        <w:rPr>
          <w:rFonts w:cs="Times New Roman"/>
          <w:sz w:val="17"/>
          <w:szCs w:val="17"/>
          <w:cs/>
        </w:rPr>
        <w:t>201</w:t>
      </w:r>
      <w:r w:rsidR="00326AB7">
        <w:rPr>
          <w:rFonts w:cs="Times New Roman"/>
          <w:sz w:val="17"/>
          <w:szCs w:val="17"/>
        </w:rPr>
        <w:t>9</w:t>
      </w:r>
      <w:r w:rsidR="005F563B" w:rsidRPr="0017712F">
        <w:rPr>
          <w:rFonts w:cs="Times New Roman"/>
          <w:sz w:val="17"/>
          <w:szCs w:val="17"/>
          <w:cs/>
        </w:rPr>
        <w:t xml:space="preserve"> </w:t>
      </w:r>
      <w:r w:rsidR="005F563B" w:rsidRPr="0017712F">
        <w:rPr>
          <w:rFonts w:cs="Times New Roman"/>
          <w:sz w:val="17"/>
          <w:szCs w:val="17"/>
        </w:rPr>
        <w:t>are presented as the following</w:t>
      </w:r>
      <w:r w:rsidR="003F60EC">
        <w:rPr>
          <w:rFonts w:cs="Times New Roman"/>
          <w:sz w:val="17"/>
          <w:szCs w:val="17"/>
        </w:rPr>
        <w:t xml:space="preserve"> </w:t>
      </w:r>
      <w:r w:rsidR="005F563B" w:rsidRPr="0017712F">
        <w:rPr>
          <w:rFonts w:cs="Times New Roman"/>
          <w:sz w:val="17"/>
          <w:szCs w:val="17"/>
        </w:rPr>
        <w:t>:</w:t>
      </w: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5F563B" w:rsidRPr="0017712F" w14:paraId="76891A7A" w14:textId="77777777" w:rsidTr="00326AB7">
        <w:trPr>
          <w:trHeight w:hRule="exact" w:val="306"/>
        </w:trPr>
        <w:tc>
          <w:tcPr>
            <w:tcW w:w="3402" w:type="dxa"/>
            <w:vAlign w:val="bottom"/>
          </w:tcPr>
          <w:p w14:paraId="00C0457A" w14:textId="77777777" w:rsidR="005F563B" w:rsidRPr="0017712F" w:rsidRDefault="005F563B" w:rsidP="0074742F">
            <w:pPr>
              <w:ind w:left="34"/>
              <w:rPr>
                <w:rFonts w:cs="Times New Roman"/>
                <w:sz w:val="17"/>
                <w:szCs w:val="17"/>
              </w:rPr>
            </w:pPr>
          </w:p>
          <w:p w14:paraId="6B3608BF" w14:textId="77777777" w:rsidR="005E253D" w:rsidRPr="0017712F" w:rsidRDefault="005E253D" w:rsidP="0074742F">
            <w:pPr>
              <w:ind w:left="34"/>
              <w:rPr>
                <w:rFonts w:cs="Times New Roman"/>
                <w:sz w:val="17"/>
                <w:szCs w:val="17"/>
              </w:rPr>
            </w:pPr>
          </w:p>
          <w:p w14:paraId="12FA86C5" w14:textId="77777777" w:rsidR="005E253D" w:rsidRPr="0017712F" w:rsidRDefault="005E253D" w:rsidP="0074742F">
            <w:pPr>
              <w:ind w:left="34"/>
              <w:rPr>
                <w:rFonts w:cs="Times New Roman"/>
                <w:sz w:val="17"/>
                <w:szCs w:val="17"/>
              </w:rPr>
            </w:pPr>
          </w:p>
          <w:p w14:paraId="3010EA7D" w14:textId="77777777" w:rsidR="00922544" w:rsidRPr="0017712F" w:rsidRDefault="00922544" w:rsidP="0074742F">
            <w:pPr>
              <w:ind w:left="34"/>
              <w:rPr>
                <w:rFonts w:cs="Times New Roman"/>
                <w:sz w:val="17"/>
                <w:szCs w:val="17"/>
              </w:rPr>
            </w:pPr>
          </w:p>
        </w:tc>
        <w:tc>
          <w:tcPr>
            <w:tcW w:w="6096" w:type="dxa"/>
            <w:gridSpan w:val="7"/>
            <w:tcBorders>
              <w:bottom w:val="single" w:sz="4" w:space="0" w:color="auto"/>
            </w:tcBorders>
            <w:vAlign w:val="bottom"/>
          </w:tcPr>
          <w:p w14:paraId="14009CB9" w14:textId="77777777" w:rsidR="005F563B" w:rsidRPr="0017712F" w:rsidRDefault="005F563B" w:rsidP="0074742F">
            <w:pPr>
              <w:jc w:val="center"/>
              <w:rPr>
                <w:rFonts w:cs="Times New Roman"/>
                <w:sz w:val="16"/>
                <w:szCs w:val="16"/>
                <w:cs/>
              </w:rPr>
            </w:pPr>
            <w:r w:rsidRPr="0017712F">
              <w:rPr>
                <w:rFonts w:cs="Times New Roman"/>
                <w:sz w:val="16"/>
                <w:szCs w:val="16"/>
              </w:rPr>
              <w:t>BAHT</w:t>
            </w:r>
          </w:p>
        </w:tc>
      </w:tr>
      <w:tr w:rsidR="005F563B" w:rsidRPr="0017712F" w14:paraId="4E89392D" w14:textId="77777777" w:rsidTr="00986ED6">
        <w:trPr>
          <w:trHeight w:hRule="exact" w:val="280"/>
        </w:trPr>
        <w:tc>
          <w:tcPr>
            <w:tcW w:w="3402" w:type="dxa"/>
            <w:vAlign w:val="bottom"/>
          </w:tcPr>
          <w:p w14:paraId="04C9C025" w14:textId="77777777" w:rsidR="005F563B" w:rsidRPr="0017712F" w:rsidRDefault="005F563B" w:rsidP="0074742F">
            <w:pPr>
              <w:ind w:left="34"/>
              <w:rPr>
                <w:rFonts w:cs="Times New Roman"/>
                <w:sz w:val="17"/>
                <w:szCs w:val="17"/>
              </w:rPr>
            </w:pPr>
          </w:p>
        </w:tc>
        <w:tc>
          <w:tcPr>
            <w:tcW w:w="2977" w:type="dxa"/>
            <w:gridSpan w:val="3"/>
            <w:tcBorders>
              <w:top w:val="single" w:sz="4" w:space="0" w:color="auto"/>
              <w:bottom w:val="single" w:sz="4" w:space="0" w:color="auto"/>
            </w:tcBorders>
            <w:vAlign w:val="center"/>
          </w:tcPr>
          <w:p w14:paraId="4ADD0ECD" w14:textId="77777777" w:rsidR="005F563B" w:rsidRPr="00986ED6" w:rsidRDefault="005F563B" w:rsidP="00986ED6">
            <w:pPr>
              <w:jc w:val="center"/>
              <w:rPr>
                <w:sz w:val="16"/>
                <w:szCs w:val="16"/>
                <w:cs/>
                <w:lang w:val="th-TH"/>
              </w:rPr>
            </w:pPr>
            <w:r w:rsidRPr="00986ED6">
              <w:rPr>
                <w:sz w:val="16"/>
                <w:szCs w:val="16"/>
              </w:rPr>
              <w:t>Consolidated Financial Statement</w:t>
            </w:r>
          </w:p>
        </w:tc>
        <w:tc>
          <w:tcPr>
            <w:tcW w:w="284" w:type="dxa"/>
            <w:tcBorders>
              <w:top w:val="single" w:sz="4" w:space="0" w:color="auto"/>
            </w:tcBorders>
            <w:vAlign w:val="center"/>
          </w:tcPr>
          <w:p w14:paraId="1D8DB3A1" w14:textId="77777777" w:rsidR="005F563B" w:rsidRPr="00986ED6" w:rsidRDefault="005F563B" w:rsidP="00986ED6">
            <w:pPr>
              <w:jc w:val="center"/>
              <w:rPr>
                <w:sz w:val="16"/>
                <w:szCs w:val="16"/>
                <w:cs/>
                <w:lang w:val="th-TH"/>
              </w:rPr>
            </w:pPr>
          </w:p>
        </w:tc>
        <w:tc>
          <w:tcPr>
            <w:tcW w:w="2835" w:type="dxa"/>
            <w:gridSpan w:val="3"/>
            <w:tcBorders>
              <w:top w:val="single" w:sz="4" w:space="0" w:color="auto"/>
              <w:bottom w:val="single" w:sz="6" w:space="0" w:color="auto"/>
            </w:tcBorders>
            <w:vAlign w:val="center"/>
          </w:tcPr>
          <w:p w14:paraId="6030E334" w14:textId="77777777" w:rsidR="005F563B" w:rsidRPr="00986ED6" w:rsidRDefault="00255576" w:rsidP="00986ED6">
            <w:pPr>
              <w:jc w:val="center"/>
              <w:rPr>
                <w:sz w:val="16"/>
                <w:szCs w:val="16"/>
                <w:cs/>
                <w:lang w:val="th-TH"/>
              </w:rPr>
            </w:pPr>
            <w:r w:rsidRPr="00986ED6">
              <w:rPr>
                <w:sz w:val="16"/>
                <w:szCs w:val="16"/>
              </w:rPr>
              <w:t>Separate Financial Statement</w:t>
            </w:r>
          </w:p>
        </w:tc>
      </w:tr>
      <w:tr w:rsidR="00326AB7" w:rsidRPr="0017712F" w14:paraId="615BCA81" w14:textId="77777777" w:rsidTr="00986ED6">
        <w:trPr>
          <w:trHeight w:hRule="exact" w:val="267"/>
        </w:trPr>
        <w:tc>
          <w:tcPr>
            <w:tcW w:w="3402" w:type="dxa"/>
            <w:vAlign w:val="bottom"/>
          </w:tcPr>
          <w:p w14:paraId="016353C9" w14:textId="77777777" w:rsidR="00326AB7" w:rsidRPr="0017712F" w:rsidRDefault="00326AB7" w:rsidP="00326AB7">
            <w:pPr>
              <w:ind w:left="34"/>
              <w:rPr>
                <w:rFonts w:cs="Times New Roman"/>
                <w:sz w:val="16"/>
                <w:szCs w:val="16"/>
              </w:rPr>
            </w:pPr>
          </w:p>
        </w:tc>
        <w:tc>
          <w:tcPr>
            <w:tcW w:w="1418" w:type="dxa"/>
            <w:tcBorders>
              <w:top w:val="single" w:sz="4" w:space="0" w:color="auto"/>
              <w:bottom w:val="single" w:sz="4" w:space="0" w:color="auto"/>
            </w:tcBorders>
            <w:vAlign w:val="center"/>
          </w:tcPr>
          <w:p w14:paraId="5A91F0BA" w14:textId="1B3C7F80" w:rsidR="00326AB7" w:rsidRPr="00986ED6" w:rsidRDefault="00326AB7" w:rsidP="00986ED6">
            <w:pPr>
              <w:jc w:val="center"/>
              <w:rPr>
                <w:sz w:val="16"/>
                <w:szCs w:val="16"/>
              </w:rPr>
            </w:pPr>
            <w:r w:rsidRPr="00986ED6">
              <w:rPr>
                <w:sz w:val="16"/>
                <w:szCs w:val="16"/>
              </w:rPr>
              <w:t>2020</w:t>
            </w:r>
          </w:p>
        </w:tc>
        <w:tc>
          <w:tcPr>
            <w:tcW w:w="283" w:type="dxa"/>
            <w:tcBorders>
              <w:top w:val="single" w:sz="4" w:space="0" w:color="auto"/>
            </w:tcBorders>
            <w:vAlign w:val="center"/>
          </w:tcPr>
          <w:p w14:paraId="2BCCFDF1" w14:textId="77777777" w:rsidR="00326AB7" w:rsidRPr="00986ED6" w:rsidRDefault="00326AB7" w:rsidP="00986ED6">
            <w:pPr>
              <w:jc w:val="center"/>
              <w:rPr>
                <w:sz w:val="16"/>
                <w:szCs w:val="16"/>
              </w:rPr>
            </w:pPr>
          </w:p>
        </w:tc>
        <w:tc>
          <w:tcPr>
            <w:tcW w:w="1276" w:type="dxa"/>
            <w:tcBorders>
              <w:top w:val="single" w:sz="4" w:space="0" w:color="auto"/>
              <w:bottom w:val="single" w:sz="4" w:space="0" w:color="auto"/>
            </w:tcBorders>
            <w:vAlign w:val="center"/>
          </w:tcPr>
          <w:p w14:paraId="7236DAD8" w14:textId="01310469" w:rsidR="00326AB7" w:rsidRPr="00986ED6" w:rsidRDefault="00326AB7" w:rsidP="00986ED6">
            <w:pPr>
              <w:jc w:val="center"/>
              <w:rPr>
                <w:sz w:val="16"/>
                <w:szCs w:val="16"/>
              </w:rPr>
            </w:pPr>
            <w:r w:rsidRPr="00986ED6">
              <w:rPr>
                <w:sz w:val="16"/>
                <w:szCs w:val="16"/>
              </w:rPr>
              <w:t>2019</w:t>
            </w:r>
          </w:p>
        </w:tc>
        <w:tc>
          <w:tcPr>
            <w:tcW w:w="284" w:type="dxa"/>
            <w:vAlign w:val="center"/>
          </w:tcPr>
          <w:p w14:paraId="3D767792" w14:textId="77777777" w:rsidR="00326AB7" w:rsidRPr="00986ED6" w:rsidRDefault="00326AB7" w:rsidP="00986ED6">
            <w:pPr>
              <w:jc w:val="center"/>
              <w:rPr>
                <w:sz w:val="16"/>
                <w:szCs w:val="16"/>
              </w:rPr>
            </w:pPr>
          </w:p>
        </w:tc>
        <w:tc>
          <w:tcPr>
            <w:tcW w:w="1275" w:type="dxa"/>
            <w:tcBorders>
              <w:top w:val="single" w:sz="6" w:space="0" w:color="auto"/>
              <w:bottom w:val="single" w:sz="6" w:space="0" w:color="auto"/>
            </w:tcBorders>
            <w:vAlign w:val="center"/>
          </w:tcPr>
          <w:p w14:paraId="04D5F37C" w14:textId="6DE9D6CE" w:rsidR="00326AB7" w:rsidRPr="00986ED6" w:rsidRDefault="00326AB7" w:rsidP="00986ED6">
            <w:pPr>
              <w:jc w:val="center"/>
              <w:rPr>
                <w:sz w:val="16"/>
                <w:szCs w:val="16"/>
              </w:rPr>
            </w:pPr>
            <w:r w:rsidRPr="00986ED6">
              <w:rPr>
                <w:sz w:val="16"/>
                <w:szCs w:val="16"/>
              </w:rPr>
              <w:t>2020</w:t>
            </w:r>
          </w:p>
        </w:tc>
        <w:tc>
          <w:tcPr>
            <w:tcW w:w="284" w:type="dxa"/>
            <w:tcBorders>
              <w:top w:val="single" w:sz="6" w:space="0" w:color="auto"/>
            </w:tcBorders>
            <w:vAlign w:val="center"/>
          </w:tcPr>
          <w:p w14:paraId="1EEA8E8D" w14:textId="77777777" w:rsidR="00326AB7" w:rsidRPr="00986ED6" w:rsidRDefault="00326AB7" w:rsidP="00986ED6">
            <w:pPr>
              <w:jc w:val="center"/>
              <w:rPr>
                <w:sz w:val="16"/>
                <w:szCs w:val="16"/>
              </w:rPr>
            </w:pPr>
          </w:p>
        </w:tc>
        <w:tc>
          <w:tcPr>
            <w:tcW w:w="1276" w:type="dxa"/>
            <w:tcBorders>
              <w:top w:val="single" w:sz="6" w:space="0" w:color="auto"/>
              <w:bottom w:val="single" w:sz="6" w:space="0" w:color="auto"/>
            </w:tcBorders>
            <w:vAlign w:val="center"/>
          </w:tcPr>
          <w:p w14:paraId="276B7B09" w14:textId="32947B29" w:rsidR="00326AB7" w:rsidRPr="00986ED6" w:rsidRDefault="00326AB7" w:rsidP="00986ED6">
            <w:pPr>
              <w:jc w:val="center"/>
              <w:rPr>
                <w:sz w:val="16"/>
                <w:szCs w:val="16"/>
              </w:rPr>
            </w:pPr>
            <w:r w:rsidRPr="00986ED6">
              <w:rPr>
                <w:sz w:val="16"/>
                <w:szCs w:val="16"/>
              </w:rPr>
              <w:t>2019</w:t>
            </w:r>
          </w:p>
        </w:tc>
      </w:tr>
      <w:tr w:rsidR="00326AB7" w:rsidRPr="0017712F" w14:paraId="2EFBC298" w14:textId="77777777" w:rsidTr="00A72D1F">
        <w:trPr>
          <w:trHeight w:hRule="exact" w:val="357"/>
        </w:trPr>
        <w:tc>
          <w:tcPr>
            <w:tcW w:w="3402" w:type="dxa"/>
            <w:vAlign w:val="bottom"/>
          </w:tcPr>
          <w:p w14:paraId="1974A696" w14:textId="77777777" w:rsidR="00326AB7" w:rsidRPr="0017712F" w:rsidRDefault="00326AB7" w:rsidP="00326AB7">
            <w:pPr>
              <w:pStyle w:val="Heading7"/>
              <w:spacing w:before="0"/>
              <w:ind w:left="35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Accounting profit before corporate income tax</w:t>
            </w:r>
          </w:p>
        </w:tc>
        <w:tc>
          <w:tcPr>
            <w:tcW w:w="1418" w:type="dxa"/>
            <w:tcBorders>
              <w:bottom w:val="double" w:sz="4" w:space="0" w:color="auto"/>
            </w:tcBorders>
            <w:vAlign w:val="bottom"/>
          </w:tcPr>
          <w:p w14:paraId="2B27754D" w14:textId="0365CD4A" w:rsidR="00326AB7" w:rsidRPr="0017712F" w:rsidRDefault="00887D0A" w:rsidP="00326AB7">
            <w:pPr>
              <w:pStyle w:val="BodyTextIndent2"/>
              <w:tabs>
                <w:tab w:val="decimal" w:pos="1168"/>
              </w:tabs>
              <w:ind w:left="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59,901,725.05</w:t>
            </w:r>
          </w:p>
        </w:tc>
        <w:tc>
          <w:tcPr>
            <w:tcW w:w="283" w:type="dxa"/>
            <w:vAlign w:val="bottom"/>
          </w:tcPr>
          <w:p w14:paraId="23CBD647"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tcBorders>
              <w:bottom w:val="double" w:sz="4" w:space="0" w:color="auto"/>
            </w:tcBorders>
            <w:vAlign w:val="bottom"/>
          </w:tcPr>
          <w:p w14:paraId="5DE82A52" w14:textId="4A1528E8"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906,076,547.71</w:t>
            </w:r>
          </w:p>
        </w:tc>
        <w:tc>
          <w:tcPr>
            <w:tcW w:w="284" w:type="dxa"/>
            <w:vAlign w:val="bottom"/>
          </w:tcPr>
          <w:p w14:paraId="2EAC8566" w14:textId="77777777" w:rsidR="00326AB7" w:rsidRPr="0017712F" w:rsidRDefault="00326AB7" w:rsidP="00326AB7">
            <w:pPr>
              <w:pStyle w:val="BodyTextIndent2"/>
              <w:tabs>
                <w:tab w:val="decimal" w:pos="1168"/>
              </w:tabs>
              <w:ind w:left="0"/>
              <w:jc w:val="right"/>
              <w:rPr>
                <w:rFonts w:ascii="Times New Roman" w:hAnsi="Times New Roman"/>
                <w:sz w:val="16"/>
                <w:szCs w:val="16"/>
                <w:lang w:val="en-US" w:eastAsia="en-US"/>
              </w:rPr>
            </w:pPr>
          </w:p>
        </w:tc>
        <w:tc>
          <w:tcPr>
            <w:tcW w:w="1275" w:type="dxa"/>
            <w:tcBorders>
              <w:bottom w:val="double" w:sz="4" w:space="0" w:color="auto"/>
            </w:tcBorders>
            <w:vAlign w:val="bottom"/>
          </w:tcPr>
          <w:p w14:paraId="2B866C54" w14:textId="1391FC62" w:rsidR="00326AB7" w:rsidRPr="0017712F" w:rsidRDefault="009B3604" w:rsidP="00326AB7">
            <w:pPr>
              <w:pStyle w:val="BodyTextIndent2"/>
              <w:tabs>
                <w:tab w:val="clear" w:pos="900"/>
                <w:tab w:val="left" w:pos="1059"/>
              </w:tabs>
              <w:ind w:left="0"/>
              <w:jc w:val="right"/>
              <w:rPr>
                <w:rFonts w:ascii="Times New Roman" w:hAnsi="Times New Roman"/>
                <w:sz w:val="16"/>
                <w:szCs w:val="16"/>
                <w:cs/>
                <w:lang w:val="en-US" w:eastAsia="en-US"/>
              </w:rPr>
            </w:pPr>
            <w:r>
              <w:rPr>
                <w:rFonts w:ascii="Times New Roman" w:hAnsi="Times New Roman"/>
                <w:sz w:val="16"/>
                <w:szCs w:val="16"/>
                <w:lang w:val="en-US" w:eastAsia="en-US"/>
              </w:rPr>
              <w:t>(</w:t>
            </w:r>
            <w:r w:rsidR="004D1E55">
              <w:rPr>
                <w:rFonts w:ascii="Times New Roman" w:hAnsi="Times New Roman"/>
                <w:sz w:val="16"/>
                <w:szCs w:val="16"/>
                <w:lang w:val="en-US" w:eastAsia="en-US"/>
              </w:rPr>
              <w:t>22,898,158.88</w:t>
            </w:r>
            <w:r>
              <w:rPr>
                <w:rFonts w:ascii="Times New Roman" w:hAnsi="Times New Roman"/>
                <w:sz w:val="16"/>
                <w:szCs w:val="16"/>
                <w:lang w:val="en-US" w:eastAsia="en-US"/>
              </w:rPr>
              <w:t>)</w:t>
            </w:r>
          </w:p>
        </w:tc>
        <w:tc>
          <w:tcPr>
            <w:tcW w:w="284" w:type="dxa"/>
            <w:vAlign w:val="bottom"/>
          </w:tcPr>
          <w:p w14:paraId="5EF696EC" w14:textId="77777777" w:rsidR="00326AB7" w:rsidRPr="0017712F" w:rsidRDefault="00326AB7" w:rsidP="00326AB7">
            <w:pPr>
              <w:pStyle w:val="BodyTextIndent2"/>
              <w:ind w:left="0"/>
              <w:jc w:val="right"/>
              <w:rPr>
                <w:rFonts w:ascii="Times New Roman" w:hAnsi="Times New Roman"/>
                <w:sz w:val="16"/>
                <w:szCs w:val="16"/>
                <w:lang w:val="en-US" w:eastAsia="en-US"/>
              </w:rPr>
            </w:pPr>
          </w:p>
        </w:tc>
        <w:tc>
          <w:tcPr>
            <w:tcW w:w="1276" w:type="dxa"/>
            <w:tcBorders>
              <w:bottom w:val="double" w:sz="4" w:space="0" w:color="auto"/>
            </w:tcBorders>
            <w:vAlign w:val="bottom"/>
          </w:tcPr>
          <w:p w14:paraId="3508D5B8" w14:textId="5CE1DA12" w:rsidR="00326AB7" w:rsidRPr="0017712F" w:rsidRDefault="00326AB7" w:rsidP="00326AB7">
            <w:pPr>
              <w:pStyle w:val="BodyTextIndent2"/>
              <w:tabs>
                <w:tab w:val="clear" w:pos="900"/>
                <w:tab w:val="left" w:pos="1059"/>
              </w:tabs>
              <w:ind w:left="0"/>
              <w:jc w:val="right"/>
              <w:rPr>
                <w:rFonts w:ascii="Times New Roman" w:hAnsi="Times New Roman"/>
                <w:sz w:val="16"/>
                <w:szCs w:val="16"/>
                <w:cs/>
                <w:lang w:val="en-US" w:eastAsia="en-US"/>
              </w:rPr>
            </w:pPr>
            <w:r w:rsidRPr="0017712F">
              <w:rPr>
                <w:rFonts w:ascii="Times New Roman" w:hAnsi="Times New Roman"/>
                <w:sz w:val="16"/>
                <w:szCs w:val="16"/>
                <w:lang w:val="en-US" w:eastAsia="en-US"/>
              </w:rPr>
              <w:t>1,441,040,612.56</w:t>
            </w:r>
          </w:p>
        </w:tc>
      </w:tr>
      <w:tr w:rsidR="00326AB7" w:rsidRPr="0017712F" w14:paraId="7D7D20A1" w14:textId="77777777" w:rsidTr="00CB45EA">
        <w:trPr>
          <w:trHeight w:hRule="exact" w:val="340"/>
        </w:trPr>
        <w:tc>
          <w:tcPr>
            <w:tcW w:w="3402" w:type="dxa"/>
            <w:vAlign w:val="bottom"/>
          </w:tcPr>
          <w:p w14:paraId="0B651764" w14:textId="77777777" w:rsidR="00326AB7" w:rsidRPr="0017712F" w:rsidRDefault="00326AB7" w:rsidP="00326AB7">
            <w:pPr>
              <w:pStyle w:val="Heading7"/>
              <w:spacing w:before="0"/>
              <w:ind w:left="357" w:hanging="357"/>
              <w:jc w:val="left"/>
              <w:rPr>
                <w:rFonts w:ascii="Times New Roman" w:hAnsi="Times New Roman" w:cs="Times New Roman"/>
                <w:sz w:val="16"/>
                <w:szCs w:val="16"/>
                <w:cs/>
              </w:rPr>
            </w:pPr>
            <w:r w:rsidRPr="0017712F">
              <w:rPr>
                <w:rFonts w:ascii="Times New Roman" w:hAnsi="Times New Roman" w:cs="Times New Roman"/>
                <w:sz w:val="16"/>
                <w:szCs w:val="16"/>
                <w:cs/>
              </w:rPr>
              <w:t>Corporate income tax rates</w:t>
            </w:r>
          </w:p>
        </w:tc>
        <w:tc>
          <w:tcPr>
            <w:tcW w:w="1418" w:type="dxa"/>
            <w:tcBorders>
              <w:top w:val="double" w:sz="4" w:space="0" w:color="auto"/>
            </w:tcBorders>
            <w:vAlign w:val="bottom"/>
          </w:tcPr>
          <w:p w14:paraId="403F0675" w14:textId="77777777" w:rsidR="00326AB7" w:rsidRPr="0017712F" w:rsidRDefault="00326AB7" w:rsidP="00326AB7">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3" w:type="dxa"/>
            <w:vAlign w:val="bottom"/>
          </w:tcPr>
          <w:p w14:paraId="4CE79A02" w14:textId="77777777" w:rsidR="00326AB7" w:rsidRPr="0017712F" w:rsidRDefault="00326AB7" w:rsidP="00326AB7">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14:paraId="6C0C20F5" w14:textId="2E58008A" w:rsidR="00326AB7" w:rsidRPr="0017712F" w:rsidRDefault="00326AB7" w:rsidP="00326AB7">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4" w:type="dxa"/>
            <w:vAlign w:val="bottom"/>
          </w:tcPr>
          <w:p w14:paraId="285935DD" w14:textId="77777777" w:rsidR="00326AB7" w:rsidRPr="0017712F" w:rsidRDefault="00326AB7" w:rsidP="00326AB7">
            <w:pPr>
              <w:pStyle w:val="BodyTextIndent2"/>
              <w:tabs>
                <w:tab w:val="decimal" w:pos="1168"/>
              </w:tabs>
              <w:ind w:left="0"/>
              <w:jc w:val="center"/>
              <w:rPr>
                <w:rFonts w:ascii="Times New Roman" w:hAnsi="Times New Roman" w:cs="Times New Roman"/>
                <w:sz w:val="16"/>
                <w:szCs w:val="16"/>
                <w:lang w:val="en-US" w:eastAsia="en-US"/>
              </w:rPr>
            </w:pPr>
          </w:p>
        </w:tc>
        <w:tc>
          <w:tcPr>
            <w:tcW w:w="1275" w:type="dxa"/>
            <w:tcBorders>
              <w:top w:val="double" w:sz="4" w:space="0" w:color="auto"/>
            </w:tcBorders>
            <w:vAlign w:val="bottom"/>
          </w:tcPr>
          <w:p w14:paraId="017437A1" w14:textId="77777777" w:rsidR="00326AB7" w:rsidRPr="0017712F" w:rsidRDefault="00326AB7" w:rsidP="00326AB7">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4" w:type="dxa"/>
            <w:vAlign w:val="bottom"/>
          </w:tcPr>
          <w:p w14:paraId="6286D4E2" w14:textId="77777777" w:rsidR="00326AB7" w:rsidRPr="0017712F" w:rsidRDefault="00326AB7" w:rsidP="00326AB7">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14:paraId="69A1C12F" w14:textId="1310FB69" w:rsidR="00326AB7" w:rsidRPr="0017712F" w:rsidRDefault="00326AB7" w:rsidP="00326AB7">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r>
      <w:tr w:rsidR="00326AB7" w:rsidRPr="0017712F" w14:paraId="3D512726" w14:textId="77777777" w:rsidTr="003F60EC">
        <w:trPr>
          <w:trHeight w:hRule="exact" w:val="279"/>
        </w:trPr>
        <w:tc>
          <w:tcPr>
            <w:tcW w:w="3402" w:type="dxa"/>
            <w:vAlign w:val="bottom"/>
          </w:tcPr>
          <w:p w14:paraId="4459CAA8" w14:textId="77777777" w:rsidR="00326AB7" w:rsidRPr="0017712F" w:rsidRDefault="00326AB7" w:rsidP="00326AB7">
            <w:pPr>
              <w:pStyle w:val="Heading7"/>
              <w:spacing w:before="0"/>
              <w:ind w:left="357" w:hanging="357"/>
              <w:jc w:val="left"/>
              <w:rPr>
                <w:rFonts w:ascii="Times New Roman" w:hAnsi="Times New Roman" w:cs="Times New Roman"/>
                <w:sz w:val="16"/>
                <w:szCs w:val="16"/>
                <w:cs/>
                <w:lang w:val="en-US"/>
              </w:rPr>
            </w:pPr>
            <w:r w:rsidRPr="0017712F">
              <w:rPr>
                <w:rFonts w:ascii="Times New Roman" w:hAnsi="Times New Roman" w:cs="Times New Roman"/>
                <w:sz w:val="16"/>
                <w:szCs w:val="16"/>
                <w:lang w:val="en-US"/>
              </w:rPr>
              <w:t>Accounting profit before corporate income tax</w:t>
            </w:r>
          </w:p>
        </w:tc>
        <w:tc>
          <w:tcPr>
            <w:tcW w:w="1418" w:type="dxa"/>
            <w:vAlign w:val="bottom"/>
          </w:tcPr>
          <w:p w14:paraId="43C066C6" w14:textId="77777777" w:rsidR="00326AB7" w:rsidRPr="0017712F" w:rsidRDefault="00326AB7" w:rsidP="00326AB7">
            <w:pPr>
              <w:pStyle w:val="BodyTextIndent2"/>
              <w:tabs>
                <w:tab w:val="clear" w:pos="1440"/>
                <w:tab w:val="decimal" w:pos="1168"/>
              </w:tabs>
              <w:ind w:left="0" w:right="193"/>
              <w:jc w:val="right"/>
              <w:rPr>
                <w:rFonts w:ascii="Times New Roman" w:hAnsi="Times New Roman" w:cs="Times New Roman"/>
                <w:sz w:val="16"/>
                <w:szCs w:val="16"/>
                <w:cs/>
                <w:lang w:val="en-US" w:eastAsia="en-US"/>
              </w:rPr>
            </w:pPr>
          </w:p>
        </w:tc>
        <w:tc>
          <w:tcPr>
            <w:tcW w:w="283" w:type="dxa"/>
            <w:vAlign w:val="bottom"/>
          </w:tcPr>
          <w:p w14:paraId="4733884E"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1F00F207" w14:textId="77777777" w:rsidR="00326AB7" w:rsidRPr="0017712F" w:rsidRDefault="00326AB7" w:rsidP="00326AB7">
            <w:pPr>
              <w:pStyle w:val="BodyTextIndent2"/>
              <w:tabs>
                <w:tab w:val="clear" w:pos="1440"/>
                <w:tab w:val="decimal" w:pos="1168"/>
              </w:tabs>
              <w:ind w:left="0" w:right="193"/>
              <w:jc w:val="right"/>
              <w:rPr>
                <w:rFonts w:ascii="Times New Roman" w:hAnsi="Times New Roman" w:cs="Times New Roman"/>
                <w:sz w:val="16"/>
                <w:szCs w:val="16"/>
                <w:cs/>
                <w:lang w:val="en-US" w:eastAsia="en-US"/>
              </w:rPr>
            </w:pPr>
          </w:p>
        </w:tc>
        <w:tc>
          <w:tcPr>
            <w:tcW w:w="284" w:type="dxa"/>
            <w:vAlign w:val="bottom"/>
          </w:tcPr>
          <w:p w14:paraId="0251BA48"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1464176D"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5EE37E13"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586888B3"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326AB7" w:rsidRPr="0017712F" w14:paraId="69034981" w14:textId="77777777" w:rsidTr="00AC51DF">
        <w:trPr>
          <w:trHeight w:hRule="exact" w:val="270"/>
        </w:trPr>
        <w:tc>
          <w:tcPr>
            <w:tcW w:w="3402" w:type="dxa"/>
            <w:vAlign w:val="bottom"/>
          </w:tcPr>
          <w:p w14:paraId="6D57BAC3" w14:textId="77777777" w:rsidR="00326AB7" w:rsidRPr="0017712F" w:rsidRDefault="00326AB7" w:rsidP="00326AB7">
            <w:pPr>
              <w:pStyle w:val="Heading7"/>
              <w:spacing w:before="0"/>
              <w:ind w:left="318" w:hanging="318"/>
              <w:jc w:val="left"/>
              <w:rPr>
                <w:rFonts w:ascii="Times New Roman" w:hAnsi="Times New Roman" w:cs="Cordia New"/>
                <w:sz w:val="16"/>
                <w:szCs w:val="16"/>
                <w:cs/>
              </w:rPr>
            </w:pPr>
            <w:r w:rsidRPr="0017712F">
              <w:rPr>
                <w:rFonts w:ascii="Times New Roman" w:hAnsi="Times New Roman" w:cs="Times New Roman"/>
                <w:sz w:val="16"/>
                <w:szCs w:val="16"/>
                <w:cs/>
              </w:rPr>
              <w:t xml:space="preserve">       Multiply by tax rates</w:t>
            </w:r>
          </w:p>
        </w:tc>
        <w:tc>
          <w:tcPr>
            <w:tcW w:w="1418" w:type="dxa"/>
            <w:vAlign w:val="bottom"/>
          </w:tcPr>
          <w:p w14:paraId="59A4C280" w14:textId="08173F36" w:rsidR="00326AB7" w:rsidRPr="0017712F" w:rsidRDefault="00887D0A" w:rsidP="00326AB7">
            <w:pPr>
              <w:ind w:left="-125" w:right="33"/>
              <w:jc w:val="right"/>
              <w:rPr>
                <w:rFonts w:cs="Cordia New"/>
                <w:sz w:val="16"/>
                <w:szCs w:val="16"/>
                <w:cs/>
              </w:rPr>
            </w:pPr>
            <w:r>
              <w:rPr>
                <w:rFonts w:cs="Cordia New"/>
                <w:sz w:val="16"/>
                <w:szCs w:val="16"/>
              </w:rPr>
              <w:t>11,980,345.00</w:t>
            </w:r>
          </w:p>
        </w:tc>
        <w:tc>
          <w:tcPr>
            <w:tcW w:w="283" w:type="dxa"/>
            <w:vAlign w:val="bottom"/>
          </w:tcPr>
          <w:p w14:paraId="20C6857D" w14:textId="77777777" w:rsidR="00326AB7" w:rsidRPr="0017712F" w:rsidRDefault="00326AB7" w:rsidP="00326AB7">
            <w:pPr>
              <w:ind w:right="45"/>
              <w:jc w:val="right"/>
              <w:rPr>
                <w:rFonts w:cs="Times New Roman"/>
                <w:sz w:val="16"/>
                <w:szCs w:val="16"/>
              </w:rPr>
            </w:pPr>
          </w:p>
        </w:tc>
        <w:tc>
          <w:tcPr>
            <w:tcW w:w="1276" w:type="dxa"/>
            <w:vAlign w:val="bottom"/>
          </w:tcPr>
          <w:p w14:paraId="7AFBCFD8" w14:textId="47B0D919" w:rsidR="00326AB7" w:rsidRPr="0017712F" w:rsidRDefault="00326AB7" w:rsidP="00326AB7">
            <w:pPr>
              <w:ind w:left="-125" w:right="33"/>
              <w:jc w:val="right"/>
              <w:rPr>
                <w:rFonts w:cs="Cordia New"/>
                <w:sz w:val="16"/>
                <w:szCs w:val="16"/>
                <w:cs/>
              </w:rPr>
            </w:pPr>
            <w:r w:rsidRPr="0017712F">
              <w:rPr>
                <w:rFonts w:cs="Cordia New"/>
                <w:sz w:val="16"/>
                <w:szCs w:val="16"/>
              </w:rPr>
              <w:t>181,215,309.55</w:t>
            </w:r>
          </w:p>
        </w:tc>
        <w:tc>
          <w:tcPr>
            <w:tcW w:w="284" w:type="dxa"/>
            <w:vAlign w:val="bottom"/>
          </w:tcPr>
          <w:p w14:paraId="29617D98" w14:textId="77777777" w:rsidR="00326AB7" w:rsidRPr="0017712F" w:rsidRDefault="00326AB7" w:rsidP="00326AB7">
            <w:pPr>
              <w:ind w:right="45"/>
              <w:jc w:val="right"/>
              <w:rPr>
                <w:rFonts w:cs="Times New Roman"/>
                <w:sz w:val="16"/>
                <w:szCs w:val="16"/>
              </w:rPr>
            </w:pPr>
          </w:p>
        </w:tc>
        <w:tc>
          <w:tcPr>
            <w:tcW w:w="1275" w:type="dxa"/>
            <w:vAlign w:val="bottom"/>
          </w:tcPr>
          <w:p w14:paraId="1C1BE7E5" w14:textId="040030A8" w:rsidR="00326AB7" w:rsidRPr="0017712F" w:rsidRDefault="009B3604" w:rsidP="00326AB7">
            <w:pPr>
              <w:tabs>
                <w:tab w:val="left" w:pos="1059"/>
              </w:tabs>
              <w:ind w:left="-77"/>
              <w:jc w:val="right"/>
              <w:rPr>
                <w:rFonts w:cs="Times New Roman"/>
                <w:sz w:val="16"/>
                <w:szCs w:val="16"/>
              </w:rPr>
            </w:pPr>
            <w:r>
              <w:rPr>
                <w:rFonts w:cs="Times New Roman"/>
                <w:sz w:val="16"/>
                <w:szCs w:val="16"/>
              </w:rPr>
              <w:t>(</w:t>
            </w:r>
            <w:r w:rsidR="004D1E55">
              <w:rPr>
                <w:rFonts w:cs="Times New Roman"/>
                <w:sz w:val="16"/>
                <w:szCs w:val="16"/>
              </w:rPr>
              <w:t>4,579,631.78</w:t>
            </w:r>
            <w:r>
              <w:rPr>
                <w:rFonts w:cs="Times New Roman"/>
                <w:sz w:val="16"/>
                <w:szCs w:val="16"/>
              </w:rPr>
              <w:t>)</w:t>
            </w:r>
          </w:p>
        </w:tc>
        <w:tc>
          <w:tcPr>
            <w:tcW w:w="284" w:type="dxa"/>
            <w:vAlign w:val="bottom"/>
          </w:tcPr>
          <w:p w14:paraId="759BEE17" w14:textId="77777777" w:rsidR="00326AB7" w:rsidRPr="0017712F" w:rsidRDefault="00326AB7" w:rsidP="00326AB7">
            <w:pPr>
              <w:ind w:right="45"/>
              <w:jc w:val="right"/>
              <w:rPr>
                <w:rFonts w:cs="Times New Roman"/>
                <w:sz w:val="16"/>
                <w:szCs w:val="16"/>
              </w:rPr>
            </w:pPr>
          </w:p>
        </w:tc>
        <w:tc>
          <w:tcPr>
            <w:tcW w:w="1276" w:type="dxa"/>
            <w:vAlign w:val="bottom"/>
          </w:tcPr>
          <w:p w14:paraId="7A09E781" w14:textId="72A5964B" w:rsidR="00326AB7" w:rsidRPr="0017712F" w:rsidRDefault="00326AB7" w:rsidP="00326AB7">
            <w:pPr>
              <w:tabs>
                <w:tab w:val="left" w:pos="1059"/>
              </w:tabs>
              <w:ind w:left="-77"/>
              <w:jc w:val="right"/>
              <w:rPr>
                <w:rFonts w:cs="Times New Roman"/>
                <w:sz w:val="16"/>
                <w:szCs w:val="16"/>
              </w:rPr>
            </w:pPr>
            <w:r w:rsidRPr="0017712F">
              <w:rPr>
                <w:rFonts w:cs="Times New Roman"/>
                <w:sz w:val="16"/>
                <w:szCs w:val="16"/>
              </w:rPr>
              <w:t>288,208,122.52</w:t>
            </w:r>
          </w:p>
        </w:tc>
      </w:tr>
      <w:tr w:rsidR="00326AB7" w:rsidRPr="0017712F" w14:paraId="37C53EAD" w14:textId="77777777" w:rsidTr="00986ED6">
        <w:trPr>
          <w:trHeight w:hRule="exact" w:val="261"/>
        </w:trPr>
        <w:tc>
          <w:tcPr>
            <w:tcW w:w="3402" w:type="dxa"/>
            <w:vAlign w:val="bottom"/>
          </w:tcPr>
          <w:p w14:paraId="3E27CDA1" w14:textId="77777777" w:rsidR="00326AB7" w:rsidRPr="0017712F" w:rsidRDefault="00326AB7" w:rsidP="00326AB7">
            <w:pPr>
              <w:pStyle w:val="Heading7"/>
              <w:spacing w:before="0"/>
              <w:ind w:left="357" w:hanging="357"/>
              <w:jc w:val="left"/>
              <w:rPr>
                <w:rFonts w:ascii="Times New Roman" w:hAnsi="Times New Roman" w:cs="Cordia New"/>
                <w:sz w:val="16"/>
                <w:szCs w:val="16"/>
                <w:lang w:val="en-US"/>
              </w:rPr>
            </w:pPr>
            <w:r w:rsidRPr="0017712F">
              <w:rPr>
                <w:rFonts w:ascii="Times New Roman" w:hAnsi="Times New Roman" w:cs="Times New Roman"/>
                <w:sz w:val="16"/>
                <w:szCs w:val="16"/>
                <w:lang w:val="en-US"/>
              </w:rPr>
              <w:t>Effects to deferred tax</w:t>
            </w:r>
            <w:r w:rsidRPr="0017712F">
              <w:rPr>
                <w:rFonts w:ascii="Times New Roman" w:hAnsi="Times New Roman" w:cs="Cordia New" w:hint="cs"/>
                <w:sz w:val="16"/>
                <w:szCs w:val="16"/>
                <w:cs/>
                <w:lang w:val="en-US"/>
              </w:rPr>
              <w:t xml:space="preserve"> </w:t>
            </w:r>
            <w:r w:rsidRPr="0017712F">
              <w:rPr>
                <w:rFonts w:ascii="Times New Roman" w:hAnsi="Times New Roman" w:cs="Cordia New"/>
                <w:sz w:val="16"/>
                <w:szCs w:val="16"/>
                <w:lang w:val="en-US"/>
              </w:rPr>
              <w:t>from</w:t>
            </w:r>
          </w:p>
        </w:tc>
        <w:tc>
          <w:tcPr>
            <w:tcW w:w="1418" w:type="dxa"/>
            <w:vAlign w:val="bottom"/>
          </w:tcPr>
          <w:p w14:paraId="18086552" w14:textId="77777777" w:rsidR="00326AB7" w:rsidRPr="0017712F" w:rsidRDefault="00326AB7" w:rsidP="00326AB7">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3" w:type="dxa"/>
            <w:vAlign w:val="bottom"/>
          </w:tcPr>
          <w:p w14:paraId="1523A760"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13D8C447" w14:textId="77777777" w:rsidR="00326AB7" w:rsidRPr="0017712F" w:rsidRDefault="00326AB7" w:rsidP="00326AB7">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4" w:type="dxa"/>
            <w:vAlign w:val="bottom"/>
          </w:tcPr>
          <w:p w14:paraId="7DEE8652"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42A3F046"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26458A45"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54D62E90"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326AB7" w:rsidRPr="0017712F" w14:paraId="66B5E403" w14:textId="77777777" w:rsidTr="00AC51DF">
        <w:trPr>
          <w:trHeight w:hRule="exact" w:val="270"/>
        </w:trPr>
        <w:tc>
          <w:tcPr>
            <w:tcW w:w="3402" w:type="dxa"/>
            <w:vAlign w:val="bottom"/>
          </w:tcPr>
          <w:p w14:paraId="2502500F" w14:textId="77777777" w:rsidR="00326AB7" w:rsidRPr="0017712F" w:rsidRDefault="00326AB7" w:rsidP="00326AB7">
            <w:pPr>
              <w:pStyle w:val="Heading7"/>
              <w:spacing w:before="0"/>
              <w:ind w:left="318" w:firstLine="0"/>
              <w:jc w:val="left"/>
              <w:rPr>
                <w:rFonts w:ascii="Times New Roman" w:hAnsi="Times New Roman" w:cs="Cordia New"/>
                <w:sz w:val="16"/>
                <w:szCs w:val="16"/>
                <w:cs/>
                <w:lang w:val="en-US"/>
              </w:rPr>
            </w:pPr>
            <w:r w:rsidRPr="0017712F">
              <w:rPr>
                <w:rFonts w:ascii="Times New Roman" w:hAnsi="Times New Roman" w:cs="Times New Roman"/>
                <w:sz w:val="16"/>
                <w:szCs w:val="16"/>
                <w:lang w:val="en-US"/>
              </w:rPr>
              <w:t>change of income tax rates</w:t>
            </w:r>
          </w:p>
        </w:tc>
        <w:tc>
          <w:tcPr>
            <w:tcW w:w="1418" w:type="dxa"/>
            <w:vAlign w:val="bottom"/>
          </w:tcPr>
          <w:p w14:paraId="64C627CA" w14:textId="6A5137F3" w:rsidR="00326AB7" w:rsidRPr="0017712F" w:rsidRDefault="009B3604" w:rsidP="00326AB7">
            <w:pPr>
              <w:ind w:left="-125" w:right="33"/>
              <w:jc w:val="right"/>
              <w:rPr>
                <w:rFonts w:cs="Times New Roman"/>
                <w:sz w:val="16"/>
                <w:szCs w:val="16"/>
              </w:rPr>
            </w:pPr>
            <w:r>
              <w:rPr>
                <w:rFonts w:cs="Times New Roman"/>
                <w:sz w:val="16"/>
                <w:szCs w:val="16"/>
              </w:rPr>
              <w:t>(</w:t>
            </w:r>
            <w:r w:rsidR="00887D0A">
              <w:rPr>
                <w:rFonts w:cs="Times New Roman"/>
                <w:sz w:val="16"/>
                <w:szCs w:val="16"/>
              </w:rPr>
              <w:t>17,240,479.80</w:t>
            </w:r>
            <w:r>
              <w:rPr>
                <w:rFonts w:cs="Times New Roman"/>
                <w:sz w:val="16"/>
                <w:szCs w:val="16"/>
              </w:rPr>
              <w:t>)</w:t>
            </w:r>
          </w:p>
        </w:tc>
        <w:tc>
          <w:tcPr>
            <w:tcW w:w="283" w:type="dxa"/>
            <w:vAlign w:val="bottom"/>
          </w:tcPr>
          <w:p w14:paraId="20F15025" w14:textId="77777777" w:rsidR="00326AB7" w:rsidRPr="0017712F" w:rsidRDefault="00326AB7" w:rsidP="00326AB7">
            <w:pPr>
              <w:ind w:right="45"/>
              <w:jc w:val="right"/>
              <w:rPr>
                <w:rFonts w:cs="Times New Roman"/>
                <w:sz w:val="16"/>
                <w:szCs w:val="16"/>
              </w:rPr>
            </w:pPr>
          </w:p>
        </w:tc>
        <w:tc>
          <w:tcPr>
            <w:tcW w:w="1276" w:type="dxa"/>
            <w:vAlign w:val="bottom"/>
          </w:tcPr>
          <w:p w14:paraId="649C5429" w14:textId="2AC7F1FD" w:rsidR="00326AB7" w:rsidRPr="0017712F" w:rsidRDefault="00326AB7" w:rsidP="00326AB7">
            <w:pPr>
              <w:ind w:left="-125" w:right="33"/>
              <w:jc w:val="right"/>
              <w:rPr>
                <w:rFonts w:cs="Times New Roman"/>
                <w:sz w:val="16"/>
                <w:szCs w:val="16"/>
              </w:rPr>
            </w:pPr>
            <w:r w:rsidRPr="0017712F">
              <w:rPr>
                <w:rFonts w:cs="Times New Roman"/>
                <w:sz w:val="16"/>
                <w:szCs w:val="16"/>
              </w:rPr>
              <w:t>(395,940.45)</w:t>
            </w:r>
          </w:p>
        </w:tc>
        <w:tc>
          <w:tcPr>
            <w:tcW w:w="284" w:type="dxa"/>
            <w:vAlign w:val="bottom"/>
          </w:tcPr>
          <w:p w14:paraId="5C5595FD" w14:textId="77777777" w:rsidR="00326AB7" w:rsidRPr="0017712F" w:rsidRDefault="00326AB7" w:rsidP="00326AB7">
            <w:pPr>
              <w:ind w:right="45"/>
              <w:jc w:val="right"/>
              <w:rPr>
                <w:rFonts w:cs="Times New Roman"/>
                <w:sz w:val="16"/>
                <w:szCs w:val="16"/>
              </w:rPr>
            </w:pPr>
          </w:p>
        </w:tc>
        <w:tc>
          <w:tcPr>
            <w:tcW w:w="1275" w:type="dxa"/>
            <w:vAlign w:val="bottom"/>
          </w:tcPr>
          <w:p w14:paraId="5A67F6BB" w14:textId="5DF8691D" w:rsidR="00326AB7" w:rsidRPr="0017712F" w:rsidRDefault="009B3604" w:rsidP="00326AB7">
            <w:pPr>
              <w:tabs>
                <w:tab w:val="left" w:pos="1059"/>
              </w:tabs>
              <w:jc w:val="right"/>
              <w:rPr>
                <w:rFonts w:cs="Times New Roman"/>
                <w:sz w:val="16"/>
                <w:szCs w:val="16"/>
              </w:rPr>
            </w:pPr>
            <w:r>
              <w:rPr>
                <w:rFonts w:cs="Times New Roman"/>
                <w:sz w:val="16"/>
                <w:szCs w:val="16"/>
              </w:rPr>
              <w:t>(</w:t>
            </w:r>
            <w:r w:rsidR="004D1E55">
              <w:rPr>
                <w:rFonts w:cs="Times New Roman"/>
                <w:sz w:val="16"/>
                <w:szCs w:val="16"/>
              </w:rPr>
              <w:t>18,933,675.80</w:t>
            </w:r>
            <w:r>
              <w:rPr>
                <w:rFonts w:cs="Times New Roman"/>
                <w:sz w:val="16"/>
                <w:szCs w:val="16"/>
              </w:rPr>
              <w:t>)</w:t>
            </w:r>
          </w:p>
        </w:tc>
        <w:tc>
          <w:tcPr>
            <w:tcW w:w="284" w:type="dxa"/>
            <w:vAlign w:val="bottom"/>
          </w:tcPr>
          <w:p w14:paraId="61714C62" w14:textId="77777777" w:rsidR="00326AB7" w:rsidRPr="0017712F" w:rsidRDefault="00326AB7" w:rsidP="00326AB7">
            <w:pPr>
              <w:ind w:right="45"/>
              <w:jc w:val="right"/>
              <w:rPr>
                <w:rFonts w:cs="Times New Roman"/>
                <w:sz w:val="16"/>
                <w:szCs w:val="16"/>
              </w:rPr>
            </w:pPr>
          </w:p>
        </w:tc>
        <w:tc>
          <w:tcPr>
            <w:tcW w:w="1276" w:type="dxa"/>
            <w:vAlign w:val="bottom"/>
          </w:tcPr>
          <w:p w14:paraId="528C2D62" w14:textId="39CC3BC0" w:rsidR="00326AB7" w:rsidRPr="0017712F" w:rsidRDefault="00326AB7" w:rsidP="00326AB7">
            <w:pPr>
              <w:tabs>
                <w:tab w:val="left" w:pos="1059"/>
              </w:tabs>
              <w:jc w:val="right"/>
              <w:rPr>
                <w:rFonts w:cs="Times New Roman"/>
                <w:sz w:val="16"/>
                <w:szCs w:val="16"/>
              </w:rPr>
            </w:pPr>
            <w:r w:rsidRPr="0017712F">
              <w:rPr>
                <w:rFonts w:cs="Times New Roman"/>
                <w:sz w:val="16"/>
                <w:szCs w:val="16"/>
              </w:rPr>
              <w:t>6,371,291.35</w:t>
            </w:r>
          </w:p>
        </w:tc>
      </w:tr>
      <w:tr w:rsidR="00326AB7" w:rsidRPr="0017712F" w14:paraId="29D9F0F1" w14:textId="77777777" w:rsidTr="00AC51DF">
        <w:trPr>
          <w:trHeight w:hRule="exact" w:val="270"/>
        </w:trPr>
        <w:tc>
          <w:tcPr>
            <w:tcW w:w="3402" w:type="dxa"/>
            <w:vAlign w:val="bottom"/>
          </w:tcPr>
          <w:p w14:paraId="6AF93801" w14:textId="77777777" w:rsidR="00326AB7" w:rsidRPr="0017712F" w:rsidRDefault="00326AB7" w:rsidP="00326AB7">
            <w:pPr>
              <w:pStyle w:val="Heading7"/>
              <w:spacing w:before="0"/>
              <w:ind w:left="357" w:right="-14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Income tax effects that is nondeductible in</w:t>
            </w:r>
          </w:p>
        </w:tc>
        <w:tc>
          <w:tcPr>
            <w:tcW w:w="1418" w:type="dxa"/>
            <w:vAlign w:val="bottom"/>
          </w:tcPr>
          <w:p w14:paraId="75E6744C" w14:textId="77777777" w:rsidR="00326AB7" w:rsidRPr="0017712F" w:rsidRDefault="00326AB7" w:rsidP="00326AB7">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3" w:type="dxa"/>
            <w:vAlign w:val="bottom"/>
          </w:tcPr>
          <w:p w14:paraId="25088438"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52C50E84" w14:textId="77777777" w:rsidR="00326AB7" w:rsidRPr="0017712F" w:rsidRDefault="00326AB7" w:rsidP="00326AB7">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4" w:type="dxa"/>
            <w:vAlign w:val="bottom"/>
          </w:tcPr>
          <w:p w14:paraId="6CCAC44E"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9D9C2D2"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14:paraId="7213CE13" w14:textId="77777777" w:rsidR="00326AB7" w:rsidRPr="0017712F" w:rsidRDefault="00326AB7" w:rsidP="00326AB7">
            <w:pPr>
              <w:jc w:val="right"/>
              <w:rPr>
                <w:rFonts w:cs="Times New Roman"/>
                <w:sz w:val="16"/>
                <w:szCs w:val="16"/>
              </w:rPr>
            </w:pPr>
          </w:p>
        </w:tc>
        <w:tc>
          <w:tcPr>
            <w:tcW w:w="1276" w:type="dxa"/>
            <w:vAlign w:val="bottom"/>
          </w:tcPr>
          <w:p w14:paraId="7CD59C4B"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326AB7" w:rsidRPr="0017712F" w14:paraId="538B5F2B" w14:textId="77777777" w:rsidTr="00986ED6">
        <w:trPr>
          <w:trHeight w:hRule="exact" w:val="180"/>
        </w:trPr>
        <w:tc>
          <w:tcPr>
            <w:tcW w:w="3402" w:type="dxa"/>
            <w:vAlign w:val="bottom"/>
          </w:tcPr>
          <w:p w14:paraId="28FD2598" w14:textId="4CC84833" w:rsidR="00326AB7" w:rsidRPr="0017712F" w:rsidRDefault="00326AB7" w:rsidP="00326AB7">
            <w:pPr>
              <w:pStyle w:val="Heading7"/>
              <w:spacing w:before="0"/>
              <w:ind w:left="358" w:hanging="40"/>
              <w:jc w:val="left"/>
              <w:rPr>
                <w:rFonts w:ascii="Times New Roman" w:hAnsi="Times New Roman" w:cs="Times New Roman"/>
                <w:sz w:val="16"/>
                <w:szCs w:val="16"/>
                <w:lang w:val="en-US"/>
              </w:rPr>
            </w:pPr>
            <w:r w:rsidRPr="0017712F">
              <w:rPr>
                <w:rFonts w:ascii="Times New Roman" w:hAnsi="Times New Roman"/>
                <w:sz w:val="16"/>
                <w:szCs w:val="20"/>
                <w:lang w:val="en-US"/>
              </w:rPr>
              <w:t>c</w:t>
            </w:r>
            <w:r w:rsidRPr="0017712F">
              <w:rPr>
                <w:rFonts w:ascii="Times New Roman" w:hAnsi="Times New Roman" w:cs="Times New Roman"/>
                <w:sz w:val="16"/>
                <w:szCs w:val="16"/>
                <w:lang w:val="en-US"/>
              </w:rPr>
              <w:t>alculation of profit:</w:t>
            </w:r>
          </w:p>
        </w:tc>
        <w:tc>
          <w:tcPr>
            <w:tcW w:w="1418" w:type="dxa"/>
            <w:vAlign w:val="bottom"/>
          </w:tcPr>
          <w:p w14:paraId="1297FC1B" w14:textId="77777777" w:rsidR="00326AB7" w:rsidRPr="0017712F" w:rsidRDefault="00326AB7" w:rsidP="00326AB7">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3" w:type="dxa"/>
            <w:vAlign w:val="bottom"/>
          </w:tcPr>
          <w:p w14:paraId="6BAF6103"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42299BB0" w14:textId="77777777" w:rsidR="00326AB7" w:rsidRPr="0017712F" w:rsidRDefault="00326AB7" w:rsidP="00326AB7">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4" w:type="dxa"/>
            <w:vAlign w:val="bottom"/>
          </w:tcPr>
          <w:p w14:paraId="5146827B"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190896D5"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798F1D4D"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02640E75"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326AB7" w:rsidRPr="0017712F" w14:paraId="5252563D" w14:textId="77777777" w:rsidTr="00A72D1F">
        <w:trPr>
          <w:trHeight w:hRule="exact" w:val="360"/>
        </w:trPr>
        <w:tc>
          <w:tcPr>
            <w:tcW w:w="3402" w:type="dxa"/>
            <w:vAlign w:val="bottom"/>
          </w:tcPr>
          <w:p w14:paraId="24CEC519" w14:textId="77777777" w:rsidR="00326AB7" w:rsidRPr="0017712F" w:rsidRDefault="00326AB7" w:rsidP="00326AB7">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17712F">
              <w:rPr>
                <w:rFonts w:ascii="Times New Roman" w:hAnsi="Times New Roman" w:cs="Times New Roman"/>
                <w:sz w:val="16"/>
                <w:szCs w:val="16"/>
                <w:cs/>
              </w:rPr>
              <w:t xml:space="preserve">- </w:t>
            </w:r>
            <w:r w:rsidRPr="0017712F">
              <w:rPr>
                <w:rFonts w:ascii="Times New Roman" w:hAnsi="Times New Roman" w:cs="Times New Roman"/>
                <w:sz w:val="16"/>
                <w:szCs w:val="16"/>
                <w:lang w:val="en-US"/>
              </w:rPr>
              <w:t>Revenue exempted in tax calculation</w:t>
            </w:r>
          </w:p>
        </w:tc>
        <w:tc>
          <w:tcPr>
            <w:tcW w:w="1418" w:type="dxa"/>
            <w:vAlign w:val="bottom"/>
          </w:tcPr>
          <w:p w14:paraId="2B6C1DB6" w14:textId="7D775C98" w:rsidR="00326AB7" w:rsidRPr="0017712F" w:rsidRDefault="009B3604" w:rsidP="00326AB7">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Pr>
                <w:rFonts w:ascii="Times New Roman" w:hAnsi="Times New Roman" w:cs="Times New Roman"/>
                <w:sz w:val="16"/>
                <w:szCs w:val="16"/>
                <w:lang w:val="en-US" w:eastAsia="en-US"/>
              </w:rPr>
              <w:t>(</w:t>
            </w:r>
            <w:r w:rsidR="00887D0A">
              <w:rPr>
                <w:rFonts w:ascii="Times New Roman" w:hAnsi="Times New Roman" w:cs="Times New Roman"/>
                <w:sz w:val="16"/>
                <w:szCs w:val="16"/>
                <w:lang w:val="en-US" w:eastAsia="en-US"/>
              </w:rPr>
              <w:t>22,798,054.14</w:t>
            </w:r>
            <w:r>
              <w:rPr>
                <w:rFonts w:ascii="Times New Roman" w:hAnsi="Times New Roman" w:cs="Times New Roman"/>
                <w:sz w:val="16"/>
                <w:szCs w:val="16"/>
                <w:lang w:val="en-US" w:eastAsia="en-US"/>
              </w:rPr>
              <w:t>)</w:t>
            </w:r>
          </w:p>
        </w:tc>
        <w:tc>
          <w:tcPr>
            <w:tcW w:w="283" w:type="dxa"/>
            <w:vAlign w:val="bottom"/>
          </w:tcPr>
          <w:p w14:paraId="6DBC897C"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74F346FD" w14:textId="065C1F9C" w:rsidR="00326AB7" w:rsidRPr="0017712F" w:rsidRDefault="00326AB7" w:rsidP="00326AB7">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(232,484,951.64)</w:t>
            </w:r>
          </w:p>
        </w:tc>
        <w:tc>
          <w:tcPr>
            <w:tcW w:w="284" w:type="dxa"/>
            <w:vAlign w:val="bottom"/>
          </w:tcPr>
          <w:p w14:paraId="33F75C4F"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39D1B0A" w14:textId="057897EB" w:rsidR="00326AB7" w:rsidRPr="0017712F" w:rsidRDefault="009B3604" w:rsidP="00326AB7">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(3,973,612.53)</w:t>
            </w:r>
          </w:p>
        </w:tc>
        <w:tc>
          <w:tcPr>
            <w:tcW w:w="284" w:type="dxa"/>
            <w:vAlign w:val="bottom"/>
          </w:tcPr>
          <w:p w14:paraId="2D232E65"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39B7916A" w14:textId="520B07F4" w:rsidR="00326AB7" w:rsidRPr="0017712F" w:rsidRDefault="00326AB7" w:rsidP="00326AB7">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(232,364,951.64)</w:t>
            </w:r>
          </w:p>
        </w:tc>
      </w:tr>
      <w:tr w:rsidR="00326AB7" w:rsidRPr="0017712F" w14:paraId="718AEFE7" w14:textId="77777777" w:rsidTr="00A72D1F">
        <w:trPr>
          <w:trHeight w:hRule="exact" w:val="351"/>
        </w:trPr>
        <w:tc>
          <w:tcPr>
            <w:tcW w:w="3402" w:type="dxa"/>
            <w:vAlign w:val="bottom"/>
          </w:tcPr>
          <w:p w14:paraId="3BC34DFC" w14:textId="77777777" w:rsidR="00326AB7" w:rsidRPr="0017712F" w:rsidRDefault="00326AB7" w:rsidP="00326AB7">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17712F">
              <w:rPr>
                <w:rFonts w:ascii="Times New Roman" w:hAnsi="Times New Roman" w:cs="Times New Roman"/>
                <w:sz w:val="16"/>
                <w:szCs w:val="16"/>
                <w:cs/>
              </w:rPr>
              <w:t>-</w:t>
            </w:r>
            <w:r w:rsidRPr="0017712F">
              <w:rPr>
                <w:rFonts w:ascii="Times New Roman" w:hAnsi="Times New Roman" w:cs="Times New Roman"/>
                <w:sz w:val="16"/>
                <w:szCs w:val="16"/>
                <w:lang w:val="en-US"/>
              </w:rPr>
              <w:t>Nondeductible expenses</w:t>
            </w:r>
          </w:p>
        </w:tc>
        <w:tc>
          <w:tcPr>
            <w:tcW w:w="1418" w:type="dxa"/>
            <w:vAlign w:val="bottom"/>
          </w:tcPr>
          <w:p w14:paraId="4E937EA2" w14:textId="3173973C" w:rsidR="00326AB7" w:rsidRPr="0017712F" w:rsidRDefault="004D1E55" w:rsidP="00326AB7">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25,565,878.54</w:t>
            </w:r>
          </w:p>
        </w:tc>
        <w:tc>
          <w:tcPr>
            <w:tcW w:w="283" w:type="dxa"/>
            <w:vAlign w:val="bottom"/>
          </w:tcPr>
          <w:p w14:paraId="0B6DEEA3"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13689844" w14:textId="74CD396E" w:rsidR="00326AB7" w:rsidRPr="0017712F" w:rsidRDefault="00326AB7" w:rsidP="00326AB7">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218,562,628.72</w:t>
            </w:r>
          </w:p>
        </w:tc>
        <w:tc>
          <w:tcPr>
            <w:tcW w:w="284" w:type="dxa"/>
            <w:vAlign w:val="bottom"/>
          </w:tcPr>
          <w:p w14:paraId="2EA63342"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9093A8D" w14:textId="1811B8E3" w:rsidR="00326AB7" w:rsidRPr="0017712F" w:rsidRDefault="004D1E55"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25,337,497.43</w:t>
            </w:r>
          </w:p>
        </w:tc>
        <w:tc>
          <w:tcPr>
            <w:tcW w:w="284" w:type="dxa"/>
            <w:vAlign w:val="bottom"/>
          </w:tcPr>
          <w:p w14:paraId="32180951" w14:textId="77777777" w:rsidR="00326AB7" w:rsidRPr="0017712F" w:rsidRDefault="00326AB7" w:rsidP="00326AB7">
            <w:pPr>
              <w:pStyle w:val="BodyTextIndent2"/>
              <w:ind w:left="0"/>
              <w:jc w:val="right"/>
              <w:rPr>
                <w:rFonts w:ascii="Times New Roman" w:hAnsi="Times New Roman" w:cs="Times New Roman"/>
                <w:sz w:val="16"/>
                <w:szCs w:val="16"/>
                <w:lang w:val="en-US" w:eastAsia="en-US"/>
              </w:rPr>
            </w:pPr>
          </w:p>
        </w:tc>
        <w:tc>
          <w:tcPr>
            <w:tcW w:w="1276" w:type="dxa"/>
            <w:vAlign w:val="bottom"/>
          </w:tcPr>
          <w:p w14:paraId="5F2A36F3" w14:textId="1A2C3B2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113,640,989.44</w:t>
            </w:r>
          </w:p>
        </w:tc>
      </w:tr>
      <w:tr w:rsidR="00326AB7" w:rsidRPr="0017712F" w14:paraId="6B760601" w14:textId="77777777" w:rsidTr="00A72D1F">
        <w:trPr>
          <w:trHeight w:hRule="exact" w:val="351"/>
        </w:trPr>
        <w:tc>
          <w:tcPr>
            <w:tcW w:w="3402" w:type="dxa"/>
            <w:vAlign w:val="bottom"/>
          </w:tcPr>
          <w:p w14:paraId="7A2252C5" w14:textId="77777777" w:rsidR="00326AB7" w:rsidRPr="0017712F" w:rsidRDefault="00326AB7" w:rsidP="00326AB7">
            <w:pPr>
              <w:pStyle w:val="Heading7"/>
              <w:tabs>
                <w:tab w:val="clear" w:pos="900"/>
                <w:tab w:val="clear" w:pos="2160"/>
              </w:tabs>
              <w:spacing w:before="0"/>
              <w:ind w:left="318" w:firstLine="0"/>
              <w:jc w:val="left"/>
              <w:rPr>
                <w:rFonts w:ascii="Times New Roman" w:hAnsi="Times New Roman" w:cs="Cordia New"/>
                <w:sz w:val="16"/>
                <w:szCs w:val="16"/>
                <w:cs/>
                <w:lang w:val="en-US"/>
              </w:rPr>
            </w:pPr>
            <w:r w:rsidRPr="0017712F">
              <w:rPr>
                <w:rFonts w:ascii="Times New Roman" w:hAnsi="Times New Roman" w:cs="Times New Roman"/>
                <w:sz w:val="16"/>
                <w:szCs w:val="16"/>
                <w:cs/>
              </w:rPr>
              <w:t>-</w:t>
            </w:r>
            <w:r w:rsidRPr="0017712F">
              <w:rPr>
                <w:rFonts w:ascii="Times New Roman" w:hAnsi="Times New Roman" w:cs="Times New Roman"/>
                <w:sz w:val="16"/>
                <w:szCs w:val="16"/>
                <w:lang w:val="en-US"/>
              </w:rPr>
              <w:t>Tax loss</w:t>
            </w:r>
          </w:p>
        </w:tc>
        <w:tc>
          <w:tcPr>
            <w:tcW w:w="1418" w:type="dxa"/>
            <w:tcBorders>
              <w:bottom w:val="single" w:sz="4" w:space="0" w:color="auto"/>
            </w:tcBorders>
            <w:vAlign w:val="bottom"/>
          </w:tcPr>
          <w:p w14:paraId="11CE5877" w14:textId="10FA1706" w:rsidR="00326AB7" w:rsidRPr="0017712F" w:rsidRDefault="009B3604" w:rsidP="00326AB7">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2,036,083.72</w:t>
            </w:r>
          </w:p>
        </w:tc>
        <w:tc>
          <w:tcPr>
            <w:tcW w:w="283" w:type="dxa"/>
            <w:vAlign w:val="bottom"/>
          </w:tcPr>
          <w:p w14:paraId="34247B50" w14:textId="77777777" w:rsidR="00326AB7" w:rsidRPr="0017712F" w:rsidRDefault="00326AB7" w:rsidP="00326AB7">
            <w:pPr>
              <w:jc w:val="right"/>
              <w:rPr>
                <w:rFonts w:cs="Times New Roman"/>
                <w:sz w:val="16"/>
                <w:szCs w:val="16"/>
              </w:rPr>
            </w:pPr>
          </w:p>
        </w:tc>
        <w:tc>
          <w:tcPr>
            <w:tcW w:w="1276" w:type="dxa"/>
            <w:tcBorders>
              <w:bottom w:val="single" w:sz="4" w:space="0" w:color="auto"/>
            </w:tcBorders>
            <w:vAlign w:val="bottom"/>
          </w:tcPr>
          <w:p w14:paraId="769B7ABC" w14:textId="133FD741" w:rsidR="00326AB7" w:rsidRPr="0017712F" w:rsidRDefault="00326AB7" w:rsidP="00326AB7">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2,191,173.69</w:t>
            </w:r>
          </w:p>
        </w:tc>
        <w:tc>
          <w:tcPr>
            <w:tcW w:w="284" w:type="dxa"/>
            <w:vAlign w:val="bottom"/>
          </w:tcPr>
          <w:p w14:paraId="45C073DC"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single" w:sz="4" w:space="0" w:color="auto"/>
            </w:tcBorders>
            <w:vAlign w:val="bottom"/>
          </w:tcPr>
          <w:p w14:paraId="0329989D" w14:textId="21F679D5" w:rsidR="00326AB7" w:rsidRPr="0017712F" w:rsidRDefault="009B3604" w:rsidP="00326AB7">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w:t>
            </w:r>
          </w:p>
        </w:tc>
        <w:tc>
          <w:tcPr>
            <w:tcW w:w="284" w:type="dxa"/>
            <w:vAlign w:val="bottom"/>
          </w:tcPr>
          <w:p w14:paraId="6DD082C5" w14:textId="77777777" w:rsidR="00326AB7" w:rsidRPr="0017712F" w:rsidRDefault="00326AB7" w:rsidP="00326AB7">
            <w:pPr>
              <w:jc w:val="right"/>
              <w:rPr>
                <w:rFonts w:cs="Times New Roman"/>
                <w:sz w:val="16"/>
                <w:szCs w:val="16"/>
              </w:rPr>
            </w:pPr>
          </w:p>
        </w:tc>
        <w:tc>
          <w:tcPr>
            <w:tcW w:w="1276" w:type="dxa"/>
            <w:tcBorders>
              <w:bottom w:val="single" w:sz="4" w:space="0" w:color="auto"/>
            </w:tcBorders>
            <w:vAlign w:val="bottom"/>
          </w:tcPr>
          <w:p w14:paraId="7335A133" w14:textId="69D628BC" w:rsidR="00326AB7" w:rsidRPr="0017712F" w:rsidRDefault="00326AB7" w:rsidP="00326AB7">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w:t>
            </w:r>
          </w:p>
        </w:tc>
      </w:tr>
      <w:tr w:rsidR="00326AB7" w:rsidRPr="0017712F" w14:paraId="437CB72C" w14:textId="77777777" w:rsidTr="00A72D1F">
        <w:trPr>
          <w:trHeight w:hRule="exact" w:val="208"/>
        </w:trPr>
        <w:tc>
          <w:tcPr>
            <w:tcW w:w="3402" w:type="dxa"/>
            <w:vAlign w:val="bottom"/>
          </w:tcPr>
          <w:p w14:paraId="29D14488" w14:textId="77777777" w:rsidR="00326AB7" w:rsidRPr="0017712F" w:rsidRDefault="00326AB7" w:rsidP="00326AB7">
            <w:pPr>
              <w:pStyle w:val="Heading7"/>
              <w:spacing w:before="0"/>
              <w:ind w:left="35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Income tax expense presented in the Statement</w:t>
            </w:r>
          </w:p>
        </w:tc>
        <w:tc>
          <w:tcPr>
            <w:tcW w:w="1418" w:type="dxa"/>
            <w:tcBorders>
              <w:top w:val="single" w:sz="4" w:space="0" w:color="auto"/>
            </w:tcBorders>
            <w:vAlign w:val="bottom"/>
          </w:tcPr>
          <w:p w14:paraId="5C3EEC19" w14:textId="77777777" w:rsidR="00326AB7" w:rsidRPr="0017712F" w:rsidRDefault="00326AB7" w:rsidP="00326AB7">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3" w:type="dxa"/>
            <w:vAlign w:val="bottom"/>
          </w:tcPr>
          <w:p w14:paraId="74F45AFD" w14:textId="77777777" w:rsidR="00326AB7" w:rsidRPr="0017712F" w:rsidRDefault="00326AB7" w:rsidP="00326AB7">
            <w:pPr>
              <w:jc w:val="right"/>
              <w:rPr>
                <w:rFonts w:cs="Times New Roman"/>
                <w:sz w:val="16"/>
                <w:szCs w:val="16"/>
              </w:rPr>
            </w:pPr>
          </w:p>
        </w:tc>
        <w:tc>
          <w:tcPr>
            <w:tcW w:w="1276" w:type="dxa"/>
            <w:tcBorders>
              <w:top w:val="single" w:sz="4" w:space="0" w:color="auto"/>
            </w:tcBorders>
            <w:vAlign w:val="bottom"/>
          </w:tcPr>
          <w:p w14:paraId="5D5388EE" w14:textId="77777777" w:rsidR="00326AB7" w:rsidRPr="0017712F" w:rsidRDefault="00326AB7" w:rsidP="00326AB7">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4" w:type="dxa"/>
            <w:vAlign w:val="bottom"/>
          </w:tcPr>
          <w:p w14:paraId="68B8F763"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top w:val="single" w:sz="4" w:space="0" w:color="auto"/>
            </w:tcBorders>
            <w:vAlign w:val="bottom"/>
          </w:tcPr>
          <w:p w14:paraId="1AF78482"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14:paraId="24A32627" w14:textId="77777777" w:rsidR="00326AB7" w:rsidRPr="0017712F" w:rsidRDefault="00326AB7" w:rsidP="00326AB7">
            <w:pPr>
              <w:jc w:val="right"/>
              <w:rPr>
                <w:rFonts w:cs="Times New Roman"/>
                <w:sz w:val="16"/>
                <w:szCs w:val="16"/>
              </w:rPr>
            </w:pPr>
          </w:p>
        </w:tc>
        <w:tc>
          <w:tcPr>
            <w:tcW w:w="1276" w:type="dxa"/>
            <w:tcBorders>
              <w:top w:val="single" w:sz="4" w:space="0" w:color="auto"/>
            </w:tcBorders>
            <w:vAlign w:val="bottom"/>
          </w:tcPr>
          <w:p w14:paraId="21FB5F1E" w14:textId="77777777" w:rsidR="00326AB7" w:rsidRPr="0017712F"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326AB7" w:rsidRPr="00847C75" w14:paraId="3D6F1009" w14:textId="77777777" w:rsidTr="00AC51DF">
        <w:trPr>
          <w:trHeight w:hRule="exact" w:val="306"/>
        </w:trPr>
        <w:tc>
          <w:tcPr>
            <w:tcW w:w="3402" w:type="dxa"/>
            <w:vAlign w:val="bottom"/>
          </w:tcPr>
          <w:p w14:paraId="228BF272" w14:textId="77777777" w:rsidR="00326AB7" w:rsidRPr="0017712F" w:rsidRDefault="00326AB7" w:rsidP="00326AB7">
            <w:pPr>
              <w:pStyle w:val="Heading7"/>
              <w:spacing w:before="0"/>
              <w:ind w:left="358" w:hanging="40"/>
              <w:jc w:val="left"/>
              <w:rPr>
                <w:rFonts w:ascii="Times New Roman" w:hAnsi="Times New Roman" w:cs="Times New Roman"/>
                <w:sz w:val="16"/>
                <w:szCs w:val="16"/>
                <w:cs/>
              </w:rPr>
            </w:pPr>
            <w:r w:rsidRPr="0017712F">
              <w:rPr>
                <w:rFonts w:ascii="Times New Roman" w:hAnsi="Times New Roman" w:cs="Times New Roman"/>
                <w:sz w:val="16"/>
                <w:szCs w:val="16"/>
                <w:cs/>
              </w:rPr>
              <w:t>of Income</w:t>
            </w:r>
          </w:p>
        </w:tc>
        <w:tc>
          <w:tcPr>
            <w:tcW w:w="1418" w:type="dxa"/>
            <w:tcBorders>
              <w:bottom w:val="double" w:sz="4" w:space="0" w:color="auto"/>
            </w:tcBorders>
            <w:vAlign w:val="bottom"/>
          </w:tcPr>
          <w:p w14:paraId="6DE0C29F" w14:textId="4E74E6A5" w:rsidR="00326AB7" w:rsidRPr="0017712F" w:rsidRDefault="004D1E55" w:rsidP="00326AB7">
            <w:pPr>
              <w:pStyle w:val="BodyTextIndent2"/>
              <w:tabs>
                <w:tab w:val="clear" w:pos="1440"/>
                <w:tab w:val="decimal" w:pos="1168"/>
              </w:tabs>
              <w:ind w:left="0" w:right="33"/>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(456,226.68)</w:t>
            </w:r>
          </w:p>
        </w:tc>
        <w:tc>
          <w:tcPr>
            <w:tcW w:w="283" w:type="dxa"/>
            <w:vAlign w:val="bottom"/>
          </w:tcPr>
          <w:p w14:paraId="62974B57" w14:textId="77777777" w:rsidR="00326AB7" w:rsidRPr="0017712F" w:rsidRDefault="00326AB7" w:rsidP="00326AB7">
            <w:pPr>
              <w:jc w:val="right"/>
              <w:rPr>
                <w:rFonts w:cs="Times New Roman"/>
                <w:sz w:val="16"/>
                <w:szCs w:val="16"/>
              </w:rPr>
            </w:pPr>
          </w:p>
        </w:tc>
        <w:tc>
          <w:tcPr>
            <w:tcW w:w="1276" w:type="dxa"/>
            <w:tcBorders>
              <w:bottom w:val="double" w:sz="4" w:space="0" w:color="auto"/>
            </w:tcBorders>
            <w:vAlign w:val="bottom"/>
          </w:tcPr>
          <w:p w14:paraId="613232ED" w14:textId="6F25CAE7" w:rsidR="00326AB7" w:rsidRPr="0017712F" w:rsidRDefault="00326AB7" w:rsidP="00326AB7">
            <w:pPr>
              <w:pStyle w:val="BodyTextIndent2"/>
              <w:tabs>
                <w:tab w:val="clear" w:pos="1440"/>
                <w:tab w:val="decimal" w:pos="1168"/>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169,088,219.87</w:t>
            </w:r>
          </w:p>
        </w:tc>
        <w:tc>
          <w:tcPr>
            <w:tcW w:w="284" w:type="dxa"/>
            <w:vAlign w:val="bottom"/>
          </w:tcPr>
          <w:p w14:paraId="5DD8A4A2" w14:textId="77777777" w:rsidR="00326AB7" w:rsidRPr="0017712F" w:rsidRDefault="00326AB7" w:rsidP="00326AB7">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double" w:sz="4" w:space="0" w:color="auto"/>
            </w:tcBorders>
            <w:vAlign w:val="bottom"/>
          </w:tcPr>
          <w:p w14:paraId="5B30C254" w14:textId="0EA0D3DE" w:rsidR="00326AB7" w:rsidRPr="0017712F" w:rsidRDefault="004D1E55"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Pr>
                <w:rFonts w:ascii="Times New Roman" w:hAnsi="Times New Roman" w:cs="Times New Roman"/>
                <w:sz w:val="16"/>
                <w:szCs w:val="16"/>
                <w:lang w:val="en-US" w:eastAsia="en-US"/>
              </w:rPr>
              <w:t>(2,149,422.68)</w:t>
            </w:r>
          </w:p>
        </w:tc>
        <w:tc>
          <w:tcPr>
            <w:tcW w:w="284" w:type="dxa"/>
            <w:vAlign w:val="bottom"/>
          </w:tcPr>
          <w:p w14:paraId="789BE46F" w14:textId="77777777" w:rsidR="00326AB7" w:rsidRPr="0017712F" w:rsidRDefault="00326AB7" w:rsidP="00326AB7">
            <w:pPr>
              <w:jc w:val="right"/>
              <w:rPr>
                <w:rFonts w:cs="Times New Roman"/>
                <w:sz w:val="16"/>
                <w:szCs w:val="16"/>
              </w:rPr>
            </w:pPr>
          </w:p>
        </w:tc>
        <w:tc>
          <w:tcPr>
            <w:tcW w:w="1276" w:type="dxa"/>
            <w:tcBorders>
              <w:bottom w:val="double" w:sz="4" w:space="0" w:color="auto"/>
            </w:tcBorders>
            <w:vAlign w:val="bottom"/>
          </w:tcPr>
          <w:p w14:paraId="0F9760F3" w14:textId="1DD81763" w:rsidR="00326AB7" w:rsidRPr="00847C75" w:rsidRDefault="00326AB7" w:rsidP="00326AB7">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175,855,451.67</w:t>
            </w:r>
          </w:p>
        </w:tc>
      </w:tr>
    </w:tbl>
    <w:p w14:paraId="68C7073A" w14:textId="6958B2A5" w:rsidR="005F563B" w:rsidRDefault="005F563B" w:rsidP="005F563B">
      <w:pPr>
        <w:tabs>
          <w:tab w:val="left" w:pos="1650"/>
        </w:tabs>
        <w:ind w:left="1650" w:right="48" w:firstLine="770"/>
        <w:rPr>
          <w:rFonts w:ascii="Angsana New" w:hAnsi="Angsana New"/>
        </w:rPr>
      </w:pPr>
    </w:p>
    <w:p w14:paraId="0ADC85B8" w14:textId="77777777" w:rsidR="00966F2D" w:rsidRDefault="00966F2D" w:rsidP="00986ED6">
      <w:pPr>
        <w:tabs>
          <w:tab w:val="left" w:pos="1650"/>
        </w:tabs>
        <w:ind w:left="1650" w:right="48" w:hanging="1290"/>
        <w:rPr>
          <w:rFonts w:cs="Times New Roman"/>
          <w:sz w:val="16"/>
          <w:szCs w:val="16"/>
        </w:rPr>
      </w:pPr>
    </w:p>
    <w:p w14:paraId="49FFAE6F" w14:textId="77777777" w:rsidR="00966F2D" w:rsidRDefault="00966F2D" w:rsidP="00986ED6">
      <w:pPr>
        <w:tabs>
          <w:tab w:val="left" w:pos="1650"/>
        </w:tabs>
        <w:ind w:left="1650" w:right="48" w:hanging="1290"/>
        <w:rPr>
          <w:rFonts w:cs="Times New Roman"/>
          <w:sz w:val="16"/>
          <w:szCs w:val="16"/>
        </w:rPr>
      </w:pPr>
    </w:p>
    <w:p w14:paraId="02B1DA97" w14:textId="77777777" w:rsidR="00966F2D" w:rsidRDefault="00966F2D" w:rsidP="00986ED6">
      <w:pPr>
        <w:tabs>
          <w:tab w:val="left" w:pos="1650"/>
        </w:tabs>
        <w:ind w:left="1650" w:right="48" w:hanging="1290"/>
        <w:rPr>
          <w:rFonts w:cs="Times New Roman"/>
          <w:sz w:val="16"/>
          <w:szCs w:val="16"/>
        </w:rPr>
      </w:pPr>
    </w:p>
    <w:p w14:paraId="48D4A758" w14:textId="77777777" w:rsidR="00966F2D" w:rsidRDefault="00966F2D" w:rsidP="00986ED6">
      <w:pPr>
        <w:tabs>
          <w:tab w:val="left" w:pos="1650"/>
        </w:tabs>
        <w:ind w:left="1650" w:right="48" w:hanging="1290"/>
        <w:rPr>
          <w:rFonts w:cs="Times New Roman"/>
          <w:sz w:val="16"/>
          <w:szCs w:val="16"/>
        </w:rPr>
      </w:pPr>
    </w:p>
    <w:p w14:paraId="1810FCAF" w14:textId="77777777" w:rsidR="00966F2D" w:rsidRDefault="00966F2D" w:rsidP="00986ED6">
      <w:pPr>
        <w:tabs>
          <w:tab w:val="left" w:pos="1650"/>
        </w:tabs>
        <w:ind w:left="1650" w:right="48" w:hanging="1290"/>
        <w:rPr>
          <w:rFonts w:cs="Times New Roman"/>
          <w:sz w:val="16"/>
          <w:szCs w:val="16"/>
        </w:rPr>
      </w:pPr>
    </w:p>
    <w:p w14:paraId="359718CE" w14:textId="77777777" w:rsidR="00966F2D" w:rsidRDefault="00966F2D" w:rsidP="00986ED6">
      <w:pPr>
        <w:tabs>
          <w:tab w:val="left" w:pos="1650"/>
        </w:tabs>
        <w:ind w:left="1650" w:right="48" w:hanging="1290"/>
        <w:rPr>
          <w:rFonts w:cs="Times New Roman"/>
          <w:sz w:val="16"/>
          <w:szCs w:val="16"/>
        </w:rPr>
      </w:pPr>
    </w:p>
    <w:p w14:paraId="7F39B3F3" w14:textId="77777777" w:rsidR="00966F2D" w:rsidRDefault="00966F2D" w:rsidP="00986ED6">
      <w:pPr>
        <w:tabs>
          <w:tab w:val="left" w:pos="1650"/>
        </w:tabs>
        <w:ind w:left="1650" w:right="48" w:hanging="1290"/>
        <w:rPr>
          <w:rFonts w:cs="Times New Roman"/>
          <w:sz w:val="16"/>
          <w:szCs w:val="16"/>
        </w:rPr>
      </w:pPr>
    </w:p>
    <w:p w14:paraId="59637A13" w14:textId="77777777" w:rsidR="00966F2D" w:rsidRDefault="00966F2D" w:rsidP="00986ED6">
      <w:pPr>
        <w:tabs>
          <w:tab w:val="left" w:pos="1650"/>
        </w:tabs>
        <w:ind w:left="1650" w:right="48" w:hanging="1290"/>
        <w:rPr>
          <w:rFonts w:cs="Times New Roman"/>
          <w:sz w:val="16"/>
          <w:szCs w:val="16"/>
        </w:rPr>
      </w:pPr>
    </w:p>
    <w:p w14:paraId="6E277425" w14:textId="77777777" w:rsidR="00966F2D" w:rsidRDefault="00966F2D" w:rsidP="00986ED6">
      <w:pPr>
        <w:tabs>
          <w:tab w:val="left" w:pos="1650"/>
        </w:tabs>
        <w:ind w:left="1650" w:right="48" w:hanging="1290"/>
        <w:rPr>
          <w:rFonts w:cs="Times New Roman"/>
          <w:sz w:val="16"/>
          <w:szCs w:val="16"/>
        </w:rPr>
      </w:pPr>
    </w:p>
    <w:p w14:paraId="5919D62B" w14:textId="77777777" w:rsidR="00966F2D" w:rsidRDefault="00966F2D" w:rsidP="00986ED6">
      <w:pPr>
        <w:tabs>
          <w:tab w:val="left" w:pos="1650"/>
        </w:tabs>
        <w:ind w:left="1650" w:right="48" w:hanging="1290"/>
        <w:rPr>
          <w:rFonts w:cs="Times New Roman"/>
          <w:sz w:val="16"/>
          <w:szCs w:val="16"/>
        </w:rPr>
      </w:pPr>
    </w:p>
    <w:p w14:paraId="051E90C7" w14:textId="77777777" w:rsidR="00966F2D" w:rsidRDefault="00966F2D" w:rsidP="00986ED6">
      <w:pPr>
        <w:tabs>
          <w:tab w:val="left" w:pos="1650"/>
        </w:tabs>
        <w:ind w:left="1650" w:right="48" w:hanging="1290"/>
        <w:rPr>
          <w:rFonts w:cs="Times New Roman"/>
          <w:sz w:val="16"/>
          <w:szCs w:val="16"/>
        </w:rPr>
      </w:pPr>
    </w:p>
    <w:p w14:paraId="4F956DA2" w14:textId="77777777" w:rsidR="00966F2D" w:rsidRDefault="00966F2D" w:rsidP="00986ED6">
      <w:pPr>
        <w:tabs>
          <w:tab w:val="left" w:pos="1650"/>
        </w:tabs>
        <w:ind w:left="1650" w:right="48" w:hanging="1290"/>
        <w:rPr>
          <w:rFonts w:cs="Times New Roman"/>
          <w:sz w:val="16"/>
          <w:szCs w:val="16"/>
        </w:rPr>
      </w:pPr>
    </w:p>
    <w:p w14:paraId="1C380C8B" w14:textId="77777777" w:rsidR="00966F2D" w:rsidRDefault="00966F2D" w:rsidP="00986ED6">
      <w:pPr>
        <w:tabs>
          <w:tab w:val="left" w:pos="1650"/>
        </w:tabs>
        <w:ind w:left="1650" w:right="48" w:hanging="1290"/>
        <w:rPr>
          <w:rFonts w:cs="Times New Roman"/>
          <w:sz w:val="16"/>
          <w:szCs w:val="16"/>
        </w:rPr>
      </w:pPr>
    </w:p>
    <w:p w14:paraId="6CAF3FFB" w14:textId="77777777" w:rsidR="00966F2D" w:rsidRDefault="00966F2D" w:rsidP="00986ED6">
      <w:pPr>
        <w:tabs>
          <w:tab w:val="left" w:pos="1650"/>
        </w:tabs>
        <w:ind w:left="1650" w:right="48" w:hanging="1290"/>
        <w:rPr>
          <w:rFonts w:cs="Times New Roman"/>
          <w:sz w:val="16"/>
          <w:szCs w:val="16"/>
        </w:rPr>
      </w:pPr>
    </w:p>
    <w:p w14:paraId="36139CB8" w14:textId="35BEA66B" w:rsidR="00966F2D" w:rsidRDefault="00966F2D" w:rsidP="00986ED6">
      <w:pPr>
        <w:tabs>
          <w:tab w:val="left" w:pos="1650"/>
        </w:tabs>
        <w:ind w:left="1650" w:right="48" w:hanging="1290"/>
        <w:rPr>
          <w:rFonts w:cs="Times New Roman"/>
          <w:sz w:val="16"/>
          <w:szCs w:val="16"/>
        </w:rPr>
      </w:pPr>
    </w:p>
    <w:p w14:paraId="6E032519" w14:textId="09B312D7" w:rsidR="00E774F1" w:rsidRDefault="00E774F1" w:rsidP="00986ED6">
      <w:pPr>
        <w:tabs>
          <w:tab w:val="left" w:pos="1650"/>
        </w:tabs>
        <w:ind w:left="1650" w:right="48" w:hanging="1290"/>
        <w:rPr>
          <w:rFonts w:cs="Times New Roman"/>
          <w:sz w:val="16"/>
          <w:szCs w:val="16"/>
        </w:rPr>
      </w:pPr>
    </w:p>
    <w:p w14:paraId="35E6852B" w14:textId="77777777" w:rsidR="00E774F1" w:rsidRDefault="00E774F1" w:rsidP="00986ED6">
      <w:pPr>
        <w:tabs>
          <w:tab w:val="left" w:pos="1650"/>
        </w:tabs>
        <w:ind w:left="1650" w:right="48" w:hanging="1290"/>
        <w:rPr>
          <w:rFonts w:cs="Times New Roman"/>
          <w:sz w:val="16"/>
          <w:szCs w:val="16"/>
        </w:rPr>
      </w:pPr>
    </w:p>
    <w:p w14:paraId="498D047C" w14:textId="77777777" w:rsidR="00966F2D" w:rsidRDefault="00966F2D" w:rsidP="00986ED6">
      <w:pPr>
        <w:tabs>
          <w:tab w:val="left" w:pos="1650"/>
        </w:tabs>
        <w:ind w:left="1650" w:right="48" w:hanging="1290"/>
        <w:rPr>
          <w:rFonts w:cs="Times New Roman"/>
          <w:sz w:val="16"/>
          <w:szCs w:val="16"/>
        </w:rPr>
      </w:pPr>
    </w:p>
    <w:p w14:paraId="7546EAE7" w14:textId="77777777" w:rsidR="00966F2D" w:rsidRDefault="00966F2D" w:rsidP="00986ED6">
      <w:pPr>
        <w:tabs>
          <w:tab w:val="left" w:pos="1650"/>
        </w:tabs>
        <w:ind w:left="1650" w:right="48" w:hanging="1290"/>
        <w:rPr>
          <w:rFonts w:cs="Times New Roman"/>
          <w:sz w:val="16"/>
          <w:szCs w:val="16"/>
        </w:rPr>
      </w:pPr>
    </w:p>
    <w:p w14:paraId="138C2837" w14:textId="77777777" w:rsidR="00966F2D" w:rsidRDefault="00966F2D" w:rsidP="00986ED6">
      <w:pPr>
        <w:tabs>
          <w:tab w:val="left" w:pos="1650"/>
        </w:tabs>
        <w:ind w:left="1650" w:right="48" w:hanging="1290"/>
        <w:rPr>
          <w:rFonts w:cs="Times New Roman"/>
          <w:sz w:val="16"/>
          <w:szCs w:val="16"/>
        </w:rPr>
      </w:pPr>
    </w:p>
    <w:p w14:paraId="38106F4E" w14:textId="77777777" w:rsidR="00966F2D" w:rsidRDefault="00966F2D" w:rsidP="00986ED6">
      <w:pPr>
        <w:tabs>
          <w:tab w:val="left" w:pos="1650"/>
        </w:tabs>
        <w:ind w:left="1650" w:right="48" w:hanging="1290"/>
        <w:rPr>
          <w:rFonts w:cs="Times New Roman"/>
          <w:sz w:val="16"/>
          <w:szCs w:val="16"/>
        </w:rPr>
      </w:pPr>
    </w:p>
    <w:p w14:paraId="62642C28" w14:textId="698AE0D9" w:rsidR="00986ED6" w:rsidRDefault="009B3604" w:rsidP="00986ED6">
      <w:pPr>
        <w:tabs>
          <w:tab w:val="left" w:pos="1650"/>
        </w:tabs>
        <w:ind w:left="1650" w:right="48" w:hanging="1290"/>
        <w:rPr>
          <w:rFonts w:ascii="Angsana New" w:hAnsi="Angsana New"/>
        </w:rPr>
      </w:pPr>
      <w:r>
        <w:rPr>
          <w:rFonts w:cs="Times New Roman"/>
          <w:sz w:val="16"/>
          <w:szCs w:val="16"/>
        </w:rPr>
        <w:lastRenderedPageBreak/>
        <w:t>19</w:t>
      </w:r>
      <w:r w:rsidR="00986ED6">
        <w:rPr>
          <w:rFonts w:cs="Times New Roman"/>
          <w:sz w:val="16"/>
          <w:szCs w:val="16"/>
        </w:rPr>
        <w:t xml:space="preserve">.3  </w:t>
      </w:r>
      <w:r w:rsidR="00986ED6" w:rsidRPr="00CA520A">
        <w:rPr>
          <w:rFonts w:cs="Times New Roman"/>
          <w:sz w:val="16"/>
          <w:szCs w:val="16"/>
        </w:rPr>
        <w:t>Components of deferred tax assets and deferred tax liabilities comprised of the following items;</w:t>
      </w:r>
    </w:p>
    <w:p w14:paraId="33BDB663" w14:textId="37FEE35B" w:rsidR="005E253D" w:rsidRDefault="005E253D" w:rsidP="003F60EC">
      <w:pPr>
        <w:tabs>
          <w:tab w:val="left" w:pos="1650"/>
        </w:tabs>
        <w:ind w:left="1650" w:right="48" w:hanging="1290"/>
        <w:rPr>
          <w:rFonts w:ascii="Angsana New" w:hAnsi="Angsana New"/>
        </w:rPr>
      </w:pPr>
      <w:bookmarkStart w:id="6" w:name="_Hlk59537368"/>
    </w:p>
    <w:bookmarkEnd w:id="6"/>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5E253D" w:rsidRPr="00E62159" w14:paraId="2D46E7DE" w14:textId="77777777" w:rsidTr="00AC51DF">
        <w:trPr>
          <w:trHeight w:val="274"/>
        </w:trPr>
        <w:tc>
          <w:tcPr>
            <w:tcW w:w="3351" w:type="dxa"/>
            <w:vAlign w:val="bottom"/>
          </w:tcPr>
          <w:p w14:paraId="3E4A0424" w14:textId="77777777" w:rsidR="005E253D" w:rsidRPr="00612E58" w:rsidRDefault="005E253D" w:rsidP="005E253D">
            <w:pPr>
              <w:rPr>
                <w:cs/>
              </w:rPr>
            </w:pPr>
          </w:p>
        </w:tc>
        <w:tc>
          <w:tcPr>
            <w:tcW w:w="6378" w:type="dxa"/>
            <w:gridSpan w:val="7"/>
            <w:tcBorders>
              <w:bottom w:val="single" w:sz="4" w:space="0" w:color="auto"/>
            </w:tcBorders>
            <w:vAlign w:val="bottom"/>
          </w:tcPr>
          <w:p w14:paraId="388DA6DB" w14:textId="77777777" w:rsidR="005E253D" w:rsidRPr="00AC51DF" w:rsidRDefault="005E253D" w:rsidP="005E253D">
            <w:pPr>
              <w:tabs>
                <w:tab w:val="left" w:pos="3330"/>
              </w:tabs>
              <w:ind w:left="-108"/>
              <w:jc w:val="center"/>
              <w:rPr>
                <w:rFonts w:cs="Times New Roman"/>
                <w:sz w:val="16"/>
                <w:szCs w:val="16"/>
              </w:rPr>
            </w:pPr>
            <w:r w:rsidRPr="00AC51DF">
              <w:rPr>
                <w:rFonts w:cs="Times New Roman"/>
                <w:sz w:val="16"/>
                <w:szCs w:val="16"/>
              </w:rPr>
              <w:t>BAHT</w:t>
            </w:r>
          </w:p>
        </w:tc>
      </w:tr>
      <w:tr w:rsidR="005E253D" w14:paraId="23129867" w14:textId="77777777" w:rsidTr="00986ED6">
        <w:trPr>
          <w:trHeight w:val="278"/>
        </w:trPr>
        <w:tc>
          <w:tcPr>
            <w:tcW w:w="3351" w:type="dxa"/>
            <w:vAlign w:val="bottom"/>
          </w:tcPr>
          <w:p w14:paraId="1439EDFE" w14:textId="77777777" w:rsidR="005E253D" w:rsidRPr="00E62159" w:rsidRDefault="005E253D" w:rsidP="005E253D">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center"/>
          </w:tcPr>
          <w:p w14:paraId="0D6BE18C" w14:textId="77777777" w:rsidR="005E253D" w:rsidRPr="00AC51DF" w:rsidRDefault="005E253D" w:rsidP="005E253D">
            <w:pPr>
              <w:ind w:left="-108" w:right="-108"/>
              <w:jc w:val="center"/>
              <w:rPr>
                <w:rFonts w:cs="Times New Roman"/>
                <w:sz w:val="16"/>
                <w:szCs w:val="16"/>
                <w:cs/>
                <w:lang w:val="th-TH"/>
              </w:rPr>
            </w:pPr>
            <w:r w:rsidRPr="00AC51DF">
              <w:rPr>
                <w:rFonts w:cs="Times New Roman"/>
                <w:sz w:val="16"/>
                <w:szCs w:val="16"/>
              </w:rPr>
              <w:t>Consolidated Financial Statement</w:t>
            </w:r>
          </w:p>
        </w:tc>
        <w:tc>
          <w:tcPr>
            <w:tcW w:w="236" w:type="dxa"/>
            <w:tcBorders>
              <w:top w:val="single" w:sz="4" w:space="0" w:color="auto"/>
            </w:tcBorders>
            <w:vAlign w:val="center"/>
          </w:tcPr>
          <w:p w14:paraId="7EB87B24" w14:textId="77777777" w:rsidR="005E253D" w:rsidRPr="00AC51DF" w:rsidRDefault="005E253D" w:rsidP="005E253D">
            <w:pPr>
              <w:pStyle w:val="a0"/>
              <w:tabs>
                <w:tab w:val="clear" w:pos="1080"/>
                <w:tab w:val="left" w:pos="176"/>
                <w:tab w:val="left" w:pos="1842"/>
              </w:tabs>
              <w:ind w:left="-107"/>
              <w:jc w:val="right"/>
              <w:rPr>
                <w:rFonts w:cs="Angsana New"/>
                <w:sz w:val="16"/>
                <w:szCs w:val="16"/>
                <w:cs/>
              </w:rPr>
            </w:pPr>
          </w:p>
        </w:tc>
        <w:tc>
          <w:tcPr>
            <w:tcW w:w="3092" w:type="dxa"/>
            <w:gridSpan w:val="3"/>
            <w:tcBorders>
              <w:top w:val="single" w:sz="4" w:space="0" w:color="auto"/>
              <w:bottom w:val="single" w:sz="4" w:space="0" w:color="auto"/>
            </w:tcBorders>
            <w:vAlign w:val="center"/>
          </w:tcPr>
          <w:p w14:paraId="065918A1" w14:textId="77777777" w:rsidR="005E253D" w:rsidRPr="00AC51DF" w:rsidRDefault="005E253D" w:rsidP="00986ED6">
            <w:pPr>
              <w:tabs>
                <w:tab w:val="left" w:pos="2870"/>
              </w:tabs>
              <w:ind w:left="-108"/>
              <w:jc w:val="center"/>
              <w:rPr>
                <w:rFonts w:cs="Times New Roman"/>
                <w:sz w:val="16"/>
                <w:szCs w:val="16"/>
              </w:rPr>
            </w:pPr>
            <w:r w:rsidRPr="00AC51DF">
              <w:rPr>
                <w:rFonts w:cs="Times New Roman"/>
                <w:sz w:val="16"/>
                <w:szCs w:val="16"/>
              </w:rPr>
              <w:t>Separate Financial Statement</w:t>
            </w:r>
          </w:p>
        </w:tc>
      </w:tr>
      <w:tr w:rsidR="00C90719" w:rsidRPr="00E62159" w14:paraId="0DAAEB34" w14:textId="77777777" w:rsidTr="00986ED6">
        <w:trPr>
          <w:trHeight w:val="213"/>
        </w:trPr>
        <w:tc>
          <w:tcPr>
            <w:tcW w:w="3351" w:type="dxa"/>
            <w:vAlign w:val="bottom"/>
          </w:tcPr>
          <w:p w14:paraId="1B6D7EF0" w14:textId="77777777" w:rsidR="00C90719" w:rsidRPr="00E62159" w:rsidRDefault="00C90719" w:rsidP="00C90719">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center"/>
          </w:tcPr>
          <w:p w14:paraId="52AB76A8" w14:textId="099C7426" w:rsidR="00C90719" w:rsidRPr="00AC51DF" w:rsidRDefault="00C90719" w:rsidP="00C90719">
            <w:pPr>
              <w:ind w:left="-52" w:right="-108"/>
              <w:jc w:val="center"/>
              <w:rPr>
                <w:sz w:val="16"/>
                <w:szCs w:val="16"/>
              </w:rPr>
            </w:pPr>
            <w:r w:rsidRPr="00AC51DF">
              <w:rPr>
                <w:rFonts w:cs="Times New Roman"/>
                <w:sz w:val="16"/>
                <w:szCs w:val="16"/>
              </w:rPr>
              <w:t>December 31</w:t>
            </w:r>
            <w:r w:rsidRPr="00AC51DF">
              <w:rPr>
                <w:sz w:val="16"/>
                <w:szCs w:val="16"/>
              </w:rPr>
              <w:t>,20</w:t>
            </w:r>
            <w:r>
              <w:rPr>
                <w:sz w:val="16"/>
                <w:szCs w:val="16"/>
              </w:rPr>
              <w:t>20</w:t>
            </w:r>
          </w:p>
        </w:tc>
        <w:tc>
          <w:tcPr>
            <w:tcW w:w="284" w:type="dxa"/>
            <w:tcBorders>
              <w:top w:val="single" w:sz="4" w:space="0" w:color="auto"/>
            </w:tcBorders>
            <w:vAlign w:val="center"/>
          </w:tcPr>
          <w:p w14:paraId="16F3F116" w14:textId="77777777" w:rsidR="00C90719" w:rsidRPr="00AC51DF" w:rsidRDefault="00C90719" w:rsidP="00C90719">
            <w:pPr>
              <w:ind w:left="-107"/>
              <w:jc w:val="center"/>
              <w:rPr>
                <w:sz w:val="16"/>
                <w:szCs w:val="16"/>
                <w:cs/>
                <w:lang w:val="th-TH"/>
              </w:rPr>
            </w:pPr>
          </w:p>
        </w:tc>
        <w:tc>
          <w:tcPr>
            <w:tcW w:w="1349" w:type="dxa"/>
            <w:tcBorders>
              <w:top w:val="single" w:sz="4" w:space="0" w:color="auto"/>
              <w:bottom w:val="single" w:sz="4" w:space="0" w:color="auto"/>
            </w:tcBorders>
            <w:vAlign w:val="center"/>
          </w:tcPr>
          <w:p w14:paraId="27749B9B" w14:textId="54DDE080" w:rsidR="00C90719" w:rsidRPr="00AC51DF" w:rsidRDefault="00C90719" w:rsidP="00C90719">
            <w:pPr>
              <w:ind w:left="-52" w:right="-108"/>
              <w:jc w:val="center"/>
              <w:rPr>
                <w:sz w:val="16"/>
                <w:szCs w:val="16"/>
              </w:rPr>
            </w:pPr>
            <w:r w:rsidRPr="00AC51DF">
              <w:rPr>
                <w:rFonts w:cs="Times New Roman"/>
                <w:sz w:val="16"/>
                <w:szCs w:val="16"/>
              </w:rPr>
              <w:t>December 31</w:t>
            </w:r>
            <w:r w:rsidRPr="00AC51DF">
              <w:rPr>
                <w:sz w:val="16"/>
                <w:szCs w:val="16"/>
              </w:rPr>
              <w:t>,201</w:t>
            </w:r>
            <w:r>
              <w:rPr>
                <w:sz w:val="16"/>
                <w:szCs w:val="16"/>
              </w:rPr>
              <w:t>9</w:t>
            </w:r>
          </w:p>
        </w:tc>
        <w:tc>
          <w:tcPr>
            <w:tcW w:w="236" w:type="dxa"/>
            <w:vAlign w:val="center"/>
          </w:tcPr>
          <w:p w14:paraId="3F824F24" w14:textId="77777777" w:rsidR="00C90719" w:rsidRPr="00AC51DF" w:rsidRDefault="00C90719" w:rsidP="00C90719">
            <w:pPr>
              <w:ind w:left="34" w:hanging="34"/>
              <w:jc w:val="center"/>
              <w:rPr>
                <w:sz w:val="16"/>
                <w:szCs w:val="16"/>
                <w:cs/>
                <w:lang w:val="th-TH"/>
              </w:rPr>
            </w:pPr>
          </w:p>
        </w:tc>
        <w:tc>
          <w:tcPr>
            <w:tcW w:w="1391" w:type="dxa"/>
            <w:tcBorders>
              <w:bottom w:val="single" w:sz="4" w:space="0" w:color="auto"/>
            </w:tcBorders>
            <w:vAlign w:val="center"/>
          </w:tcPr>
          <w:p w14:paraId="0522FD03" w14:textId="3550FE52" w:rsidR="00C90719" w:rsidRPr="00AC51DF" w:rsidRDefault="00C90719" w:rsidP="00C90719">
            <w:pPr>
              <w:ind w:left="-61" w:right="-77"/>
              <w:jc w:val="center"/>
              <w:rPr>
                <w:sz w:val="16"/>
                <w:szCs w:val="16"/>
              </w:rPr>
            </w:pPr>
            <w:r w:rsidRPr="00AC51DF">
              <w:rPr>
                <w:rFonts w:cs="Times New Roman"/>
                <w:sz w:val="16"/>
                <w:szCs w:val="16"/>
              </w:rPr>
              <w:t>December 31</w:t>
            </w:r>
            <w:r w:rsidRPr="00AC51DF">
              <w:rPr>
                <w:sz w:val="16"/>
                <w:szCs w:val="16"/>
              </w:rPr>
              <w:t>,20</w:t>
            </w:r>
            <w:r>
              <w:rPr>
                <w:sz w:val="16"/>
                <w:szCs w:val="16"/>
              </w:rPr>
              <w:t>20</w:t>
            </w:r>
          </w:p>
        </w:tc>
        <w:tc>
          <w:tcPr>
            <w:tcW w:w="284" w:type="dxa"/>
            <w:vAlign w:val="center"/>
          </w:tcPr>
          <w:p w14:paraId="2A5102E8" w14:textId="77777777" w:rsidR="00C90719" w:rsidRPr="00AC51DF" w:rsidRDefault="00C90719" w:rsidP="00C90719">
            <w:pPr>
              <w:ind w:left="-107"/>
              <w:jc w:val="center"/>
              <w:rPr>
                <w:sz w:val="16"/>
                <w:szCs w:val="16"/>
                <w:cs/>
                <w:lang w:val="th-TH"/>
              </w:rPr>
            </w:pPr>
          </w:p>
        </w:tc>
        <w:tc>
          <w:tcPr>
            <w:tcW w:w="1417" w:type="dxa"/>
            <w:tcBorders>
              <w:bottom w:val="single" w:sz="4" w:space="0" w:color="auto"/>
            </w:tcBorders>
            <w:vAlign w:val="center"/>
          </w:tcPr>
          <w:p w14:paraId="00E93535" w14:textId="7B119F98" w:rsidR="00C90719" w:rsidRPr="00AC51DF" w:rsidRDefault="00C90719" w:rsidP="00C90719">
            <w:pPr>
              <w:ind w:left="-61" w:right="-77"/>
              <w:jc w:val="center"/>
              <w:rPr>
                <w:sz w:val="16"/>
                <w:szCs w:val="16"/>
              </w:rPr>
            </w:pPr>
            <w:r w:rsidRPr="00AC51DF">
              <w:rPr>
                <w:rFonts w:cs="Times New Roman"/>
                <w:sz w:val="16"/>
                <w:szCs w:val="16"/>
              </w:rPr>
              <w:t>December 31</w:t>
            </w:r>
            <w:r w:rsidRPr="00AC51DF">
              <w:rPr>
                <w:sz w:val="16"/>
                <w:szCs w:val="16"/>
              </w:rPr>
              <w:t>,201</w:t>
            </w:r>
            <w:r>
              <w:rPr>
                <w:sz w:val="16"/>
                <w:szCs w:val="16"/>
              </w:rPr>
              <w:t>9</w:t>
            </w:r>
          </w:p>
        </w:tc>
      </w:tr>
      <w:tr w:rsidR="00C90719" w14:paraId="5A5E6776" w14:textId="77777777" w:rsidTr="00A72D1F">
        <w:trPr>
          <w:trHeight w:val="167"/>
        </w:trPr>
        <w:tc>
          <w:tcPr>
            <w:tcW w:w="3351" w:type="dxa"/>
            <w:vAlign w:val="bottom"/>
          </w:tcPr>
          <w:p w14:paraId="710DDF2A" w14:textId="77777777" w:rsidR="00C90719" w:rsidRPr="00E62159" w:rsidRDefault="00C90719" w:rsidP="00C90719">
            <w:pPr>
              <w:pStyle w:val="Heading7"/>
              <w:ind w:left="0" w:firstLine="0"/>
              <w:jc w:val="left"/>
              <w:rPr>
                <w:rFonts w:ascii="Times New Roman" w:hAnsi="Times New Roman" w:cs="Times New Roman"/>
                <w:sz w:val="16"/>
                <w:szCs w:val="16"/>
                <w:u w:val="single"/>
                <w:cs/>
              </w:rPr>
            </w:pPr>
            <w:r w:rsidRPr="00E62159">
              <w:rPr>
                <w:rFonts w:ascii="Times New Roman" w:hAnsi="Times New Roman" w:cs="Times New Roman"/>
                <w:sz w:val="16"/>
                <w:szCs w:val="16"/>
                <w:u w:val="single"/>
                <w:cs/>
              </w:rPr>
              <w:t>Deferred tax assets</w:t>
            </w:r>
          </w:p>
        </w:tc>
        <w:tc>
          <w:tcPr>
            <w:tcW w:w="1417" w:type="dxa"/>
            <w:tcBorders>
              <w:top w:val="single" w:sz="4" w:space="0" w:color="auto"/>
            </w:tcBorders>
            <w:vAlign w:val="bottom"/>
          </w:tcPr>
          <w:p w14:paraId="3C373938" w14:textId="77777777" w:rsidR="00C90719" w:rsidRDefault="00C90719" w:rsidP="00C90719">
            <w:pPr>
              <w:pStyle w:val="a0"/>
              <w:tabs>
                <w:tab w:val="clear" w:pos="1080"/>
                <w:tab w:val="left" w:pos="1842"/>
              </w:tabs>
              <w:jc w:val="right"/>
              <w:rPr>
                <w:rFonts w:cs="Angsana New"/>
                <w:sz w:val="16"/>
                <w:szCs w:val="16"/>
                <w:lang w:val="en-US"/>
              </w:rPr>
            </w:pPr>
          </w:p>
        </w:tc>
        <w:tc>
          <w:tcPr>
            <w:tcW w:w="284" w:type="dxa"/>
            <w:vAlign w:val="bottom"/>
          </w:tcPr>
          <w:p w14:paraId="2D9AEB3E" w14:textId="77777777" w:rsidR="00C90719" w:rsidRPr="00E62159" w:rsidRDefault="00C90719" w:rsidP="00C90719">
            <w:pPr>
              <w:pStyle w:val="a0"/>
              <w:tabs>
                <w:tab w:val="clear" w:pos="1080"/>
                <w:tab w:val="left" w:pos="297"/>
                <w:tab w:val="left" w:pos="1842"/>
              </w:tabs>
              <w:jc w:val="right"/>
              <w:rPr>
                <w:rFonts w:cs="Times New Roman"/>
                <w:sz w:val="16"/>
                <w:szCs w:val="16"/>
                <w:cs/>
              </w:rPr>
            </w:pPr>
          </w:p>
        </w:tc>
        <w:tc>
          <w:tcPr>
            <w:tcW w:w="1349" w:type="dxa"/>
            <w:tcBorders>
              <w:top w:val="single" w:sz="4" w:space="0" w:color="auto"/>
            </w:tcBorders>
            <w:vAlign w:val="bottom"/>
          </w:tcPr>
          <w:p w14:paraId="2B3F7175" w14:textId="77777777" w:rsidR="00C90719" w:rsidRDefault="00C90719" w:rsidP="00C90719">
            <w:pPr>
              <w:pStyle w:val="a0"/>
              <w:tabs>
                <w:tab w:val="clear" w:pos="1080"/>
                <w:tab w:val="left" w:pos="1842"/>
              </w:tabs>
              <w:jc w:val="right"/>
              <w:rPr>
                <w:rFonts w:cs="Angsana New"/>
                <w:sz w:val="16"/>
                <w:szCs w:val="16"/>
                <w:lang w:val="en-US"/>
              </w:rPr>
            </w:pPr>
          </w:p>
        </w:tc>
        <w:tc>
          <w:tcPr>
            <w:tcW w:w="236" w:type="dxa"/>
            <w:vAlign w:val="bottom"/>
          </w:tcPr>
          <w:p w14:paraId="3BF0575E" w14:textId="77777777" w:rsidR="00C90719" w:rsidRPr="00E62159" w:rsidRDefault="00C90719" w:rsidP="00C90719">
            <w:pPr>
              <w:pStyle w:val="a0"/>
              <w:tabs>
                <w:tab w:val="clear" w:pos="1080"/>
                <w:tab w:val="left" w:pos="176"/>
                <w:tab w:val="left" w:pos="1842"/>
              </w:tabs>
              <w:ind w:left="-107"/>
              <w:jc w:val="right"/>
              <w:rPr>
                <w:rFonts w:cs="Angsana New"/>
                <w:sz w:val="16"/>
                <w:szCs w:val="16"/>
                <w:cs/>
              </w:rPr>
            </w:pPr>
          </w:p>
        </w:tc>
        <w:tc>
          <w:tcPr>
            <w:tcW w:w="1391" w:type="dxa"/>
            <w:tcBorders>
              <w:top w:val="single" w:sz="4" w:space="0" w:color="auto"/>
            </w:tcBorders>
            <w:vAlign w:val="bottom"/>
          </w:tcPr>
          <w:p w14:paraId="0E547E07" w14:textId="77777777" w:rsidR="00C90719" w:rsidRDefault="00C90719" w:rsidP="00C90719">
            <w:pPr>
              <w:tabs>
                <w:tab w:val="left" w:pos="3330"/>
              </w:tabs>
              <w:ind w:left="-108"/>
              <w:jc w:val="right"/>
              <w:rPr>
                <w:rFonts w:cs="Times New Roman"/>
                <w:sz w:val="16"/>
                <w:szCs w:val="16"/>
              </w:rPr>
            </w:pPr>
          </w:p>
        </w:tc>
        <w:tc>
          <w:tcPr>
            <w:tcW w:w="284" w:type="dxa"/>
            <w:vAlign w:val="bottom"/>
          </w:tcPr>
          <w:p w14:paraId="5A7393F4" w14:textId="77777777" w:rsidR="00C90719" w:rsidRPr="00E62159" w:rsidRDefault="00C90719" w:rsidP="00C90719">
            <w:pPr>
              <w:ind w:right="72"/>
              <w:jc w:val="right"/>
              <w:rPr>
                <w:rFonts w:cs="Times New Roman"/>
                <w:sz w:val="16"/>
                <w:szCs w:val="16"/>
              </w:rPr>
            </w:pPr>
          </w:p>
        </w:tc>
        <w:tc>
          <w:tcPr>
            <w:tcW w:w="1417" w:type="dxa"/>
            <w:tcBorders>
              <w:top w:val="single" w:sz="4" w:space="0" w:color="auto"/>
            </w:tcBorders>
            <w:vAlign w:val="bottom"/>
          </w:tcPr>
          <w:p w14:paraId="1EFFE770" w14:textId="77777777" w:rsidR="00C90719" w:rsidRDefault="00C90719" w:rsidP="00C90719">
            <w:pPr>
              <w:tabs>
                <w:tab w:val="left" w:pos="3330"/>
              </w:tabs>
              <w:ind w:left="-108"/>
              <w:jc w:val="right"/>
              <w:rPr>
                <w:rFonts w:cs="Times New Roman"/>
                <w:sz w:val="16"/>
                <w:szCs w:val="16"/>
              </w:rPr>
            </w:pPr>
          </w:p>
        </w:tc>
      </w:tr>
      <w:tr w:rsidR="00C90719" w:rsidRPr="00E62159" w14:paraId="56AFD925" w14:textId="77777777" w:rsidTr="005E253D">
        <w:trPr>
          <w:trHeight w:val="278"/>
        </w:trPr>
        <w:tc>
          <w:tcPr>
            <w:tcW w:w="3351" w:type="dxa"/>
            <w:vAlign w:val="bottom"/>
          </w:tcPr>
          <w:p w14:paraId="72B40769" w14:textId="77777777" w:rsidR="00C90719" w:rsidRPr="00E62159" w:rsidRDefault="00C90719" w:rsidP="00C90719">
            <w:pPr>
              <w:pStyle w:val="Heading7"/>
              <w:ind w:left="124" w:hanging="25"/>
              <w:jc w:val="left"/>
              <w:rPr>
                <w:rFonts w:ascii="Times New Roman" w:hAnsi="Times New Roman" w:cs="Times New Roman"/>
                <w:sz w:val="16"/>
                <w:szCs w:val="16"/>
                <w:lang w:val="en-US"/>
              </w:rPr>
            </w:pPr>
            <w:r w:rsidRPr="00E62159">
              <w:rPr>
                <w:rFonts w:ascii="Times New Roman" w:hAnsi="Times New Roman" w:cs="Times New Roman"/>
                <w:sz w:val="16"/>
                <w:szCs w:val="16"/>
                <w:lang w:val="en-US"/>
              </w:rPr>
              <w:t xml:space="preserve">Allowance for doubtful accounts </w:t>
            </w:r>
            <w:r w:rsidRPr="00E62159">
              <w:rPr>
                <w:rFonts w:ascii="Times New Roman" w:hAnsi="Times New Roman" w:cs="Times New Roman"/>
                <w:sz w:val="16"/>
                <w:szCs w:val="16"/>
                <w:cs/>
                <w:lang w:val="en-US"/>
              </w:rPr>
              <w:t xml:space="preserve">– </w:t>
            </w:r>
            <w:r w:rsidRPr="00E62159">
              <w:rPr>
                <w:rFonts w:ascii="Times New Roman" w:hAnsi="Times New Roman" w:cs="Times New Roman"/>
                <w:sz w:val="16"/>
                <w:szCs w:val="16"/>
                <w:lang w:val="en-US"/>
              </w:rPr>
              <w:t>Trade receivables</w:t>
            </w:r>
          </w:p>
        </w:tc>
        <w:tc>
          <w:tcPr>
            <w:tcW w:w="1417" w:type="dxa"/>
            <w:vAlign w:val="bottom"/>
          </w:tcPr>
          <w:p w14:paraId="7F8D3669" w14:textId="6B6C6807" w:rsidR="00C90719" w:rsidRPr="00AD07E4" w:rsidRDefault="009B3604" w:rsidP="00C90719">
            <w:pPr>
              <w:pStyle w:val="a0"/>
              <w:tabs>
                <w:tab w:val="clear" w:pos="1080"/>
                <w:tab w:val="left" w:pos="1842"/>
              </w:tabs>
              <w:jc w:val="right"/>
              <w:rPr>
                <w:rFonts w:cs="Angsana New"/>
                <w:sz w:val="16"/>
                <w:szCs w:val="16"/>
                <w:lang w:val="en-US"/>
              </w:rPr>
            </w:pPr>
            <w:r>
              <w:rPr>
                <w:rFonts w:cs="Angsana New"/>
                <w:sz w:val="16"/>
                <w:szCs w:val="16"/>
                <w:lang w:val="en-US"/>
              </w:rPr>
              <w:t>-</w:t>
            </w:r>
          </w:p>
        </w:tc>
        <w:tc>
          <w:tcPr>
            <w:tcW w:w="284" w:type="dxa"/>
            <w:vAlign w:val="bottom"/>
          </w:tcPr>
          <w:p w14:paraId="676D504E"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67AEAB68" w14:textId="4A2DC47F"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276,418.45</w:t>
            </w:r>
          </w:p>
        </w:tc>
        <w:tc>
          <w:tcPr>
            <w:tcW w:w="236" w:type="dxa"/>
            <w:vAlign w:val="bottom"/>
          </w:tcPr>
          <w:p w14:paraId="32F2A447" w14:textId="77777777" w:rsidR="00C90719" w:rsidRPr="00AD07E4" w:rsidRDefault="00C90719" w:rsidP="00C90719">
            <w:pPr>
              <w:pStyle w:val="a0"/>
              <w:tabs>
                <w:tab w:val="clear" w:pos="1080"/>
                <w:tab w:val="left" w:pos="176"/>
                <w:tab w:val="left" w:pos="1842"/>
              </w:tabs>
              <w:ind w:left="-107"/>
              <w:jc w:val="right"/>
              <w:rPr>
                <w:rFonts w:cs="Angsana New"/>
                <w:sz w:val="16"/>
                <w:szCs w:val="16"/>
                <w:cs/>
              </w:rPr>
            </w:pPr>
          </w:p>
        </w:tc>
        <w:tc>
          <w:tcPr>
            <w:tcW w:w="1391" w:type="dxa"/>
            <w:vAlign w:val="bottom"/>
          </w:tcPr>
          <w:p w14:paraId="2194F610" w14:textId="362FB792" w:rsidR="00C90719" w:rsidRPr="00AD07E4" w:rsidRDefault="009B3604" w:rsidP="00C90719">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6AB0751D" w14:textId="77777777" w:rsidR="00C90719" w:rsidRPr="00E62159" w:rsidRDefault="00C90719" w:rsidP="00C90719">
            <w:pPr>
              <w:ind w:right="72"/>
              <w:jc w:val="right"/>
              <w:rPr>
                <w:rFonts w:cs="Times New Roman"/>
                <w:sz w:val="16"/>
                <w:szCs w:val="16"/>
              </w:rPr>
            </w:pPr>
          </w:p>
        </w:tc>
        <w:tc>
          <w:tcPr>
            <w:tcW w:w="1417" w:type="dxa"/>
            <w:vAlign w:val="bottom"/>
          </w:tcPr>
          <w:p w14:paraId="0E89C74F" w14:textId="0CAB0E4B" w:rsidR="00C90719" w:rsidRPr="00E62159" w:rsidRDefault="00C90719" w:rsidP="00C90719">
            <w:pPr>
              <w:tabs>
                <w:tab w:val="left" w:pos="3330"/>
              </w:tabs>
              <w:ind w:left="-108"/>
              <w:jc w:val="right"/>
              <w:rPr>
                <w:rFonts w:cs="Times New Roman"/>
                <w:sz w:val="16"/>
                <w:szCs w:val="16"/>
              </w:rPr>
            </w:pPr>
            <w:r>
              <w:rPr>
                <w:rFonts w:cs="Times New Roman"/>
                <w:sz w:val="16"/>
                <w:szCs w:val="16"/>
              </w:rPr>
              <w:t>276,418.45</w:t>
            </w:r>
          </w:p>
        </w:tc>
      </w:tr>
      <w:tr w:rsidR="00C90719" w:rsidRPr="00E62159" w14:paraId="21C72E3A" w14:textId="77777777" w:rsidTr="005E253D">
        <w:trPr>
          <w:trHeight w:val="278"/>
        </w:trPr>
        <w:tc>
          <w:tcPr>
            <w:tcW w:w="3351" w:type="dxa"/>
            <w:vAlign w:val="bottom"/>
          </w:tcPr>
          <w:p w14:paraId="10D9F92D" w14:textId="1D996A6C" w:rsidR="00C90719" w:rsidRPr="00E62159" w:rsidRDefault="00C90719" w:rsidP="00C90719">
            <w:pPr>
              <w:pStyle w:val="Heading7"/>
              <w:ind w:left="124" w:hanging="25"/>
              <w:jc w:val="left"/>
              <w:rPr>
                <w:rFonts w:ascii="Times New Roman" w:hAnsi="Times New Roman" w:cs="Times New Roman"/>
                <w:sz w:val="16"/>
                <w:szCs w:val="16"/>
                <w:lang w:val="en-US"/>
              </w:rPr>
            </w:pPr>
            <w:r w:rsidRPr="00E62159">
              <w:rPr>
                <w:rFonts w:ascii="Times New Roman" w:hAnsi="Times New Roman" w:cs="Times New Roman"/>
                <w:sz w:val="16"/>
                <w:szCs w:val="16"/>
                <w:lang w:val="en-US"/>
              </w:rPr>
              <w:t xml:space="preserve">Allowance for doubtful accounts </w:t>
            </w:r>
            <w:r w:rsidRPr="00E62159">
              <w:rPr>
                <w:rFonts w:ascii="Times New Roman" w:hAnsi="Times New Roman" w:cs="Times New Roman"/>
                <w:sz w:val="16"/>
                <w:szCs w:val="16"/>
                <w:cs/>
                <w:lang w:val="en-US"/>
              </w:rPr>
              <w:t xml:space="preserve">– </w:t>
            </w:r>
            <w:r>
              <w:rPr>
                <w:rFonts w:ascii="Times New Roman" w:hAnsi="Times New Roman" w:cs="Times New Roman"/>
                <w:sz w:val="16"/>
                <w:szCs w:val="16"/>
                <w:lang w:val="en-US"/>
              </w:rPr>
              <w:t xml:space="preserve">Account </w:t>
            </w:r>
            <w:r w:rsidRPr="00E62159">
              <w:rPr>
                <w:rFonts w:ascii="Times New Roman" w:hAnsi="Times New Roman" w:cs="Times New Roman"/>
                <w:sz w:val="16"/>
                <w:szCs w:val="16"/>
                <w:lang w:val="en-US"/>
              </w:rPr>
              <w:t xml:space="preserve"> receivable</w:t>
            </w:r>
            <w:r>
              <w:rPr>
                <w:rFonts w:ascii="Times New Roman" w:hAnsi="Times New Roman" w:cs="Times New Roman"/>
                <w:sz w:val="16"/>
                <w:szCs w:val="16"/>
                <w:lang w:val="en-US"/>
              </w:rPr>
              <w:t xml:space="preserve"> - Other</w:t>
            </w:r>
          </w:p>
        </w:tc>
        <w:tc>
          <w:tcPr>
            <w:tcW w:w="1417" w:type="dxa"/>
            <w:vAlign w:val="bottom"/>
          </w:tcPr>
          <w:p w14:paraId="1538E973" w14:textId="5B55D234" w:rsidR="00C90719" w:rsidRDefault="004D1E55" w:rsidP="00C90719">
            <w:pPr>
              <w:pStyle w:val="a0"/>
              <w:tabs>
                <w:tab w:val="clear" w:pos="1080"/>
                <w:tab w:val="left" w:pos="1842"/>
              </w:tabs>
              <w:jc w:val="right"/>
              <w:rPr>
                <w:rFonts w:cs="Angsana New"/>
                <w:sz w:val="16"/>
                <w:szCs w:val="16"/>
                <w:lang w:val="en-US"/>
              </w:rPr>
            </w:pPr>
            <w:r>
              <w:rPr>
                <w:rFonts w:cs="Angsana New"/>
                <w:sz w:val="16"/>
                <w:szCs w:val="16"/>
                <w:lang w:val="en-US"/>
              </w:rPr>
              <w:t>5,878,191.78</w:t>
            </w:r>
          </w:p>
        </w:tc>
        <w:tc>
          <w:tcPr>
            <w:tcW w:w="284" w:type="dxa"/>
            <w:vAlign w:val="bottom"/>
          </w:tcPr>
          <w:p w14:paraId="436099CC"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6BF909B6" w14:textId="773CCD8E"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5,722,191.78</w:t>
            </w:r>
          </w:p>
        </w:tc>
        <w:tc>
          <w:tcPr>
            <w:tcW w:w="236" w:type="dxa"/>
            <w:vAlign w:val="bottom"/>
          </w:tcPr>
          <w:p w14:paraId="4BF68CD1" w14:textId="77777777" w:rsidR="00C90719" w:rsidRPr="00AD07E4" w:rsidRDefault="00C90719" w:rsidP="00C90719">
            <w:pPr>
              <w:pStyle w:val="a0"/>
              <w:tabs>
                <w:tab w:val="clear" w:pos="1080"/>
                <w:tab w:val="left" w:pos="176"/>
                <w:tab w:val="left" w:pos="1842"/>
              </w:tabs>
              <w:ind w:left="-107"/>
              <w:jc w:val="right"/>
              <w:rPr>
                <w:rFonts w:cs="Angsana New"/>
                <w:sz w:val="16"/>
                <w:szCs w:val="16"/>
                <w:cs/>
              </w:rPr>
            </w:pPr>
          </w:p>
        </w:tc>
        <w:tc>
          <w:tcPr>
            <w:tcW w:w="1391" w:type="dxa"/>
            <w:vAlign w:val="bottom"/>
          </w:tcPr>
          <w:p w14:paraId="4C8517F3" w14:textId="4E83F313" w:rsidR="00C90719" w:rsidRPr="00AD07E4" w:rsidRDefault="004D1E55" w:rsidP="00C90719">
            <w:pPr>
              <w:tabs>
                <w:tab w:val="left" w:pos="3330"/>
              </w:tabs>
              <w:ind w:left="-108"/>
              <w:jc w:val="right"/>
              <w:rPr>
                <w:rFonts w:cs="Times New Roman"/>
                <w:sz w:val="16"/>
                <w:szCs w:val="16"/>
              </w:rPr>
            </w:pPr>
            <w:r>
              <w:rPr>
                <w:rFonts w:cs="Times New Roman"/>
                <w:sz w:val="16"/>
                <w:szCs w:val="16"/>
              </w:rPr>
              <w:t>5,878,191.78</w:t>
            </w:r>
          </w:p>
        </w:tc>
        <w:tc>
          <w:tcPr>
            <w:tcW w:w="284" w:type="dxa"/>
            <w:vAlign w:val="bottom"/>
          </w:tcPr>
          <w:p w14:paraId="28F49FF1" w14:textId="77777777" w:rsidR="00C90719" w:rsidRPr="00E62159" w:rsidRDefault="00C90719" w:rsidP="00C90719">
            <w:pPr>
              <w:ind w:right="72"/>
              <w:jc w:val="right"/>
              <w:rPr>
                <w:rFonts w:cs="Times New Roman"/>
                <w:sz w:val="16"/>
                <w:szCs w:val="16"/>
              </w:rPr>
            </w:pPr>
          </w:p>
        </w:tc>
        <w:tc>
          <w:tcPr>
            <w:tcW w:w="1417" w:type="dxa"/>
            <w:vAlign w:val="bottom"/>
          </w:tcPr>
          <w:p w14:paraId="4BA8B226" w14:textId="2E07B9EA" w:rsidR="00C90719" w:rsidRDefault="00C90719" w:rsidP="00C90719">
            <w:pPr>
              <w:tabs>
                <w:tab w:val="left" w:pos="3330"/>
              </w:tabs>
              <w:ind w:left="-108"/>
              <w:jc w:val="right"/>
              <w:rPr>
                <w:rFonts w:cs="Times New Roman"/>
                <w:sz w:val="16"/>
                <w:szCs w:val="16"/>
              </w:rPr>
            </w:pPr>
            <w:r>
              <w:rPr>
                <w:rFonts w:cs="Times New Roman"/>
                <w:sz w:val="16"/>
                <w:szCs w:val="16"/>
              </w:rPr>
              <w:t>5,722,191.78</w:t>
            </w:r>
          </w:p>
        </w:tc>
      </w:tr>
      <w:tr w:rsidR="00C90719" w:rsidRPr="006558E5" w14:paraId="2D22BBC1" w14:textId="77777777" w:rsidTr="005E253D">
        <w:trPr>
          <w:trHeight w:val="288"/>
        </w:trPr>
        <w:tc>
          <w:tcPr>
            <w:tcW w:w="3351" w:type="dxa"/>
            <w:vAlign w:val="bottom"/>
          </w:tcPr>
          <w:p w14:paraId="332A4A2B" w14:textId="77777777" w:rsidR="00C90719" w:rsidRPr="006558E5" w:rsidRDefault="00C90719" w:rsidP="00C90719">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Allowance for impairment of investments</w:t>
            </w:r>
          </w:p>
        </w:tc>
        <w:tc>
          <w:tcPr>
            <w:tcW w:w="1417" w:type="dxa"/>
            <w:vAlign w:val="bottom"/>
          </w:tcPr>
          <w:p w14:paraId="786C1268" w14:textId="470F0D7E" w:rsidR="00C90719" w:rsidRPr="00AD07E4" w:rsidRDefault="009B3604" w:rsidP="00C90719">
            <w:pPr>
              <w:pStyle w:val="a0"/>
              <w:tabs>
                <w:tab w:val="clear" w:pos="1080"/>
                <w:tab w:val="left" w:pos="1842"/>
              </w:tabs>
              <w:jc w:val="right"/>
              <w:rPr>
                <w:rFonts w:cs="Angsana New"/>
                <w:sz w:val="16"/>
                <w:szCs w:val="16"/>
                <w:lang w:val="en-US"/>
              </w:rPr>
            </w:pPr>
            <w:r>
              <w:rPr>
                <w:rFonts w:cs="Angsana New"/>
                <w:sz w:val="16"/>
                <w:szCs w:val="16"/>
                <w:lang w:val="en-US"/>
              </w:rPr>
              <w:t>687,114.72</w:t>
            </w:r>
          </w:p>
        </w:tc>
        <w:tc>
          <w:tcPr>
            <w:tcW w:w="284" w:type="dxa"/>
            <w:vAlign w:val="bottom"/>
          </w:tcPr>
          <w:p w14:paraId="650B2839"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78130A11" w14:textId="0102A55C"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687,114.72</w:t>
            </w:r>
          </w:p>
        </w:tc>
        <w:tc>
          <w:tcPr>
            <w:tcW w:w="236" w:type="dxa"/>
            <w:vAlign w:val="bottom"/>
          </w:tcPr>
          <w:p w14:paraId="0D761595" w14:textId="77777777" w:rsidR="00C90719" w:rsidRPr="00AD07E4" w:rsidRDefault="00C90719" w:rsidP="00C90719">
            <w:pPr>
              <w:pStyle w:val="a0"/>
              <w:tabs>
                <w:tab w:val="clear" w:pos="1080"/>
                <w:tab w:val="left" w:pos="176"/>
                <w:tab w:val="left" w:pos="1842"/>
              </w:tabs>
              <w:ind w:left="-107"/>
              <w:jc w:val="right"/>
              <w:rPr>
                <w:rFonts w:cs="Angsana New"/>
                <w:sz w:val="16"/>
                <w:szCs w:val="16"/>
                <w:cs/>
              </w:rPr>
            </w:pPr>
          </w:p>
        </w:tc>
        <w:tc>
          <w:tcPr>
            <w:tcW w:w="1391" w:type="dxa"/>
            <w:vAlign w:val="bottom"/>
          </w:tcPr>
          <w:p w14:paraId="06269BB9" w14:textId="5383ADA9" w:rsidR="00C90719" w:rsidRPr="00AD07E4" w:rsidRDefault="009B3604" w:rsidP="00C90719">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14:paraId="1230AA3A" w14:textId="77777777" w:rsidR="00C90719" w:rsidRPr="006558E5" w:rsidRDefault="00C90719" w:rsidP="00C90719">
            <w:pPr>
              <w:ind w:right="72"/>
              <w:jc w:val="right"/>
              <w:rPr>
                <w:rFonts w:cs="Times New Roman"/>
                <w:sz w:val="16"/>
                <w:szCs w:val="16"/>
              </w:rPr>
            </w:pPr>
          </w:p>
        </w:tc>
        <w:tc>
          <w:tcPr>
            <w:tcW w:w="1417" w:type="dxa"/>
            <w:vAlign w:val="bottom"/>
          </w:tcPr>
          <w:p w14:paraId="6FFF3860" w14:textId="76166397" w:rsidR="00C90719" w:rsidRPr="006558E5" w:rsidRDefault="00C90719" w:rsidP="00C90719">
            <w:pPr>
              <w:tabs>
                <w:tab w:val="left" w:pos="3330"/>
              </w:tabs>
              <w:ind w:left="-108"/>
              <w:jc w:val="right"/>
              <w:rPr>
                <w:rFonts w:cs="Times New Roman"/>
                <w:sz w:val="16"/>
                <w:szCs w:val="16"/>
              </w:rPr>
            </w:pPr>
            <w:r>
              <w:rPr>
                <w:rFonts w:cs="Times New Roman"/>
                <w:sz w:val="16"/>
                <w:szCs w:val="16"/>
              </w:rPr>
              <w:t>399,994.00</w:t>
            </w:r>
          </w:p>
        </w:tc>
      </w:tr>
      <w:tr w:rsidR="00C90719" w:rsidRPr="006558E5" w14:paraId="585077D0" w14:textId="77777777" w:rsidTr="005E253D">
        <w:trPr>
          <w:trHeight w:val="288"/>
        </w:trPr>
        <w:tc>
          <w:tcPr>
            <w:tcW w:w="3351" w:type="dxa"/>
            <w:vAlign w:val="bottom"/>
          </w:tcPr>
          <w:p w14:paraId="28899EC6" w14:textId="77777777" w:rsidR="00C90719" w:rsidRPr="006558E5" w:rsidRDefault="00C90719" w:rsidP="00C90719">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cs/>
              </w:rPr>
              <w:t>Investment in marketable securities</w:t>
            </w:r>
          </w:p>
        </w:tc>
        <w:tc>
          <w:tcPr>
            <w:tcW w:w="1417" w:type="dxa"/>
            <w:vAlign w:val="bottom"/>
          </w:tcPr>
          <w:p w14:paraId="429CEC98" w14:textId="5A24159F" w:rsidR="00C90719" w:rsidRPr="00AD07E4" w:rsidRDefault="009B3604" w:rsidP="00C90719">
            <w:pPr>
              <w:pStyle w:val="a0"/>
              <w:tabs>
                <w:tab w:val="clear" w:pos="1080"/>
                <w:tab w:val="left" w:pos="1842"/>
              </w:tabs>
              <w:jc w:val="right"/>
              <w:rPr>
                <w:rFonts w:cs="Angsana New"/>
                <w:sz w:val="16"/>
                <w:szCs w:val="16"/>
                <w:lang w:val="en-US"/>
              </w:rPr>
            </w:pPr>
            <w:r>
              <w:rPr>
                <w:rFonts w:cs="Angsana New"/>
                <w:sz w:val="16"/>
                <w:szCs w:val="16"/>
                <w:lang w:val="en-US"/>
              </w:rPr>
              <w:t>5,440,000.00</w:t>
            </w:r>
          </w:p>
        </w:tc>
        <w:tc>
          <w:tcPr>
            <w:tcW w:w="284" w:type="dxa"/>
            <w:vAlign w:val="bottom"/>
          </w:tcPr>
          <w:p w14:paraId="192D54D1"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7B1BA858" w14:textId="3C09A301"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7,170,778.00</w:t>
            </w:r>
          </w:p>
        </w:tc>
        <w:tc>
          <w:tcPr>
            <w:tcW w:w="236" w:type="dxa"/>
            <w:vAlign w:val="bottom"/>
          </w:tcPr>
          <w:p w14:paraId="6F1630AD" w14:textId="77777777" w:rsidR="00C90719" w:rsidRPr="00AD07E4" w:rsidRDefault="00C90719" w:rsidP="00C90719">
            <w:pPr>
              <w:pStyle w:val="a0"/>
              <w:tabs>
                <w:tab w:val="clear" w:pos="1080"/>
                <w:tab w:val="left" w:pos="176"/>
                <w:tab w:val="left" w:pos="1842"/>
              </w:tabs>
              <w:ind w:left="-107"/>
              <w:jc w:val="right"/>
              <w:rPr>
                <w:rFonts w:cs="Angsana New"/>
                <w:sz w:val="16"/>
                <w:szCs w:val="16"/>
                <w:cs/>
              </w:rPr>
            </w:pPr>
          </w:p>
        </w:tc>
        <w:tc>
          <w:tcPr>
            <w:tcW w:w="1391" w:type="dxa"/>
            <w:vAlign w:val="bottom"/>
          </w:tcPr>
          <w:p w14:paraId="41564EAA" w14:textId="7DAA10B8" w:rsidR="00C90719" w:rsidRPr="00AD07E4" w:rsidRDefault="009B3604" w:rsidP="00C90719">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2714A64D" w14:textId="77777777" w:rsidR="00C90719" w:rsidRPr="006558E5" w:rsidRDefault="00C90719" w:rsidP="00C90719">
            <w:pPr>
              <w:ind w:right="72"/>
              <w:jc w:val="right"/>
              <w:rPr>
                <w:rFonts w:cs="Times New Roman"/>
                <w:sz w:val="16"/>
                <w:szCs w:val="16"/>
              </w:rPr>
            </w:pPr>
          </w:p>
        </w:tc>
        <w:tc>
          <w:tcPr>
            <w:tcW w:w="1417" w:type="dxa"/>
            <w:vAlign w:val="bottom"/>
          </w:tcPr>
          <w:p w14:paraId="5E3CA9F1" w14:textId="58EDF319" w:rsidR="00C90719" w:rsidRPr="006558E5" w:rsidRDefault="00C90719" w:rsidP="00C90719">
            <w:pPr>
              <w:tabs>
                <w:tab w:val="left" w:pos="3330"/>
              </w:tabs>
              <w:ind w:left="-108"/>
              <w:jc w:val="right"/>
              <w:rPr>
                <w:rFonts w:cs="Times New Roman"/>
                <w:sz w:val="16"/>
                <w:szCs w:val="16"/>
              </w:rPr>
            </w:pPr>
            <w:r>
              <w:rPr>
                <w:rFonts w:cs="Times New Roman"/>
                <w:sz w:val="16"/>
                <w:szCs w:val="16"/>
              </w:rPr>
              <w:t>-</w:t>
            </w:r>
          </w:p>
        </w:tc>
      </w:tr>
      <w:tr w:rsidR="00C90719" w:rsidRPr="006558E5" w14:paraId="4FC12794" w14:textId="77777777" w:rsidTr="005E253D">
        <w:trPr>
          <w:trHeight w:val="288"/>
        </w:trPr>
        <w:tc>
          <w:tcPr>
            <w:tcW w:w="3351" w:type="dxa"/>
            <w:vAlign w:val="bottom"/>
          </w:tcPr>
          <w:p w14:paraId="22114AAB" w14:textId="77777777" w:rsidR="00C90719" w:rsidRPr="00DE4F24" w:rsidRDefault="00C90719" w:rsidP="00C90719">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lang w:val="en-US"/>
              </w:rPr>
              <w:t xml:space="preserve">Allowance for doubtful accounts </w:t>
            </w:r>
            <w:r w:rsidRPr="006558E5">
              <w:rPr>
                <w:rFonts w:ascii="Times New Roman" w:hAnsi="Times New Roman" w:cs="Times New Roman"/>
                <w:sz w:val="16"/>
                <w:szCs w:val="16"/>
                <w:cs/>
                <w:lang w:val="en-US"/>
              </w:rPr>
              <w:t xml:space="preserve">– </w:t>
            </w:r>
            <w:r w:rsidRPr="006558E5">
              <w:rPr>
                <w:rFonts w:ascii="Times New Roman" w:hAnsi="Times New Roman" w:cs="Times New Roman"/>
                <w:sz w:val="16"/>
                <w:szCs w:val="16"/>
                <w:lang w:val="en-US"/>
              </w:rPr>
              <w:t>Loans to others</w:t>
            </w:r>
          </w:p>
        </w:tc>
        <w:tc>
          <w:tcPr>
            <w:tcW w:w="1417" w:type="dxa"/>
            <w:vAlign w:val="bottom"/>
          </w:tcPr>
          <w:p w14:paraId="0C6A4F60" w14:textId="3AF13963" w:rsidR="00C90719" w:rsidRPr="00AD07E4" w:rsidRDefault="004D1E55" w:rsidP="00C90719">
            <w:pPr>
              <w:pStyle w:val="a0"/>
              <w:tabs>
                <w:tab w:val="clear" w:pos="1080"/>
                <w:tab w:val="left" w:pos="1842"/>
              </w:tabs>
              <w:jc w:val="right"/>
              <w:rPr>
                <w:rFonts w:cs="Angsana New"/>
                <w:sz w:val="16"/>
                <w:szCs w:val="16"/>
                <w:lang w:val="en-US"/>
              </w:rPr>
            </w:pPr>
            <w:r>
              <w:rPr>
                <w:rFonts w:cs="Angsana New"/>
                <w:sz w:val="16"/>
                <w:szCs w:val="16"/>
                <w:lang w:val="en-US"/>
              </w:rPr>
              <w:t>41,681,600.00</w:t>
            </w:r>
          </w:p>
        </w:tc>
        <w:tc>
          <w:tcPr>
            <w:tcW w:w="284" w:type="dxa"/>
            <w:vAlign w:val="bottom"/>
          </w:tcPr>
          <w:p w14:paraId="6573D3C4"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278FE165" w14:textId="3A50FC17"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38,681,600.00</w:t>
            </w:r>
          </w:p>
        </w:tc>
        <w:tc>
          <w:tcPr>
            <w:tcW w:w="236" w:type="dxa"/>
            <w:vAlign w:val="bottom"/>
          </w:tcPr>
          <w:p w14:paraId="55C69557" w14:textId="77777777" w:rsidR="00C90719" w:rsidRPr="00AD07E4" w:rsidRDefault="00C90719" w:rsidP="00C90719">
            <w:pPr>
              <w:pStyle w:val="a0"/>
              <w:tabs>
                <w:tab w:val="clear" w:pos="1080"/>
                <w:tab w:val="left" w:pos="176"/>
                <w:tab w:val="left" w:pos="1842"/>
              </w:tabs>
              <w:ind w:left="-107"/>
              <w:jc w:val="right"/>
              <w:rPr>
                <w:rFonts w:cs="Angsana New"/>
                <w:sz w:val="16"/>
                <w:szCs w:val="16"/>
                <w:cs/>
              </w:rPr>
            </w:pPr>
          </w:p>
        </w:tc>
        <w:tc>
          <w:tcPr>
            <w:tcW w:w="1391" w:type="dxa"/>
            <w:vAlign w:val="bottom"/>
          </w:tcPr>
          <w:p w14:paraId="3E5C068B" w14:textId="5956B44C" w:rsidR="00C90719" w:rsidRPr="00AD07E4" w:rsidRDefault="004D1E55" w:rsidP="00C90719">
            <w:pPr>
              <w:tabs>
                <w:tab w:val="left" w:pos="3330"/>
              </w:tabs>
              <w:ind w:left="-108"/>
              <w:jc w:val="right"/>
              <w:rPr>
                <w:rFonts w:cs="Times New Roman"/>
                <w:sz w:val="16"/>
                <w:szCs w:val="16"/>
              </w:rPr>
            </w:pPr>
            <w:r>
              <w:rPr>
                <w:rFonts w:cs="Times New Roman"/>
                <w:sz w:val="16"/>
                <w:szCs w:val="16"/>
              </w:rPr>
              <w:t>41,681,600.00</w:t>
            </w:r>
          </w:p>
        </w:tc>
        <w:tc>
          <w:tcPr>
            <w:tcW w:w="284" w:type="dxa"/>
            <w:vAlign w:val="bottom"/>
          </w:tcPr>
          <w:p w14:paraId="6B73D776" w14:textId="77777777" w:rsidR="00C90719" w:rsidRPr="006558E5" w:rsidRDefault="00C90719" w:rsidP="00C90719">
            <w:pPr>
              <w:ind w:right="72"/>
              <w:jc w:val="right"/>
              <w:rPr>
                <w:rFonts w:cs="Times New Roman"/>
                <w:sz w:val="16"/>
                <w:szCs w:val="16"/>
              </w:rPr>
            </w:pPr>
          </w:p>
        </w:tc>
        <w:tc>
          <w:tcPr>
            <w:tcW w:w="1417" w:type="dxa"/>
            <w:vAlign w:val="bottom"/>
          </w:tcPr>
          <w:p w14:paraId="561DC952" w14:textId="32DCD417" w:rsidR="00C90719" w:rsidRPr="006558E5" w:rsidRDefault="00C90719" w:rsidP="00C90719">
            <w:pPr>
              <w:tabs>
                <w:tab w:val="left" w:pos="3330"/>
              </w:tabs>
              <w:ind w:left="-108"/>
              <w:jc w:val="right"/>
              <w:rPr>
                <w:rFonts w:cs="Times New Roman"/>
                <w:sz w:val="16"/>
                <w:szCs w:val="16"/>
              </w:rPr>
            </w:pPr>
            <w:r>
              <w:rPr>
                <w:rFonts w:cs="Times New Roman"/>
                <w:sz w:val="16"/>
                <w:szCs w:val="16"/>
              </w:rPr>
              <w:t>38,681,600.00</w:t>
            </w:r>
          </w:p>
        </w:tc>
      </w:tr>
      <w:tr w:rsidR="00C90719" w:rsidRPr="006558E5" w14:paraId="7B011A71" w14:textId="77777777" w:rsidTr="005E253D">
        <w:trPr>
          <w:trHeight w:val="206"/>
        </w:trPr>
        <w:tc>
          <w:tcPr>
            <w:tcW w:w="3351" w:type="dxa"/>
            <w:vAlign w:val="bottom"/>
          </w:tcPr>
          <w:p w14:paraId="40183BF9" w14:textId="77777777" w:rsidR="00C90719" w:rsidRPr="006558E5" w:rsidRDefault="00C90719" w:rsidP="00C90719">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cs/>
              </w:rPr>
              <w:t>Employee benefit obligation</w:t>
            </w:r>
            <w:r w:rsidRPr="006558E5">
              <w:rPr>
                <w:rFonts w:ascii="Times New Roman" w:hAnsi="Times New Roman" w:cs="Times New Roman"/>
                <w:sz w:val="16"/>
                <w:szCs w:val="16"/>
                <w:lang w:val="en-US"/>
              </w:rPr>
              <w:t>s</w:t>
            </w:r>
          </w:p>
        </w:tc>
        <w:tc>
          <w:tcPr>
            <w:tcW w:w="1417" w:type="dxa"/>
            <w:vAlign w:val="bottom"/>
          </w:tcPr>
          <w:p w14:paraId="7CC185D0" w14:textId="65F902A7" w:rsidR="00C90719" w:rsidRPr="00AD07E4" w:rsidRDefault="009B3604" w:rsidP="00C90719">
            <w:pPr>
              <w:pStyle w:val="a0"/>
              <w:tabs>
                <w:tab w:val="clear" w:pos="1080"/>
                <w:tab w:val="left" w:pos="1842"/>
              </w:tabs>
              <w:jc w:val="right"/>
              <w:rPr>
                <w:rFonts w:cs="Times New Roman"/>
                <w:sz w:val="16"/>
                <w:szCs w:val="16"/>
                <w:lang w:val="en-US"/>
              </w:rPr>
            </w:pPr>
            <w:r>
              <w:rPr>
                <w:rFonts w:cs="Times New Roman"/>
                <w:sz w:val="16"/>
                <w:szCs w:val="16"/>
                <w:lang w:val="en-US"/>
              </w:rPr>
              <w:t>6,102,891.60</w:t>
            </w:r>
          </w:p>
        </w:tc>
        <w:tc>
          <w:tcPr>
            <w:tcW w:w="284" w:type="dxa"/>
            <w:vAlign w:val="bottom"/>
          </w:tcPr>
          <w:p w14:paraId="27376BE8"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vAlign w:val="bottom"/>
          </w:tcPr>
          <w:p w14:paraId="14337A20" w14:textId="7176F884" w:rsidR="00C90719" w:rsidRPr="00AD07E4" w:rsidRDefault="00C90719" w:rsidP="00C90719">
            <w:pPr>
              <w:pStyle w:val="a0"/>
              <w:tabs>
                <w:tab w:val="clear" w:pos="1080"/>
                <w:tab w:val="left" w:pos="1842"/>
              </w:tabs>
              <w:jc w:val="right"/>
              <w:rPr>
                <w:rFonts w:cs="Times New Roman"/>
                <w:sz w:val="16"/>
                <w:szCs w:val="16"/>
                <w:lang w:val="en-US"/>
              </w:rPr>
            </w:pPr>
            <w:r>
              <w:rPr>
                <w:rFonts w:cs="Times New Roman"/>
                <w:sz w:val="16"/>
                <w:szCs w:val="16"/>
                <w:lang w:val="en-US"/>
              </w:rPr>
              <w:t>5,603,269.60</w:t>
            </w:r>
          </w:p>
        </w:tc>
        <w:tc>
          <w:tcPr>
            <w:tcW w:w="236" w:type="dxa"/>
            <w:vAlign w:val="bottom"/>
          </w:tcPr>
          <w:p w14:paraId="15E0E51C"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91" w:type="dxa"/>
            <w:vAlign w:val="bottom"/>
          </w:tcPr>
          <w:p w14:paraId="6FC22196" w14:textId="325384B0" w:rsidR="00C90719" w:rsidRPr="00AD07E4" w:rsidRDefault="009B3604" w:rsidP="00C90719">
            <w:pPr>
              <w:tabs>
                <w:tab w:val="left" w:pos="3330"/>
              </w:tabs>
              <w:ind w:left="-108"/>
              <w:jc w:val="right"/>
              <w:rPr>
                <w:rFonts w:cs="Times New Roman"/>
                <w:sz w:val="16"/>
                <w:szCs w:val="16"/>
              </w:rPr>
            </w:pPr>
            <w:r>
              <w:rPr>
                <w:rFonts w:cs="Times New Roman"/>
                <w:sz w:val="16"/>
                <w:szCs w:val="16"/>
              </w:rPr>
              <w:t>5,841,631.80</w:t>
            </w:r>
          </w:p>
        </w:tc>
        <w:tc>
          <w:tcPr>
            <w:tcW w:w="284" w:type="dxa"/>
            <w:vAlign w:val="bottom"/>
          </w:tcPr>
          <w:p w14:paraId="058F5D19" w14:textId="77777777" w:rsidR="00C90719" w:rsidRPr="006558E5" w:rsidRDefault="00C90719" w:rsidP="00C90719">
            <w:pPr>
              <w:ind w:right="72"/>
              <w:jc w:val="right"/>
              <w:rPr>
                <w:rFonts w:cs="Times New Roman"/>
                <w:sz w:val="16"/>
                <w:szCs w:val="16"/>
              </w:rPr>
            </w:pPr>
          </w:p>
        </w:tc>
        <w:tc>
          <w:tcPr>
            <w:tcW w:w="1417" w:type="dxa"/>
            <w:vAlign w:val="bottom"/>
          </w:tcPr>
          <w:p w14:paraId="67F3473F" w14:textId="7BA4E892" w:rsidR="00C90719" w:rsidRPr="006558E5" w:rsidRDefault="00C90719" w:rsidP="00C90719">
            <w:pPr>
              <w:tabs>
                <w:tab w:val="left" w:pos="3330"/>
              </w:tabs>
              <w:ind w:left="-108"/>
              <w:jc w:val="right"/>
              <w:rPr>
                <w:rFonts w:cs="Times New Roman"/>
                <w:sz w:val="16"/>
                <w:szCs w:val="16"/>
              </w:rPr>
            </w:pPr>
            <w:r>
              <w:rPr>
                <w:rFonts w:cs="Times New Roman"/>
                <w:sz w:val="16"/>
                <w:szCs w:val="16"/>
              </w:rPr>
              <w:t>5,379,591.80</w:t>
            </w:r>
          </w:p>
        </w:tc>
      </w:tr>
      <w:tr w:rsidR="00C90719" w:rsidRPr="006558E5" w14:paraId="20461F87" w14:textId="77777777" w:rsidTr="005E253D">
        <w:trPr>
          <w:trHeight w:val="288"/>
        </w:trPr>
        <w:tc>
          <w:tcPr>
            <w:tcW w:w="3351" w:type="dxa"/>
            <w:vAlign w:val="bottom"/>
          </w:tcPr>
          <w:p w14:paraId="74606A17" w14:textId="77777777" w:rsidR="00C90719" w:rsidRPr="006558E5" w:rsidRDefault="00C90719" w:rsidP="00C90719">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Benefits from accumulated tax loss</w:t>
            </w:r>
          </w:p>
        </w:tc>
        <w:tc>
          <w:tcPr>
            <w:tcW w:w="1417" w:type="dxa"/>
            <w:tcBorders>
              <w:bottom w:val="single" w:sz="4" w:space="0" w:color="auto"/>
            </w:tcBorders>
            <w:vAlign w:val="bottom"/>
          </w:tcPr>
          <w:p w14:paraId="31D2FD1A" w14:textId="1CE7BD93" w:rsidR="00C90719" w:rsidRPr="00AD07E4" w:rsidRDefault="009B3604" w:rsidP="00C90719">
            <w:pPr>
              <w:pStyle w:val="a0"/>
              <w:tabs>
                <w:tab w:val="clear" w:pos="1080"/>
                <w:tab w:val="left" w:pos="1842"/>
              </w:tabs>
              <w:jc w:val="right"/>
              <w:rPr>
                <w:rFonts w:cs="Angsana New"/>
                <w:sz w:val="16"/>
                <w:szCs w:val="16"/>
                <w:lang w:val="en-US"/>
              </w:rPr>
            </w:pPr>
            <w:r>
              <w:rPr>
                <w:rFonts w:cs="Angsana New"/>
                <w:sz w:val="16"/>
                <w:szCs w:val="16"/>
                <w:lang w:val="en-US"/>
              </w:rPr>
              <w:t>-</w:t>
            </w:r>
          </w:p>
        </w:tc>
        <w:tc>
          <w:tcPr>
            <w:tcW w:w="284" w:type="dxa"/>
            <w:vAlign w:val="bottom"/>
          </w:tcPr>
          <w:p w14:paraId="064494F5" w14:textId="77777777" w:rsidR="00C90719" w:rsidRPr="00AD07E4" w:rsidRDefault="00C90719" w:rsidP="00C90719">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14:paraId="10132B90" w14:textId="46491A6B" w:rsidR="00C90719" w:rsidRPr="00AD07E4" w:rsidRDefault="00C90719" w:rsidP="00C90719">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4A7ADB66" w14:textId="77777777" w:rsidR="00C90719" w:rsidRPr="00AD07E4" w:rsidRDefault="00C90719" w:rsidP="00C90719">
            <w:pPr>
              <w:pStyle w:val="a0"/>
              <w:tabs>
                <w:tab w:val="clear" w:pos="1080"/>
                <w:tab w:val="left" w:pos="297"/>
                <w:tab w:val="left" w:pos="1842"/>
              </w:tabs>
              <w:jc w:val="right"/>
              <w:rPr>
                <w:rFonts w:cs="Angsana New"/>
                <w:sz w:val="16"/>
                <w:szCs w:val="16"/>
                <w:cs/>
              </w:rPr>
            </w:pPr>
          </w:p>
        </w:tc>
        <w:tc>
          <w:tcPr>
            <w:tcW w:w="1391" w:type="dxa"/>
            <w:tcBorders>
              <w:bottom w:val="single" w:sz="4" w:space="0" w:color="auto"/>
            </w:tcBorders>
            <w:vAlign w:val="bottom"/>
          </w:tcPr>
          <w:p w14:paraId="663FB8B6" w14:textId="49162D2D" w:rsidR="00C90719" w:rsidRPr="00AD07E4" w:rsidRDefault="009B3604" w:rsidP="00C90719">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359E0418" w14:textId="77777777" w:rsidR="00C90719" w:rsidRPr="006558E5" w:rsidRDefault="00C90719" w:rsidP="00C90719">
            <w:pPr>
              <w:ind w:right="72"/>
              <w:jc w:val="right"/>
              <w:rPr>
                <w:rFonts w:cs="Times New Roman"/>
                <w:sz w:val="16"/>
                <w:szCs w:val="16"/>
              </w:rPr>
            </w:pPr>
          </w:p>
        </w:tc>
        <w:tc>
          <w:tcPr>
            <w:tcW w:w="1417" w:type="dxa"/>
            <w:tcBorders>
              <w:bottom w:val="single" w:sz="4" w:space="0" w:color="auto"/>
            </w:tcBorders>
            <w:vAlign w:val="bottom"/>
          </w:tcPr>
          <w:p w14:paraId="0A0FEEBB" w14:textId="0EEA2CDC" w:rsidR="00C90719" w:rsidRPr="006558E5" w:rsidRDefault="00C90719" w:rsidP="00C90719">
            <w:pPr>
              <w:tabs>
                <w:tab w:val="left" w:pos="3330"/>
              </w:tabs>
              <w:ind w:left="-108"/>
              <w:jc w:val="right"/>
              <w:rPr>
                <w:rFonts w:cs="Times New Roman"/>
                <w:sz w:val="16"/>
                <w:szCs w:val="16"/>
              </w:rPr>
            </w:pPr>
            <w:r>
              <w:rPr>
                <w:rFonts w:cs="Times New Roman"/>
                <w:sz w:val="16"/>
                <w:szCs w:val="16"/>
              </w:rPr>
              <w:t>-</w:t>
            </w:r>
          </w:p>
        </w:tc>
      </w:tr>
      <w:tr w:rsidR="00C90719" w:rsidRPr="006558E5" w14:paraId="63C77E28" w14:textId="77777777" w:rsidTr="005E253D">
        <w:trPr>
          <w:trHeight w:val="288"/>
        </w:trPr>
        <w:tc>
          <w:tcPr>
            <w:tcW w:w="3351" w:type="dxa"/>
            <w:vAlign w:val="bottom"/>
          </w:tcPr>
          <w:p w14:paraId="3D343C3C" w14:textId="77777777" w:rsidR="00C90719" w:rsidRPr="006558E5" w:rsidRDefault="00C90719" w:rsidP="00C90719">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top w:val="single" w:sz="4" w:space="0" w:color="auto"/>
              <w:bottom w:val="double" w:sz="4" w:space="0" w:color="auto"/>
            </w:tcBorders>
            <w:vAlign w:val="bottom"/>
          </w:tcPr>
          <w:p w14:paraId="17F79A7F" w14:textId="22BADAFC" w:rsidR="00C90719" w:rsidRPr="00AD07E4" w:rsidRDefault="004D1E55" w:rsidP="00C90719">
            <w:pPr>
              <w:jc w:val="right"/>
              <w:rPr>
                <w:rFonts w:cs="Times New Roman"/>
                <w:sz w:val="16"/>
                <w:szCs w:val="16"/>
              </w:rPr>
            </w:pPr>
            <w:r>
              <w:rPr>
                <w:rFonts w:cs="Times New Roman"/>
                <w:sz w:val="16"/>
                <w:szCs w:val="16"/>
              </w:rPr>
              <w:t>59,789,798.10</w:t>
            </w:r>
          </w:p>
        </w:tc>
        <w:tc>
          <w:tcPr>
            <w:tcW w:w="284" w:type="dxa"/>
            <w:vAlign w:val="bottom"/>
          </w:tcPr>
          <w:p w14:paraId="10EEC5AB" w14:textId="77777777" w:rsidR="00C90719" w:rsidRPr="00AD07E4" w:rsidRDefault="00C90719" w:rsidP="00C90719">
            <w:pPr>
              <w:pStyle w:val="a0"/>
              <w:tabs>
                <w:tab w:val="clear" w:pos="1080"/>
              </w:tabs>
              <w:ind w:right="72"/>
              <w:jc w:val="right"/>
              <w:rPr>
                <w:rFonts w:cs="Angsana New"/>
                <w:sz w:val="16"/>
                <w:szCs w:val="16"/>
                <w:cs/>
              </w:rPr>
            </w:pPr>
          </w:p>
        </w:tc>
        <w:tc>
          <w:tcPr>
            <w:tcW w:w="1349" w:type="dxa"/>
            <w:tcBorders>
              <w:top w:val="single" w:sz="4" w:space="0" w:color="auto"/>
              <w:bottom w:val="double" w:sz="4" w:space="0" w:color="auto"/>
            </w:tcBorders>
            <w:vAlign w:val="bottom"/>
          </w:tcPr>
          <w:p w14:paraId="3321E832" w14:textId="4E86FC3C" w:rsidR="00C90719" w:rsidRPr="00AD07E4" w:rsidRDefault="00C90719" w:rsidP="00C90719">
            <w:pPr>
              <w:jc w:val="right"/>
              <w:rPr>
                <w:rFonts w:cs="Times New Roman"/>
                <w:sz w:val="16"/>
                <w:szCs w:val="16"/>
              </w:rPr>
            </w:pPr>
            <w:r>
              <w:rPr>
                <w:rFonts w:cs="Times New Roman"/>
                <w:sz w:val="16"/>
                <w:szCs w:val="16"/>
              </w:rPr>
              <w:t>58,141,372.55</w:t>
            </w:r>
          </w:p>
        </w:tc>
        <w:tc>
          <w:tcPr>
            <w:tcW w:w="236" w:type="dxa"/>
            <w:vAlign w:val="bottom"/>
          </w:tcPr>
          <w:p w14:paraId="36D58D0C" w14:textId="77777777" w:rsidR="00C90719" w:rsidRPr="00AD07E4" w:rsidRDefault="00C90719" w:rsidP="00C90719">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3990D8C1" w14:textId="232A49EE" w:rsidR="00C90719" w:rsidRPr="00AD07E4" w:rsidRDefault="004D1E55" w:rsidP="00C90719">
            <w:pPr>
              <w:ind w:left="-108"/>
              <w:jc w:val="right"/>
              <w:rPr>
                <w:rFonts w:cs="Times New Roman"/>
                <w:sz w:val="16"/>
                <w:szCs w:val="16"/>
              </w:rPr>
            </w:pPr>
            <w:r>
              <w:rPr>
                <w:rFonts w:cs="Times New Roman"/>
                <w:sz w:val="16"/>
                <w:szCs w:val="16"/>
              </w:rPr>
              <w:t>53,801,417.58</w:t>
            </w:r>
          </w:p>
        </w:tc>
        <w:tc>
          <w:tcPr>
            <w:tcW w:w="284" w:type="dxa"/>
            <w:vAlign w:val="bottom"/>
          </w:tcPr>
          <w:p w14:paraId="04D84453" w14:textId="77777777" w:rsidR="00C90719" w:rsidRPr="006558E5" w:rsidRDefault="00C90719" w:rsidP="00C90719">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77C1E051" w14:textId="2DEC770D" w:rsidR="00C90719" w:rsidRPr="006558E5" w:rsidRDefault="00C90719" w:rsidP="00C90719">
            <w:pPr>
              <w:ind w:left="-108"/>
              <w:jc w:val="right"/>
              <w:rPr>
                <w:rFonts w:cs="Times New Roman"/>
                <w:sz w:val="16"/>
                <w:szCs w:val="16"/>
              </w:rPr>
            </w:pPr>
            <w:r>
              <w:rPr>
                <w:rFonts w:cs="Times New Roman"/>
                <w:sz w:val="16"/>
                <w:szCs w:val="16"/>
              </w:rPr>
              <w:t>50,459,796.03</w:t>
            </w:r>
          </w:p>
        </w:tc>
      </w:tr>
      <w:tr w:rsidR="00C90719" w:rsidRPr="006558E5" w14:paraId="03922F7E" w14:textId="77777777" w:rsidTr="00A72D1F">
        <w:trPr>
          <w:trHeight w:val="165"/>
        </w:trPr>
        <w:tc>
          <w:tcPr>
            <w:tcW w:w="3351" w:type="dxa"/>
            <w:vAlign w:val="bottom"/>
          </w:tcPr>
          <w:p w14:paraId="773FB2BF" w14:textId="77777777" w:rsidR="00C90719" w:rsidRPr="006558E5" w:rsidRDefault="00C90719" w:rsidP="00C90719">
            <w:pPr>
              <w:pStyle w:val="Heading7"/>
              <w:jc w:val="left"/>
              <w:rPr>
                <w:rFonts w:ascii="Times New Roman" w:hAnsi="Times New Roman"/>
                <w:sz w:val="16"/>
                <w:szCs w:val="16"/>
                <w:u w:val="single"/>
                <w:cs/>
              </w:rPr>
            </w:pPr>
            <w:r w:rsidRPr="006558E5">
              <w:rPr>
                <w:rFonts w:ascii="Times New Roman" w:hAnsi="Times New Roman" w:cs="Times New Roman"/>
                <w:sz w:val="16"/>
                <w:szCs w:val="16"/>
                <w:u w:val="single"/>
                <w:cs/>
              </w:rPr>
              <w:t>Deferred tax liabilities</w:t>
            </w:r>
          </w:p>
        </w:tc>
        <w:tc>
          <w:tcPr>
            <w:tcW w:w="1417" w:type="dxa"/>
            <w:vAlign w:val="bottom"/>
          </w:tcPr>
          <w:p w14:paraId="61B95101" w14:textId="77777777" w:rsidR="00C90719" w:rsidRPr="00AD07E4" w:rsidRDefault="00C90719" w:rsidP="00C90719">
            <w:pPr>
              <w:jc w:val="right"/>
              <w:rPr>
                <w:rFonts w:cs="Times New Roman"/>
                <w:sz w:val="16"/>
                <w:szCs w:val="16"/>
              </w:rPr>
            </w:pPr>
          </w:p>
        </w:tc>
        <w:tc>
          <w:tcPr>
            <w:tcW w:w="284" w:type="dxa"/>
            <w:vAlign w:val="bottom"/>
          </w:tcPr>
          <w:p w14:paraId="1D658AE0" w14:textId="77777777" w:rsidR="00C90719" w:rsidRPr="00AD07E4" w:rsidRDefault="00C90719" w:rsidP="00C90719">
            <w:pPr>
              <w:pStyle w:val="a0"/>
              <w:tabs>
                <w:tab w:val="clear" w:pos="1080"/>
              </w:tabs>
              <w:ind w:right="72"/>
              <w:jc w:val="right"/>
              <w:rPr>
                <w:rFonts w:cs="Angsana New"/>
                <w:sz w:val="16"/>
                <w:szCs w:val="16"/>
                <w:cs/>
              </w:rPr>
            </w:pPr>
          </w:p>
        </w:tc>
        <w:tc>
          <w:tcPr>
            <w:tcW w:w="1349" w:type="dxa"/>
            <w:vAlign w:val="bottom"/>
          </w:tcPr>
          <w:p w14:paraId="5B8D8259" w14:textId="77777777" w:rsidR="00C90719" w:rsidRPr="00AD07E4" w:rsidRDefault="00C90719" w:rsidP="00C90719">
            <w:pPr>
              <w:jc w:val="right"/>
              <w:rPr>
                <w:rFonts w:cs="Times New Roman"/>
                <w:sz w:val="16"/>
                <w:szCs w:val="16"/>
              </w:rPr>
            </w:pPr>
          </w:p>
        </w:tc>
        <w:tc>
          <w:tcPr>
            <w:tcW w:w="236" w:type="dxa"/>
            <w:vAlign w:val="bottom"/>
          </w:tcPr>
          <w:p w14:paraId="5ECE7B67" w14:textId="77777777" w:rsidR="00C90719" w:rsidRPr="00AD07E4" w:rsidRDefault="00C90719" w:rsidP="00C90719">
            <w:pPr>
              <w:ind w:right="72"/>
              <w:jc w:val="right"/>
              <w:rPr>
                <w:rFonts w:cs="Times New Roman"/>
                <w:sz w:val="16"/>
                <w:szCs w:val="16"/>
              </w:rPr>
            </w:pPr>
          </w:p>
        </w:tc>
        <w:tc>
          <w:tcPr>
            <w:tcW w:w="1391" w:type="dxa"/>
            <w:vAlign w:val="bottom"/>
          </w:tcPr>
          <w:p w14:paraId="32610DEA" w14:textId="77777777" w:rsidR="00C90719" w:rsidRPr="00AD07E4" w:rsidRDefault="00C90719" w:rsidP="00C90719">
            <w:pPr>
              <w:ind w:left="-108"/>
              <w:jc w:val="right"/>
              <w:rPr>
                <w:rFonts w:cs="Times New Roman"/>
                <w:sz w:val="16"/>
                <w:szCs w:val="16"/>
              </w:rPr>
            </w:pPr>
          </w:p>
        </w:tc>
        <w:tc>
          <w:tcPr>
            <w:tcW w:w="284" w:type="dxa"/>
            <w:vAlign w:val="bottom"/>
          </w:tcPr>
          <w:p w14:paraId="505F8846" w14:textId="77777777" w:rsidR="00C90719" w:rsidRPr="006558E5" w:rsidRDefault="00C90719" w:rsidP="00C90719">
            <w:pPr>
              <w:ind w:right="72"/>
              <w:jc w:val="right"/>
              <w:rPr>
                <w:rFonts w:cs="Times New Roman"/>
                <w:sz w:val="16"/>
                <w:szCs w:val="16"/>
              </w:rPr>
            </w:pPr>
          </w:p>
        </w:tc>
        <w:tc>
          <w:tcPr>
            <w:tcW w:w="1417" w:type="dxa"/>
            <w:vAlign w:val="bottom"/>
          </w:tcPr>
          <w:p w14:paraId="7BFBBD18" w14:textId="77777777" w:rsidR="00C90719" w:rsidRPr="006558E5" w:rsidRDefault="00C90719" w:rsidP="00C90719">
            <w:pPr>
              <w:ind w:left="-108"/>
              <w:jc w:val="right"/>
              <w:rPr>
                <w:rFonts w:cs="Times New Roman"/>
                <w:sz w:val="16"/>
                <w:szCs w:val="16"/>
              </w:rPr>
            </w:pPr>
          </w:p>
        </w:tc>
      </w:tr>
      <w:tr w:rsidR="00C90719" w:rsidRPr="006558E5" w14:paraId="015D50AB" w14:textId="77777777" w:rsidTr="005E253D">
        <w:trPr>
          <w:trHeight w:val="288"/>
        </w:trPr>
        <w:tc>
          <w:tcPr>
            <w:tcW w:w="3351" w:type="dxa"/>
            <w:vAlign w:val="bottom"/>
          </w:tcPr>
          <w:p w14:paraId="1A34AC4C" w14:textId="77777777" w:rsidR="00C90719" w:rsidRPr="006558E5" w:rsidRDefault="00C90719" w:rsidP="00C90719">
            <w:pPr>
              <w:pStyle w:val="Heading7"/>
              <w:ind w:left="124" w:hanging="25"/>
              <w:jc w:val="left"/>
              <w:rPr>
                <w:rFonts w:ascii="Times New Roman" w:hAnsi="Times New Roman" w:cs="Cordia New"/>
                <w:sz w:val="16"/>
                <w:szCs w:val="16"/>
                <w:cs/>
              </w:rPr>
            </w:pPr>
            <w:r w:rsidRPr="006558E5">
              <w:rPr>
                <w:rFonts w:ascii="Times New Roman" w:hAnsi="Times New Roman" w:cs="Times New Roman"/>
                <w:sz w:val="16"/>
                <w:szCs w:val="16"/>
                <w:cs/>
              </w:rPr>
              <w:t>Investment in marketable securities</w:t>
            </w:r>
            <w:r w:rsidRPr="006558E5">
              <w:rPr>
                <w:rFonts w:ascii="Times New Roman" w:hAnsi="Times New Roman" w:cs="Cordia New" w:hint="cs"/>
                <w:sz w:val="16"/>
                <w:szCs w:val="16"/>
                <w:cs/>
              </w:rPr>
              <w:t xml:space="preserve"> </w:t>
            </w:r>
          </w:p>
        </w:tc>
        <w:tc>
          <w:tcPr>
            <w:tcW w:w="1417" w:type="dxa"/>
            <w:tcBorders>
              <w:bottom w:val="single" w:sz="4" w:space="0" w:color="auto"/>
            </w:tcBorders>
            <w:vAlign w:val="bottom"/>
          </w:tcPr>
          <w:p w14:paraId="71C2A9EF" w14:textId="2999C571" w:rsidR="00C90719" w:rsidRPr="00AD07E4" w:rsidRDefault="009B3604" w:rsidP="00C90719">
            <w:pPr>
              <w:jc w:val="right"/>
              <w:rPr>
                <w:rFonts w:cs="Times New Roman"/>
                <w:sz w:val="16"/>
                <w:szCs w:val="16"/>
              </w:rPr>
            </w:pPr>
            <w:r>
              <w:rPr>
                <w:rFonts w:cs="Times New Roman"/>
                <w:sz w:val="16"/>
                <w:szCs w:val="16"/>
              </w:rPr>
              <w:t>16,428,665.98</w:t>
            </w:r>
          </w:p>
        </w:tc>
        <w:tc>
          <w:tcPr>
            <w:tcW w:w="284" w:type="dxa"/>
            <w:vAlign w:val="bottom"/>
          </w:tcPr>
          <w:p w14:paraId="53FE3D38" w14:textId="77777777" w:rsidR="00C90719" w:rsidRPr="00AD07E4" w:rsidRDefault="00C90719" w:rsidP="00C90719">
            <w:pPr>
              <w:pStyle w:val="a0"/>
              <w:tabs>
                <w:tab w:val="clear" w:pos="1080"/>
              </w:tabs>
              <w:ind w:right="72"/>
              <w:jc w:val="right"/>
              <w:rPr>
                <w:rFonts w:cs="Angsana New"/>
                <w:sz w:val="16"/>
                <w:szCs w:val="16"/>
                <w:cs/>
              </w:rPr>
            </w:pPr>
          </w:p>
        </w:tc>
        <w:tc>
          <w:tcPr>
            <w:tcW w:w="1349" w:type="dxa"/>
            <w:tcBorders>
              <w:bottom w:val="single" w:sz="4" w:space="0" w:color="auto"/>
            </w:tcBorders>
            <w:vAlign w:val="bottom"/>
          </w:tcPr>
          <w:p w14:paraId="5B7F6FE0" w14:textId="02C44460" w:rsidR="00C90719" w:rsidRPr="00AD07E4" w:rsidRDefault="00C90719" w:rsidP="00C90719">
            <w:pPr>
              <w:jc w:val="right"/>
              <w:rPr>
                <w:rFonts w:cs="Times New Roman"/>
                <w:sz w:val="16"/>
                <w:szCs w:val="16"/>
              </w:rPr>
            </w:pPr>
            <w:r>
              <w:rPr>
                <w:rFonts w:cs="Times New Roman"/>
                <w:sz w:val="16"/>
                <w:szCs w:val="16"/>
              </w:rPr>
              <w:t>32,020,720.23</w:t>
            </w:r>
          </w:p>
        </w:tc>
        <w:tc>
          <w:tcPr>
            <w:tcW w:w="236" w:type="dxa"/>
            <w:vAlign w:val="bottom"/>
          </w:tcPr>
          <w:p w14:paraId="42F3B8BF" w14:textId="77777777" w:rsidR="00C90719" w:rsidRPr="00AD07E4" w:rsidRDefault="00C90719" w:rsidP="00C90719">
            <w:pPr>
              <w:ind w:right="72"/>
              <w:jc w:val="right"/>
              <w:rPr>
                <w:rFonts w:cs="Times New Roman"/>
                <w:sz w:val="16"/>
                <w:szCs w:val="16"/>
              </w:rPr>
            </w:pPr>
          </w:p>
        </w:tc>
        <w:tc>
          <w:tcPr>
            <w:tcW w:w="1391" w:type="dxa"/>
            <w:tcBorders>
              <w:bottom w:val="single" w:sz="4" w:space="0" w:color="auto"/>
            </w:tcBorders>
            <w:vAlign w:val="bottom"/>
          </w:tcPr>
          <w:p w14:paraId="1B033F18" w14:textId="4546C30D" w:rsidR="00C90719" w:rsidRPr="00AD07E4" w:rsidRDefault="009B3604" w:rsidP="00C90719">
            <w:pPr>
              <w:ind w:left="-108"/>
              <w:jc w:val="right"/>
              <w:rPr>
                <w:rFonts w:cs="Times New Roman"/>
                <w:sz w:val="16"/>
                <w:szCs w:val="16"/>
              </w:rPr>
            </w:pPr>
            <w:r>
              <w:rPr>
                <w:rFonts w:cs="Times New Roman"/>
                <w:sz w:val="16"/>
                <w:szCs w:val="16"/>
              </w:rPr>
              <w:t>16,428,665.98</w:t>
            </w:r>
          </w:p>
        </w:tc>
        <w:tc>
          <w:tcPr>
            <w:tcW w:w="284" w:type="dxa"/>
            <w:vAlign w:val="bottom"/>
          </w:tcPr>
          <w:p w14:paraId="66984F09" w14:textId="77777777" w:rsidR="00C90719" w:rsidRPr="006558E5" w:rsidRDefault="00C90719" w:rsidP="00C90719">
            <w:pPr>
              <w:ind w:right="72"/>
              <w:jc w:val="right"/>
              <w:rPr>
                <w:rFonts w:cs="Times New Roman"/>
                <w:sz w:val="16"/>
                <w:szCs w:val="16"/>
              </w:rPr>
            </w:pPr>
          </w:p>
        </w:tc>
        <w:tc>
          <w:tcPr>
            <w:tcW w:w="1417" w:type="dxa"/>
            <w:tcBorders>
              <w:bottom w:val="single" w:sz="4" w:space="0" w:color="auto"/>
            </w:tcBorders>
            <w:vAlign w:val="bottom"/>
          </w:tcPr>
          <w:p w14:paraId="7C1D0BDE" w14:textId="08BD05A0" w:rsidR="00C90719" w:rsidRPr="006558E5" w:rsidRDefault="00C90719" w:rsidP="00C90719">
            <w:pPr>
              <w:ind w:left="-108"/>
              <w:jc w:val="right"/>
              <w:rPr>
                <w:rFonts w:cs="Times New Roman"/>
                <w:sz w:val="16"/>
                <w:szCs w:val="16"/>
              </w:rPr>
            </w:pPr>
            <w:r>
              <w:rPr>
                <w:rFonts w:cs="Times New Roman"/>
                <w:sz w:val="16"/>
                <w:szCs w:val="16"/>
              </w:rPr>
              <w:t>32,020,720.23</w:t>
            </w:r>
          </w:p>
        </w:tc>
      </w:tr>
      <w:tr w:rsidR="00C90719" w:rsidRPr="006558E5" w14:paraId="4D188D89" w14:textId="77777777" w:rsidTr="005E253D">
        <w:trPr>
          <w:trHeight w:val="298"/>
        </w:trPr>
        <w:tc>
          <w:tcPr>
            <w:tcW w:w="3351" w:type="dxa"/>
            <w:vAlign w:val="bottom"/>
          </w:tcPr>
          <w:p w14:paraId="73EC5DE6" w14:textId="77777777" w:rsidR="00C90719" w:rsidRPr="006558E5" w:rsidRDefault="00C90719" w:rsidP="00C90719">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bottom w:val="double" w:sz="4" w:space="0" w:color="auto"/>
            </w:tcBorders>
            <w:vAlign w:val="bottom"/>
          </w:tcPr>
          <w:p w14:paraId="4DDB4015" w14:textId="616D38FA" w:rsidR="00C90719" w:rsidRPr="00AD07E4" w:rsidRDefault="009B3604" w:rsidP="00C90719">
            <w:pPr>
              <w:jc w:val="right"/>
              <w:rPr>
                <w:rFonts w:cs="Times New Roman"/>
                <w:sz w:val="16"/>
                <w:szCs w:val="16"/>
              </w:rPr>
            </w:pPr>
            <w:r>
              <w:rPr>
                <w:rFonts w:cs="Times New Roman"/>
                <w:sz w:val="16"/>
                <w:szCs w:val="16"/>
              </w:rPr>
              <w:t>16,428,665.98</w:t>
            </w:r>
          </w:p>
        </w:tc>
        <w:tc>
          <w:tcPr>
            <w:tcW w:w="284" w:type="dxa"/>
            <w:vAlign w:val="bottom"/>
          </w:tcPr>
          <w:p w14:paraId="6F3650D9" w14:textId="77777777" w:rsidR="00C90719" w:rsidRPr="00AD07E4" w:rsidRDefault="00C90719" w:rsidP="00C90719">
            <w:pPr>
              <w:pStyle w:val="a0"/>
              <w:tabs>
                <w:tab w:val="clear" w:pos="1080"/>
              </w:tabs>
              <w:ind w:right="72"/>
              <w:jc w:val="right"/>
              <w:rPr>
                <w:rFonts w:cs="Angsana New"/>
                <w:sz w:val="16"/>
                <w:szCs w:val="16"/>
                <w:cs/>
              </w:rPr>
            </w:pPr>
          </w:p>
        </w:tc>
        <w:tc>
          <w:tcPr>
            <w:tcW w:w="1349" w:type="dxa"/>
            <w:tcBorders>
              <w:bottom w:val="double" w:sz="4" w:space="0" w:color="auto"/>
            </w:tcBorders>
            <w:vAlign w:val="bottom"/>
          </w:tcPr>
          <w:p w14:paraId="11C89244" w14:textId="479F6F13" w:rsidR="00C90719" w:rsidRPr="00AD07E4" w:rsidRDefault="00C90719" w:rsidP="00C90719">
            <w:pPr>
              <w:jc w:val="right"/>
              <w:rPr>
                <w:rFonts w:cs="Times New Roman"/>
                <w:sz w:val="16"/>
                <w:szCs w:val="16"/>
              </w:rPr>
            </w:pPr>
            <w:r>
              <w:rPr>
                <w:rFonts w:cs="Times New Roman"/>
                <w:sz w:val="16"/>
                <w:szCs w:val="16"/>
              </w:rPr>
              <w:t>32,020,720.23</w:t>
            </w:r>
          </w:p>
        </w:tc>
        <w:tc>
          <w:tcPr>
            <w:tcW w:w="236" w:type="dxa"/>
            <w:vAlign w:val="bottom"/>
          </w:tcPr>
          <w:p w14:paraId="569FF0E0" w14:textId="77777777" w:rsidR="00C90719" w:rsidRPr="00AD07E4" w:rsidRDefault="00C90719" w:rsidP="00C90719">
            <w:pPr>
              <w:ind w:right="72"/>
              <w:jc w:val="right"/>
              <w:rPr>
                <w:rFonts w:cs="Times New Roman"/>
                <w:sz w:val="16"/>
                <w:szCs w:val="16"/>
              </w:rPr>
            </w:pPr>
          </w:p>
        </w:tc>
        <w:tc>
          <w:tcPr>
            <w:tcW w:w="1391" w:type="dxa"/>
            <w:tcBorders>
              <w:bottom w:val="double" w:sz="4" w:space="0" w:color="auto"/>
            </w:tcBorders>
            <w:vAlign w:val="bottom"/>
          </w:tcPr>
          <w:p w14:paraId="50E8A7BA" w14:textId="429CE342" w:rsidR="00C90719" w:rsidRPr="00AD07E4" w:rsidRDefault="009B3604" w:rsidP="00C90719">
            <w:pPr>
              <w:ind w:left="-108"/>
              <w:jc w:val="right"/>
              <w:rPr>
                <w:rFonts w:cs="Times New Roman"/>
                <w:sz w:val="16"/>
                <w:szCs w:val="16"/>
              </w:rPr>
            </w:pPr>
            <w:r>
              <w:rPr>
                <w:rFonts w:cs="Times New Roman"/>
                <w:sz w:val="16"/>
                <w:szCs w:val="16"/>
              </w:rPr>
              <w:t>16,428,665.98</w:t>
            </w:r>
          </w:p>
        </w:tc>
        <w:tc>
          <w:tcPr>
            <w:tcW w:w="284" w:type="dxa"/>
            <w:vAlign w:val="bottom"/>
          </w:tcPr>
          <w:p w14:paraId="0877690F" w14:textId="77777777" w:rsidR="00C90719" w:rsidRPr="006558E5" w:rsidRDefault="00C90719" w:rsidP="00C90719">
            <w:pPr>
              <w:ind w:right="72"/>
              <w:jc w:val="right"/>
              <w:rPr>
                <w:rFonts w:cs="Times New Roman"/>
                <w:sz w:val="16"/>
                <w:szCs w:val="16"/>
              </w:rPr>
            </w:pPr>
          </w:p>
        </w:tc>
        <w:tc>
          <w:tcPr>
            <w:tcW w:w="1417" w:type="dxa"/>
            <w:tcBorders>
              <w:bottom w:val="double" w:sz="4" w:space="0" w:color="auto"/>
            </w:tcBorders>
            <w:vAlign w:val="bottom"/>
          </w:tcPr>
          <w:p w14:paraId="680619CC" w14:textId="0B925EE4" w:rsidR="00C90719" w:rsidRPr="006558E5" w:rsidRDefault="00C90719" w:rsidP="00C90719">
            <w:pPr>
              <w:ind w:left="-108"/>
              <w:jc w:val="right"/>
              <w:rPr>
                <w:rFonts w:cs="Times New Roman"/>
                <w:sz w:val="16"/>
                <w:szCs w:val="16"/>
              </w:rPr>
            </w:pPr>
            <w:r>
              <w:rPr>
                <w:rFonts w:cs="Times New Roman"/>
                <w:sz w:val="16"/>
                <w:szCs w:val="16"/>
              </w:rPr>
              <w:t>32,020,720.23</w:t>
            </w:r>
          </w:p>
        </w:tc>
      </w:tr>
    </w:tbl>
    <w:p w14:paraId="4EB75207" w14:textId="52D16A1C" w:rsidR="005F563B" w:rsidRPr="000810AD" w:rsidRDefault="00A258B4" w:rsidP="00E75214">
      <w:pPr>
        <w:spacing w:before="240" w:after="120"/>
        <w:ind w:left="360" w:hanging="360"/>
        <w:jc w:val="thaiDistribute"/>
        <w:rPr>
          <w:rFonts w:cs="Times New Roman"/>
          <w:b/>
          <w:bCs/>
          <w:sz w:val="17"/>
          <w:szCs w:val="17"/>
        </w:rPr>
      </w:pPr>
      <w:r>
        <w:rPr>
          <w:rFonts w:cs="Times New Roman"/>
          <w:b/>
          <w:bCs/>
          <w:sz w:val="17"/>
          <w:szCs w:val="17"/>
        </w:rPr>
        <w:t>2</w:t>
      </w:r>
      <w:r w:rsidR="009B3604">
        <w:rPr>
          <w:rFonts w:cs="Times New Roman"/>
          <w:b/>
          <w:bCs/>
          <w:sz w:val="17"/>
          <w:szCs w:val="17"/>
        </w:rPr>
        <w:t>0</w:t>
      </w:r>
      <w:r w:rsidR="005F563B" w:rsidRPr="000810AD">
        <w:rPr>
          <w:rFonts w:cs="Times New Roman"/>
          <w:b/>
          <w:bCs/>
          <w:sz w:val="17"/>
          <w:szCs w:val="17"/>
        </w:rPr>
        <w:t>.</w:t>
      </w:r>
      <w:r w:rsidR="005F563B" w:rsidRPr="000810AD">
        <w:rPr>
          <w:rFonts w:cs="Times New Roman"/>
          <w:b/>
          <w:bCs/>
          <w:sz w:val="17"/>
          <w:szCs w:val="17"/>
        </w:rPr>
        <w:tab/>
        <w:t>DIVIDEND PAYMENT</w:t>
      </w:r>
    </w:p>
    <w:p w14:paraId="097468D8" w14:textId="77777777" w:rsidR="00AC51DF" w:rsidRPr="00AC51DF" w:rsidRDefault="00AC51DF" w:rsidP="00AC51DF">
      <w:pPr>
        <w:adjustRightInd/>
        <w:spacing w:before="120"/>
        <w:ind w:left="360"/>
        <w:jc w:val="thaiDistribute"/>
        <w:textAlignment w:val="auto"/>
        <w:rPr>
          <w:rFonts w:cs="Times New Roman"/>
          <w:sz w:val="17"/>
          <w:szCs w:val="17"/>
        </w:rPr>
      </w:pPr>
      <w:r w:rsidRPr="00AC51DF">
        <w:rPr>
          <w:rFonts w:cs="Times New Roman"/>
          <w:sz w:val="17"/>
          <w:szCs w:val="17"/>
        </w:rPr>
        <w:t>On August 5, 2019, the board of directors meeting approves the resolutions to pay interim dividend to the shareholders from the Company</w:t>
      </w:r>
      <w:r w:rsidRPr="00AC51DF">
        <w:rPr>
          <w:sz w:val="17"/>
          <w:szCs w:val="17"/>
          <w:cs/>
        </w:rPr>
        <w:t>’</w:t>
      </w:r>
      <w:r w:rsidRPr="00AC51DF">
        <w:rPr>
          <w:rFonts w:cs="Times New Roman"/>
          <w:sz w:val="17"/>
          <w:szCs w:val="17"/>
        </w:rPr>
        <w:t>s earnings during the period of January 1, 2019 to June 30, 2019 at Baht 0</w:t>
      </w:r>
      <w:r w:rsidRPr="00AC51DF">
        <w:rPr>
          <w:sz w:val="17"/>
          <w:szCs w:val="17"/>
          <w:cs/>
        </w:rPr>
        <w:t>.</w:t>
      </w:r>
      <w:r w:rsidRPr="00AC51DF">
        <w:rPr>
          <w:rFonts w:cs="Times New Roman"/>
          <w:sz w:val="17"/>
          <w:szCs w:val="17"/>
        </w:rPr>
        <w:t>02 per share or not exceeding of Baht 112</w:t>
      </w:r>
      <w:r w:rsidRPr="00AC51DF">
        <w:rPr>
          <w:sz w:val="17"/>
          <w:szCs w:val="17"/>
          <w:cs/>
        </w:rPr>
        <w:t>.</w:t>
      </w:r>
      <w:r w:rsidRPr="00AC51DF">
        <w:rPr>
          <w:rFonts w:cs="Times New Roman"/>
          <w:sz w:val="17"/>
          <w:szCs w:val="17"/>
        </w:rPr>
        <w:t>79 million</w:t>
      </w:r>
      <w:r w:rsidRPr="00AC51DF">
        <w:rPr>
          <w:sz w:val="17"/>
          <w:szCs w:val="17"/>
          <w:cs/>
        </w:rPr>
        <w:t xml:space="preserve">. </w:t>
      </w:r>
      <w:r w:rsidRPr="00AC51DF">
        <w:rPr>
          <w:rFonts w:cs="Times New Roman"/>
          <w:sz w:val="17"/>
          <w:szCs w:val="17"/>
        </w:rPr>
        <w:t>The interim dividend was paid on September 4, 2019</w:t>
      </w:r>
      <w:r w:rsidRPr="00AC51DF">
        <w:rPr>
          <w:rFonts w:cs="Times New Roman"/>
          <w:sz w:val="17"/>
          <w:szCs w:val="17"/>
          <w:cs/>
        </w:rPr>
        <w:t>.</w:t>
      </w:r>
    </w:p>
    <w:p w14:paraId="30AE2126" w14:textId="6E1353CC" w:rsidR="005E253D" w:rsidRDefault="00AC51DF" w:rsidP="00AC51DF">
      <w:pPr>
        <w:adjustRightInd/>
        <w:spacing w:before="120"/>
        <w:ind w:left="360"/>
        <w:jc w:val="thaiDistribute"/>
        <w:textAlignment w:val="auto"/>
        <w:rPr>
          <w:rFonts w:cs="Times New Roman"/>
          <w:sz w:val="17"/>
          <w:szCs w:val="17"/>
        </w:rPr>
      </w:pPr>
      <w:r w:rsidRPr="008F25EE">
        <w:rPr>
          <w:rFonts w:cs="Times New Roman"/>
          <w:sz w:val="17"/>
          <w:szCs w:val="17"/>
        </w:rPr>
        <w:t xml:space="preserve">On </w:t>
      </w:r>
      <w:r>
        <w:rPr>
          <w:rFonts w:cs="Times New Roman"/>
          <w:sz w:val="17"/>
          <w:szCs w:val="17"/>
        </w:rPr>
        <w:t>November</w:t>
      </w:r>
      <w:r w:rsidRPr="008F25EE">
        <w:rPr>
          <w:rFonts w:cs="Times New Roman"/>
          <w:sz w:val="17"/>
          <w:szCs w:val="17"/>
        </w:rPr>
        <w:t xml:space="preserve"> </w:t>
      </w:r>
      <w:r>
        <w:rPr>
          <w:rFonts w:cs="Times New Roman"/>
          <w:sz w:val="17"/>
          <w:szCs w:val="17"/>
        </w:rPr>
        <w:t>13</w:t>
      </w:r>
      <w:r w:rsidRPr="008F25EE">
        <w:rPr>
          <w:rFonts w:cs="Times New Roman"/>
          <w:sz w:val="17"/>
          <w:szCs w:val="17"/>
        </w:rPr>
        <w:t xml:space="preserve">, 2019, the board of directors </w:t>
      </w:r>
      <w:r w:rsidRPr="00D4090D">
        <w:rPr>
          <w:rFonts w:cs="Times New Roman"/>
          <w:sz w:val="17"/>
          <w:szCs w:val="17"/>
        </w:rPr>
        <w:t xml:space="preserve">meeting approves the resolutions to pay special dividend to the shareholders from the Company’s earnings during the period of </w:t>
      </w:r>
      <w:r w:rsidRPr="00AC51DF">
        <w:rPr>
          <w:rFonts w:cs="Times New Roman"/>
          <w:sz w:val="17"/>
          <w:szCs w:val="17"/>
        </w:rPr>
        <w:t>January</w:t>
      </w:r>
      <w:r w:rsidRPr="00D4090D">
        <w:rPr>
          <w:rFonts w:cs="Times New Roman"/>
          <w:sz w:val="17"/>
          <w:szCs w:val="17"/>
        </w:rPr>
        <w:t xml:space="preserve"> 1, 2019 to </w:t>
      </w:r>
      <w:r w:rsidR="00615BD2" w:rsidRPr="00AC51DF">
        <w:rPr>
          <w:rFonts w:cs="Times New Roman"/>
          <w:sz w:val="17"/>
          <w:szCs w:val="17"/>
        </w:rPr>
        <w:t>June</w:t>
      </w:r>
      <w:r w:rsidRPr="00D4090D">
        <w:rPr>
          <w:rFonts w:cs="Times New Roman"/>
          <w:sz w:val="17"/>
          <w:szCs w:val="17"/>
        </w:rPr>
        <w:t xml:space="preserve"> 30, 2019 at Baht 0.02 per share or not exceeding of Baht 112.79 million. The special dividend pa</w:t>
      </w:r>
      <w:r>
        <w:rPr>
          <w:rFonts w:cs="Times New Roman"/>
          <w:sz w:val="17"/>
          <w:szCs w:val="17"/>
        </w:rPr>
        <w:t>id</w:t>
      </w:r>
      <w:r w:rsidRPr="00D4090D">
        <w:rPr>
          <w:rFonts w:cs="Times New Roman"/>
          <w:sz w:val="17"/>
          <w:szCs w:val="17"/>
        </w:rPr>
        <w:t xml:space="preserve"> on December 12, 2019.</w:t>
      </w:r>
    </w:p>
    <w:p w14:paraId="5DBBACDB" w14:textId="77777777" w:rsidR="008529C6" w:rsidRPr="002A0FF2" w:rsidRDefault="008529C6" w:rsidP="008529C6">
      <w:pPr>
        <w:adjustRightInd/>
        <w:spacing w:before="120"/>
        <w:ind w:left="360"/>
        <w:jc w:val="thaiDistribute"/>
        <w:textAlignment w:val="auto"/>
        <w:rPr>
          <w:rFonts w:cs="Times New Roman"/>
          <w:sz w:val="17"/>
          <w:szCs w:val="17"/>
        </w:rPr>
      </w:pPr>
      <w:bookmarkStart w:id="7" w:name="_Hlk50470502"/>
      <w:r w:rsidRPr="002A0FF2">
        <w:rPr>
          <w:rFonts w:cs="Times New Roman"/>
          <w:sz w:val="17"/>
          <w:szCs w:val="17"/>
        </w:rPr>
        <w:t>On April 10, 2020, the board of directors meeting approves the resolutions to pay interim dividend to the shareholders from the Company</w:t>
      </w:r>
      <w:r w:rsidRPr="002A0FF2">
        <w:rPr>
          <w:sz w:val="17"/>
          <w:szCs w:val="17"/>
          <w:cs/>
        </w:rPr>
        <w:t>’</w:t>
      </w:r>
      <w:r w:rsidRPr="002A0FF2">
        <w:rPr>
          <w:rFonts w:cs="Times New Roman"/>
          <w:sz w:val="17"/>
          <w:szCs w:val="17"/>
        </w:rPr>
        <w:t>s earnings during the period of July 1, 2019 to December 31, 2019 at Baht 0</w:t>
      </w:r>
      <w:r w:rsidRPr="002A0FF2">
        <w:rPr>
          <w:sz w:val="17"/>
          <w:szCs w:val="17"/>
          <w:cs/>
        </w:rPr>
        <w:t>.</w:t>
      </w:r>
      <w:r w:rsidRPr="002A0FF2">
        <w:rPr>
          <w:rFonts w:cs="Times New Roman"/>
          <w:sz w:val="17"/>
          <w:szCs w:val="17"/>
        </w:rPr>
        <w:t>03 per share or not exceeding of Baht 179.03 million</w:t>
      </w:r>
      <w:r w:rsidRPr="002A0FF2">
        <w:rPr>
          <w:sz w:val="17"/>
          <w:szCs w:val="17"/>
          <w:cs/>
        </w:rPr>
        <w:t xml:space="preserve">. </w:t>
      </w:r>
      <w:r w:rsidRPr="002A0FF2">
        <w:rPr>
          <w:rFonts w:cs="Times New Roman"/>
          <w:sz w:val="17"/>
          <w:szCs w:val="17"/>
        </w:rPr>
        <w:t>The interim dividend was paid on May 8, 2020</w:t>
      </w:r>
      <w:r w:rsidRPr="002A0FF2">
        <w:rPr>
          <w:rFonts w:cs="Times New Roman"/>
          <w:sz w:val="17"/>
          <w:szCs w:val="17"/>
          <w:cs/>
        </w:rPr>
        <w:t>.</w:t>
      </w:r>
    </w:p>
    <w:bookmarkEnd w:id="7"/>
    <w:p w14:paraId="03E3417A" w14:textId="13E60D02" w:rsidR="008529C6" w:rsidRPr="002A0FF2" w:rsidRDefault="008529C6" w:rsidP="008529C6">
      <w:pPr>
        <w:adjustRightInd/>
        <w:spacing w:before="120"/>
        <w:ind w:left="360"/>
        <w:jc w:val="thaiDistribute"/>
        <w:textAlignment w:val="auto"/>
        <w:rPr>
          <w:rFonts w:cs="Times New Roman"/>
          <w:sz w:val="17"/>
          <w:szCs w:val="17"/>
        </w:rPr>
      </w:pPr>
      <w:r w:rsidRPr="002A0FF2">
        <w:rPr>
          <w:rFonts w:cs="Times New Roman"/>
          <w:sz w:val="17"/>
          <w:szCs w:val="17"/>
        </w:rPr>
        <w:t>On August 11, 2020, the board of directors meeting approves the resolutions to pay interim dividend to the shareholders from the Company</w:t>
      </w:r>
      <w:r w:rsidRPr="002A0FF2">
        <w:rPr>
          <w:sz w:val="17"/>
          <w:szCs w:val="17"/>
          <w:cs/>
        </w:rPr>
        <w:t>’</w:t>
      </w:r>
      <w:r w:rsidRPr="002A0FF2">
        <w:rPr>
          <w:rFonts w:cs="Times New Roman"/>
          <w:sz w:val="17"/>
          <w:szCs w:val="17"/>
        </w:rPr>
        <w:t xml:space="preserve">s </w:t>
      </w:r>
      <w:r w:rsidR="004568BC">
        <w:rPr>
          <w:rFonts w:cs="Times New Roman"/>
          <w:sz w:val="17"/>
          <w:szCs w:val="17"/>
        </w:rPr>
        <w:t xml:space="preserve">un-appropriated </w:t>
      </w:r>
      <w:r w:rsidRPr="002A0FF2">
        <w:rPr>
          <w:rFonts w:cs="Times New Roman"/>
          <w:sz w:val="17"/>
          <w:szCs w:val="17"/>
        </w:rPr>
        <w:t xml:space="preserve">retained earnings </w:t>
      </w:r>
      <w:r w:rsidR="004568BC">
        <w:rPr>
          <w:rFonts w:cs="Times New Roman"/>
          <w:sz w:val="17"/>
          <w:szCs w:val="17"/>
        </w:rPr>
        <w:t xml:space="preserve">as at June 30, 2020 </w:t>
      </w:r>
      <w:r w:rsidRPr="002A0FF2">
        <w:rPr>
          <w:rFonts w:cs="Times New Roman"/>
          <w:sz w:val="17"/>
          <w:szCs w:val="17"/>
        </w:rPr>
        <w:t>at Baht 0</w:t>
      </w:r>
      <w:r w:rsidRPr="002A0FF2">
        <w:rPr>
          <w:sz w:val="17"/>
          <w:szCs w:val="17"/>
          <w:cs/>
        </w:rPr>
        <w:t>.</w:t>
      </w:r>
      <w:r w:rsidRPr="002A0FF2">
        <w:rPr>
          <w:rFonts w:cs="Times New Roman"/>
          <w:sz w:val="17"/>
          <w:szCs w:val="17"/>
        </w:rPr>
        <w:t>02 per share or not exceeding of Baht 132.78 million</w:t>
      </w:r>
      <w:r w:rsidRPr="002A0FF2">
        <w:rPr>
          <w:sz w:val="17"/>
          <w:szCs w:val="17"/>
          <w:cs/>
        </w:rPr>
        <w:t xml:space="preserve">. </w:t>
      </w:r>
      <w:r w:rsidRPr="002A0FF2">
        <w:rPr>
          <w:rFonts w:cs="Times New Roman"/>
          <w:sz w:val="17"/>
          <w:szCs w:val="17"/>
        </w:rPr>
        <w:t>The interim dividend was paid on September 10, 2020</w:t>
      </w:r>
      <w:r w:rsidRPr="002A0FF2">
        <w:rPr>
          <w:rFonts w:cs="Times New Roman"/>
          <w:sz w:val="17"/>
          <w:szCs w:val="17"/>
          <w:cs/>
        </w:rPr>
        <w:t>.</w:t>
      </w:r>
    </w:p>
    <w:p w14:paraId="2D37F6F6" w14:textId="2C8BBE32" w:rsidR="008529C6" w:rsidRDefault="008529C6" w:rsidP="008529C6">
      <w:pPr>
        <w:adjustRightInd/>
        <w:spacing w:before="120"/>
        <w:ind w:left="360"/>
        <w:jc w:val="thaiDistribute"/>
        <w:textAlignment w:val="auto"/>
        <w:rPr>
          <w:rFonts w:cs="Times New Roman"/>
          <w:sz w:val="17"/>
          <w:szCs w:val="17"/>
        </w:rPr>
      </w:pPr>
      <w:r w:rsidRPr="002A0FF2">
        <w:rPr>
          <w:rFonts w:cs="Times New Roman"/>
          <w:sz w:val="17"/>
          <w:szCs w:val="17"/>
        </w:rPr>
        <w:t xml:space="preserve">On November 12, 2020, the board of directors meeting approves the resolutions to pay interim dividend to the shareholders from the Company’s </w:t>
      </w:r>
      <w:r w:rsidR="00EE322B">
        <w:rPr>
          <w:rFonts w:cs="Times New Roman"/>
          <w:sz w:val="17"/>
          <w:szCs w:val="17"/>
        </w:rPr>
        <w:t xml:space="preserve">un-appropriated </w:t>
      </w:r>
      <w:r w:rsidRPr="002A0FF2">
        <w:rPr>
          <w:rFonts w:cs="Times New Roman"/>
          <w:sz w:val="17"/>
          <w:szCs w:val="17"/>
        </w:rPr>
        <w:t xml:space="preserve">retained earnings </w:t>
      </w:r>
      <w:r w:rsidR="00EE322B">
        <w:rPr>
          <w:rFonts w:cs="Times New Roman"/>
          <w:sz w:val="17"/>
          <w:szCs w:val="17"/>
        </w:rPr>
        <w:t xml:space="preserve">as at September 30, 2020 </w:t>
      </w:r>
      <w:r w:rsidRPr="002A0FF2">
        <w:rPr>
          <w:rFonts w:cs="Times New Roman"/>
          <w:sz w:val="17"/>
          <w:szCs w:val="17"/>
        </w:rPr>
        <w:t>at Baht 0.015 per share or not exceeding of Baht 99.61 million. The interim dividend will be paid on December 9, 2020.</w:t>
      </w:r>
    </w:p>
    <w:p w14:paraId="3D11520B" w14:textId="77777777" w:rsidR="004568BC" w:rsidRPr="002A0FF2" w:rsidRDefault="004568BC" w:rsidP="008529C6">
      <w:pPr>
        <w:adjustRightInd/>
        <w:spacing w:before="120"/>
        <w:ind w:left="360"/>
        <w:jc w:val="thaiDistribute"/>
        <w:textAlignment w:val="auto"/>
        <w:rPr>
          <w:rFonts w:cs="Times New Roman"/>
          <w:sz w:val="17"/>
          <w:szCs w:val="17"/>
        </w:rPr>
      </w:pPr>
    </w:p>
    <w:p w14:paraId="2AD20BDA" w14:textId="77777777" w:rsidR="00966F2D" w:rsidRDefault="00966F2D" w:rsidP="00E75214">
      <w:pPr>
        <w:spacing w:after="120"/>
        <w:ind w:left="360" w:hanging="360"/>
        <w:outlineLvl w:val="0"/>
        <w:rPr>
          <w:rFonts w:cs="Times New Roman"/>
          <w:b/>
          <w:bCs/>
          <w:sz w:val="17"/>
          <w:szCs w:val="17"/>
        </w:rPr>
      </w:pPr>
    </w:p>
    <w:p w14:paraId="1D62D85D" w14:textId="77777777" w:rsidR="00966F2D" w:rsidRDefault="00966F2D" w:rsidP="00E75214">
      <w:pPr>
        <w:spacing w:after="120"/>
        <w:ind w:left="360" w:hanging="360"/>
        <w:outlineLvl w:val="0"/>
        <w:rPr>
          <w:rFonts w:cs="Times New Roman"/>
          <w:b/>
          <w:bCs/>
          <w:sz w:val="17"/>
          <w:szCs w:val="17"/>
        </w:rPr>
      </w:pPr>
    </w:p>
    <w:p w14:paraId="1FF7BDC0" w14:textId="77777777" w:rsidR="00966F2D" w:rsidRDefault="00966F2D" w:rsidP="00E75214">
      <w:pPr>
        <w:spacing w:after="120"/>
        <w:ind w:left="360" w:hanging="360"/>
        <w:outlineLvl w:val="0"/>
        <w:rPr>
          <w:rFonts w:cs="Times New Roman"/>
          <w:b/>
          <w:bCs/>
          <w:sz w:val="17"/>
          <w:szCs w:val="17"/>
        </w:rPr>
      </w:pPr>
    </w:p>
    <w:p w14:paraId="2667C2E1" w14:textId="77777777" w:rsidR="00966F2D" w:rsidRDefault="00966F2D" w:rsidP="00E75214">
      <w:pPr>
        <w:spacing w:after="120"/>
        <w:ind w:left="360" w:hanging="360"/>
        <w:outlineLvl w:val="0"/>
        <w:rPr>
          <w:rFonts w:cs="Times New Roman"/>
          <w:b/>
          <w:bCs/>
          <w:sz w:val="17"/>
          <w:szCs w:val="17"/>
        </w:rPr>
      </w:pPr>
    </w:p>
    <w:p w14:paraId="61709F07" w14:textId="77777777" w:rsidR="00966F2D" w:rsidRDefault="00966F2D" w:rsidP="00E75214">
      <w:pPr>
        <w:spacing w:after="120"/>
        <w:ind w:left="360" w:hanging="360"/>
        <w:outlineLvl w:val="0"/>
        <w:rPr>
          <w:rFonts w:cs="Times New Roman"/>
          <w:b/>
          <w:bCs/>
          <w:sz w:val="17"/>
          <w:szCs w:val="17"/>
        </w:rPr>
      </w:pPr>
    </w:p>
    <w:p w14:paraId="4777E223" w14:textId="77777777" w:rsidR="00966F2D" w:rsidRDefault="00966F2D" w:rsidP="00E75214">
      <w:pPr>
        <w:spacing w:after="120"/>
        <w:ind w:left="360" w:hanging="360"/>
        <w:outlineLvl w:val="0"/>
        <w:rPr>
          <w:rFonts w:cs="Times New Roman"/>
          <w:b/>
          <w:bCs/>
          <w:sz w:val="17"/>
          <w:szCs w:val="17"/>
        </w:rPr>
      </w:pPr>
    </w:p>
    <w:p w14:paraId="5AAA2100" w14:textId="77777777" w:rsidR="00966F2D" w:rsidRDefault="00966F2D" w:rsidP="00E75214">
      <w:pPr>
        <w:spacing w:after="120"/>
        <w:ind w:left="360" w:hanging="360"/>
        <w:outlineLvl w:val="0"/>
        <w:rPr>
          <w:rFonts w:cs="Times New Roman"/>
          <w:b/>
          <w:bCs/>
          <w:sz w:val="17"/>
          <w:szCs w:val="17"/>
        </w:rPr>
      </w:pPr>
    </w:p>
    <w:p w14:paraId="43FE19BD" w14:textId="77777777" w:rsidR="00966F2D" w:rsidRDefault="00966F2D" w:rsidP="00E75214">
      <w:pPr>
        <w:spacing w:after="120"/>
        <w:ind w:left="360" w:hanging="360"/>
        <w:outlineLvl w:val="0"/>
        <w:rPr>
          <w:rFonts w:cs="Times New Roman"/>
          <w:b/>
          <w:bCs/>
          <w:sz w:val="17"/>
          <w:szCs w:val="17"/>
        </w:rPr>
      </w:pPr>
    </w:p>
    <w:p w14:paraId="361DEDFC" w14:textId="77777777" w:rsidR="00966F2D" w:rsidRDefault="00966F2D" w:rsidP="00E75214">
      <w:pPr>
        <w:spacing w:after="120"/>
        <w:ind w:left="360" w:hanging="360"/>
        <w:outlineLvl w:val="0"/>
        <w:rPr>
          <w:rFonts w:cs="Times New Roman"/>
          <w:b/>
          <w:bCs/>
          <w:sz w:val="17"/>
          <w:szCs w:val="17"/>
        </w:rPr>
      </w:pPr>
    </w:p>
    <w:p w14:paraId="67FFC8BD" w14:textId="77777777" w:rsidR="00966F2D" w:rsidRDefault="00966F2D" w:rsidP="00E75214">
      <w:pPr>
        <w:spacing w:after="120"/>
        <w:ind w:left="360" w:hanging="360"/>
        <w:outlineLvl w:val="0"/>
        <w:rPr>
          <w:rFonts w:cs="Times New Roman"/>
          <w:b/>
          <w:bCs/>
          <w:sz w:val="17"/>
          <w:szCs w:val="17"/>
        </w:rPr>
      </w:pPr>
    </w:p>
    <w:p w14:paraId="4F5A9EAB" w14:textId="77777777" w:rsidR="00966F2D" w:rsidRDefault="00966F2D" w:rsidP="00E75214">
      <w:pPr>
        <w:spacing w:after="120"/>
        <w:ind w:left="360" w:hanging="360"/>
        <w:outlineLvl w:val="0"/>
        <w:rPr>
          <w:rFonts w:cs="Times New Roman"/>
          <w:b/>
          <w:bCs/>
          <w:sz w:val="17"/>
          <w:szCs w:val="17"/>
        </w:rPr>
      </w:pPr>
    </w:p>
    <w:p w14:paraId="43FC3CE7" w14:textId="77777777" w:rsidR="00966F2D" w:rsidRDefault="00966F2D" w:rsidP="00E75214">
      <w:pPr>
        <w:spacing w:after="120"/>
        <w:ind w:left="360" w:hanging="360"/>
        <w:outlineLvl w:val="0"/>
        <w:rPr>
          <w:rFonts w:cs="Times New Roman"/>
          <w:b/>
          <w:bCs/>
          <w:sz w:val="17"/>
          <w:szCs w:val="17"/>
        </w:rPr>
      </w:pPr>
    </w:p>
    <w:p w14:paraId="647A7A5F" w14:textId="77777777" w:rsidR="00966F2D" w:rsidRDefault="00966F2D" w:rsidP="00E75214">
      <w:pPr>
        <w:spacing w:after="120"/>
        <w:ind w:left="360" w:hanging="360"/>
        <w:outlineLvl w:val="0"/>
        <w:rPr>
          <w:rFonts w:cs="Times New Roman"/>
          <w:b/>
          <w:bCs/>
          <w:sz w:val="17"/>
          <w:szCs w:val="17"/>
        </w:rPr>
      </w:pPr>
    </w:p>
    <w:p w14:paraId="233A6B33" w14:textId="3EB94435" w:rsidR="00F9062B" w:rsidRPr="00847C75" w:rsidRDefault="00D032E5" w:rsidP="00E75214">
      <w:pPr>
        <w:spacing w:after="120"/>
        <w:ind w:left="360" w:hanging="360"/>
        <w:outlineLvl w:val="0"/>
        <w:rPr>
          <w:rFonts w:cs="Times New Roman"/>
          <w:b/>
          <w:bCs/>
          <w:sz w:val="17"/>
          <w:szCs w:val="17"/>
        </w:rPr>
      </w:pPr>
      <w:r>
        <w:rPr>
          <w:rFonts w:cs="Times New Roman"/>
          <w:b/>
          <w:bCs/>
          <w:sz w:val="17"/>
          <w:szCs w:val="17"/>
        </w:rPr>
        <w:lastRenderedPageBreak/>
        <w:t>2</w:t>
      </w:r>
      <w:r w:rsidR="009B3604">
        <w:rPr>
          <w:rFonts w:cs="Times New Roman"/>
          <w:b/>
          <w:bCs/>
          <w:sz w:val="17"/>
          <w:szCs w:val="17"/>
        </w:rPr>
        <w:t>1</w:t>
      </w:r>
      <w:r w:rsidR="00F9062B" w:rsidRPr="00847C75">
        <w:rPr>
          <w:rFonts w:cs="Times New Roman"/>
          <w:b/>
          <w:bCs/>
          <w:sz w:val="17"/>
          <w:szCs w:val="17"/>
        </w:rPr>
        <w:t>.</w:t>
      </w:r>
      <w:r w:rsidR="00F9062B" w:rsidRPr="00847C75">
        <w:rPr>
          <w:rFonts w:cs="Times New Roman"/>
          <w:b/>
          <w:bCs/>
          <w:sz w:val="17"/>
          <w:szCs w:val="17"/>
        </w:rPr>
        <w:tab/>
      </w:r>
      <w:r w:rsidR="00142955" w:rsidRPr="006B09A9">
        <w:rPr>
          <w:rFonts w:cs="Times New Roman"/>
          <w:b/>
          <w:bCs/>
          <w:sz w:val="17"/>
          <w:szCs w:val="17"/>
        </w:rPr>
        <w:t>SHARE CAPITAL</w:t>
      </w:r>
    </w:p>
    <w:p w14:paraId="132F4671" w14:textId="78F68DEA" w:rsidR="009825D1" w:rsidRDefault="009825D1" w:rsidP="00E75214">
      <w:pPr>
        <w:spacing w:after="120"/>
        <w:ind w:left="360"/>
        <w:jc w:val="thaiDistribute"/>
        <w:outlineLvl w:val="0"/>
        <w:rPr>
          <w:rFonts w:cs="Times New Roman"/>
          <w:sz w:val="17"/>
          <w:szCs w:val="17"/>
        </w:rPr>
      </w:pPr>
      <w:r w:rsidRPr="00847C75">
        <w:rPr>
          <w:rFonts w:cs="Times New Roman"/>
          <w:sz w:val="17"/>
          <w:szCs w:val="17"/>
        </w:rPr>
        <w:t>Movement of the number</w:t>
      </w:r>
      <w:r w:rsidRPr="00847C75">
        <w:rPr>
          <w:rFonts w:cs="Times New Roman"/>
          <w:b/>
          <w:bCs/>
          <w:sz w:val="17"/>
          <w:szCs w:val="17"/>
        </w:rPr>
        <w:t xml:space="preserve"> </w:t>
      </w:r>
      <w:r w:rsidRPr="00847C75">
        <w:rPr>
          <w:rFonts w:cs="Times New Roman"/>
          <w:sz w:val="17"/>
          <w:szCs w:val="17"/>
        </w:rPr>
        <w:t>of ordinary shares, paid-up capital and premium (discount) of the ordinary share value of the Company are as the following;</w:t>
      </w:r>
    </w:p>
    <w:tbl>
      <w:tblPr>
        <w:tblpPr w:leftFromText="180" w:rightFromText="180" w:vertAnchor="text" w:horzAnchor="margin" w:tblpY="102"/>
        <w:tblOverlap w:val="never"/>
        <w:tblW w:w="10527" w:type="dxa"/>
        <w:tblLayout w:type="fixed"/>
        <w:tblLook w:val="0000" w:firstRow="0" w:lastRow="0" w:firstColumn="0" w:lastColumn="0" w:noHBand="0" w:noVBand="0"/>
      </w:tblPr>
      <w:tblGrid>
        <w:gridCol w:w="5688"/>
        <w:gridCol w:w="1402"/>
        <w:gridCol w:w="236"/>
        <w:gridCol w:w="1324"/>
        <w:gridCol w:w="284"/>
        <w:gridCol w:w="1593"/>
      </w:tblGrid>
      <w:tr w:rsidR="00AC51DF" w:rsidRPr="00AC51DF" w14:paraId="04733165" w14:textId="77777777" w:rsidTr="00AC51DF">
        <w:trPr>
          <w:trHeight w:hRule="exact" w:val="397"/>
        </w:trPr>
        <w:tc>
          <w:tcPr>
            <w:tcW w:w="5688" w:type="dxa"/>
          </w:tcPr>
          <w:p w14:paraId="4DEF306E" w14:textId="77777777" w:rsidR="00AC51DF" w:rsidRPr="00AC51DF" w:rsidRDefault="00AC51DF" w:rsidP="00AC51DF">
            <w:pPr>
              <w:ind w:left="34"/>
              <w:jc w:val="center"/>
              <w:rPr>
                <w:rFonts w:cs="Times New Roman"/>
                <w:sz w:val="16"/>
                <w:szCs w:val="16"/>
              </w:rPr>
            </w:pPr>
          </w:p>
          <w:p w14:paraId="6C21BA69" w14:textId="77777777" w:rsidR="00AC51DF" w:rsidRPr="00AC51DF" w:rsidRDefault="00AC51DF" w:rsidP="00AC51DF">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402" w:type="dxa"/>
            <w:tcBorders>
              <w:bottom w:val="single" w:sz="4" w:space="0" w:color="auto"/>
            </w:tcBorders>
          </w:tcPr>
          <w:p w14:paraId="64F92ECD" w14:textId="77777777" w:rsidR="00AC51DF" w:rsidRPr="00AC51DF" w:rsidRDefault="00AC51DF" w:rsidP="00AC51DF">
            <w:pPr>
              <w:jc w:val="center"/>
              <w:rPr>
                <w:rFonts w:cs="Times New Roman"/>
                <w:sz w:val="16"/>
                <w:szCs w:val="16"/>
              </w:rPr>
            </w:pPr>
          </w:p>
          <w:p w14:paraId="4685549A" w14:textId="77777777" w:rsidR="00AC51DF" w:rsidRPr="00AC51DF" w:rsidRDefault="00AC51DF" w:rsidP="00AC51DF">
            <w:pPr>
              <w:jc w:val="center"/>
              <w:rPr>
                <w:rFonts w:cs="Times New Roman"/>
                <w:sz w:val="16"/>
                <w:szCs w:val="16"/>
                <w:cs/>
              </w:rPr>
            </w:pPr>
            <w:r w:rsidRPr="00AC51DF">
              <w:rPr>
                <w:rFonts w:cs="Times New Roman"/>
                <w:sz w:val="16"/>
                <w:szCs w:val="16"/>
              </w:rPr>
              <w:t>No of shares</w:t>
            </w:r>
          </w:p>
        </w:tc>
        <w:tc>
          <w:tcPr>
            <w:tcW w:w="236" w:type="dxa"/>
          </w:tcPr>
          <w:p w14:paraId="040B6187" w14:textId="77777777" w:rsidR="00AC51DF" w:rsidRPr="00AC51DF" w:rsidRDefault="00AC51DF" w:rsidP="00AC51DF">
            <w:pPr>
              <w:jc w:val="center"/>
              <w:rPr>
                <w:rFonts w:cs="Times New Roman"/>
                <w:sz w:val="16"/>
                <w:szCs w:val="16"/>
              </w:rPr>
            </w:pPr>
          </w:p>
        </w:tc>
        <w:tc>
          <w:tcPr>
            <w:tcW w:w="1324" w:type="dxa"/>
            <w:tcBorders>
              <w:bottom w:val="single" w:sz="6" w:space="0" w:color="auto"/>
            </w:tcBorders>
          </w:tcPr>
          <w:p w14:paraId="43A939C1" w14:textId="77777777" w:rsidR="00AC51DF" w:rsidRPr="00AC51DF" w:rsidRDefault="00AC51DF" w:rsidP="00AC51DF">
            <w:pPr>
              <w:jc w:val="center"/>
              <w:rPr>
                <w:rFonts w:cs="Times New Roman"/>
                <w:sz w:val="16"/>
                <w:szCs w:val="16"/>
              </w:rPr>
            </w:pPr>
          </w:p>
          <w:p w14:paraId="4E19866A" w14:textId="77777777" w:rsidR="00AC51DF" w:rsidRPr="00AC51DF" w:rsidRDefault="00AC51DF" w:rsidP="00AC51DF">
            <w:pPr>
              <w:jc w:val="center"/>
              <w:rPr>
                <w:rFonts w:cs="Times New Roman"/>
                <w:sz w:val="16"/>
                <w:szCs w:val="16"/>
                <w:cs/>
              </w:rPr>
            </w:pPr>
            <w:r w:rsidRPr="00AC51DF">
              <w:rPr>
                <w:rFonts w:cs="Times New Roman"/>
                <w:sz w:val="16"/>
                <w:szCs w:val="16"/>
              </w:rPr>
              <w:t xml:space="preserve">Amount </w:t>
            </w:r>
          </w:p>
        </w:tc>
        <w:tc>
          <w:tcPr>
            <w:tcW w:w="284" w:type="dxa"/>
          </w:tcPr>
          <w:p w14:paraId="44468087" w14:textId="77777777" w:rsidR="00AC51DF" w:rsidRPr="00AC51DF" w:rsidRDefault="00AC51DF" w:rsidP="00AC51DF">
            <w:pPr>
              <w:rPr>
                <w:rFonts w:cs="Times New Roman"/>
                <w:sz w:val="16"/>
                <w:szCs w:val="16"/>
              </w:rPr>
            </w:pPr>
          </w:p>
        </w:tc>
        <w:tc>
          <w:tcPr>
            <w:tcW w:w="1593" w:type="dxa"/>
          </w:tcPr>
          <w:p w14:paraId="5FBD83B9" w14:textId="77777777" w:rsidR="00AC51DF" w:rsidRPr="00AC51DF" w:rsidRDefault="00AC51DF" w:rsidP="00AC51DF">
            <w:pPr>
              <w:jc w:val="center"/>
              <w:rPr>
                <w:rFonts w:cs="Times New Roman"/>
                <w:sz w:val="16"/>
                <w:szCs w:val="16"/>
                <w:cs/>
              </w:rPr>
            </w:pPr>
          </w:p>
        </w:tc>
      </w:tr>
      <w:tr w:rsidR="00AC51DF" w:rsidRPr="00AC51DF" w14:paraId="6F5C86DA" w14:textId="77777777" w:rsidTr="00AC51DF">
        <w:trPr>
          <w:trHeight w:hRule="exact" w:val="340"/>
        </w:trPr>
        <w:tc>
          <w:tcPr>
            <w:tcW w:w="5688" w:type="dxa"/>
          </w:tcPr>
          <w:p w14:paraId="523A935B"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2C33F595" w14:textId="40A905B3" w:rsidR="00AC51DF" w:rsidRPr="008529C6" w:rsidRDefault="00B31DB6" w:rsidP="008529C6">
            <w:pPr>
              <w:rPr>
                <w:sz w:val="16"/>
                <w:szCs w:val="16"/>
              </w:rPr>
            </w:pPr>
            <w:r w:rsidRPr="008529C6">
              <w:rPr>
                <w:sz w:val="16"/>
                <w:szCs w:val="16"/>
              </w:rPr>
              <w:t>(</w:t>
            </w:r>
            <w:r w:rsidR="00AC51DF" w:rsidRPr="008529C6">
              <w:rPr>
                <w:sz w:val="16"/>
                <w:szCs w:val="16"/>
              </w:rPr>
              <w:t>Thousand shares</w:t>
            </w:r>
            <w:r w:rsidRPr="008529C6">
              <w:rPr>
                <w:sz w:val="16"/>
                <w:szCs w:val="16"/>
              </w:rPr>
              <w:t>)</w:t>
            </w:r>
          </w:p>
        </w:tc>
        <w:tc>
          <w:tcPr>
            <w:tcW w:w="236" w:type="dxa"/>
          </w:tcPr>
          <w:p w14:paraId="606121B4" w14:textId="77777777" w:rsidR="00AC51DF" w:rsidRPr="008529C6" w:rsidRDefault="00AC51DF" w:rsidP="008529C6">
            <w:pPr>
              <w:rPr>
                <w:sz w:val="16"/>
                <w:szCs w:val="16"/>
              </w:rPr>
            </w:pPr>
          </w:p>
        </w:tc>
        <w:tc>
          <w:tcPr>
            <w:tcW w:w="1324" w:type="dxa"/>
            <w:tcBorders>
              <w:top w:val="single" w:sz="6" w:space="0" w:color="auto"/>
            </w:tcBorders>
          </w:tcPr>
          <w:p w14:paraId="0956E8A9" w14:textId="64ED1C1B" w:rsidR="00AC51DF" w:rsidRPr="008529C6" w:rsidRDefault="00B31DB6" w:rsidP="008529C6">
            <w:pPr>
              <w:rPr>
                <w:sz w:val="16"/>
                <w:szCs w:val="16"/>
              </w:rPr>
            </w:pPr>
            <w:r w:rsidRPr="008529C6">
              <w:rPr>
                <w:sz w:val="16"/>
                <w:szCs w:val="16"/>
              </w:rPr>
              <w:t>(</w:t>
            </w:r>
            <w:r w:rsidR="00AC51DF" w:rsidRPr="008529C6">
              <w:rPr>
                <w:sz w:val="16"/>
                <w:szCs w:val="16"/>
              </w:rPr>
              <w:t>Thousand Baht</w:t>
            </w:r>
            <w:r w:rsidRPr="008529C6">
              <w:rPr>
                <w:sz w:val="16"/>
                <w:szCs w:val="16"/>
              </w:rPr>
              <w:t>)</w:t>
            </w:r>
          </w:p>
        </w:tc>
        <w:tc>
          <w:tcPr>
            <w:tcW w:w="284" w:type="dxa"/>
          </w:tcPr>
          <w:p w14:paraId="66284EF1" w14:textId="77777777" w:rsidR="00AC51DF" w:rsidRPr="00AC51DF"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369728E" w14:textId="77777777" w:rsidR="00AC51DF" w:rsidRPr="00AC51DF" w:rsidRDefault="00AC51DF" w:rsidP="00AC51DF">
            <w:pPr>
              <w:tabs>
                <w:tab w:val="left" w:pos="4140"/>
              </w:tabs>
              <w:spacing w:before="120" w:after="120"/>
              <w:ind w:right="-70"/>
              <w:jc w:val="center"/>
              <w:rPr>
                <w:rFonts w:cs="Times New Roman"/>
                <w:sz w:val="16"/>
                <w:szCs w:val="16"/>
              </w:rPr>
            </w:pPr>
          </w:p>
        </w:tc>
      </w:tr>
      <w:tr w:rsidR="00AC51DF" w:rsidRPr="00AC51DF" w14:paraId="1CBE0EB0" w14:textId="77777777" w:rsidTr="00AC51DF">
        <w:trPr>
          <w:trHeight w:hRule="exact" w:val="340"/>
        </w:trPr>
        <w:tc>
          <w:tcPr>
            <w:tcW w:w="5688" w:type="dxa"/>
          </w:tcPr>
          <w:p w14:paraId="4BAE4E28"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C51DF">
              <w:rPr>
                <w:rFonts w:cs="Times New Roman"/>
                <w:sz w:val="16"/>
                <w:szCs w:val="16"/>
                <w:u w:val="single"/>
              </w:rPr>
              <w:t>Registered ordinary share</w:t>
            </w:r>
          </w:p>
        </w:tc>
        <w:tc>
          <w:tcPr>
            <w:tcW w:w="1402" w:type="dxa"/>
          </w:tcPr>
          <w:p w14:paraId="78F94332" w14:textId="77777777" w:rsidR="00AC51DF" w:rsidRPr="00AC51DF" w:rsidRDefault="00AC51DF" w:rsidP="00AC51DF">
            <w:pPr>
              <w:tabs>
                <w:tab w:val="left" w:pos="4140"/>
              </w:tabs>
              <w:spacing w:before="120" w:after="120"/>
              <w:ind w:right="50" w:hanging="900"/>
              <w:jc w:val="right"/>
              <w:rPr>
                <w:rFonts w:cs="Times New Roman"/>
                <w:sz w:val="16"/>
                <w:szCs w:val="16"/>
              </w:rPr>
            </w:pPr>
          </w:p>
        </w:tc>
        <w:tc>
          <w:tcPr>
            <w:tcW w:w="236" w:type="dxa"/>
          </w:tcPr>
          <w:p w14:paraId="0D93E03C" w14:textId="77777777" w:rsidR="00AC51DF" w:rsidRPr="00AC51DF" w:rsidRDefault="00AC51DF" w:rsidP="00AC51DF">
            <w:pPr>
              <w:tabs>
                <w:tab w:val="left" w:pos="900"/>
                <w:tab w:val="decimal" w:pos="1168"/>
                <w:tab w:val="left" w:pos="1440"/>
                <w:tab w:val="left" w:pos="4140"/>
              </w:tabs>
              <w:spacing w:before="120" w:after="120"/>
              <w:ind w:hanging="900"/>
              <w:rPr>
                <w:rFonts w:cs="Times New Roman"/>
                <w:sz w:val="16"/>
                <w:szCs w:val="16"/>
              </w:rPr>
            </w:pPr>
          </w:p>
        </w:tc>
        <w:tc>
          <w:tcPr>
            <w:tcW w:w="1324" w:type="dxa"/>
          </w:tcPr>
          <w:p w14:paraId="7D0E1611" w14:textId="77777777" w:rsidR="00AC51DF" w:rsidRPr="00AC51DF" w:rsidRDefault="00AC51DF" w:rsidP="00AC51DF">
            <w:pPr>
              <w:tabs>
                <w:tab w:val="left" w:pos="4140"/>
              </w:tabs>
              <w:spacing w:before="120" w:after="120"/>
              <w:ind w:hanging="900"/>
              <w:jc w:val="right"/>
              <w:rPr>
                <w:rFonts w:cs="Times New Roman"/>
                <w:sz w:val="16"/>
                <w:szCs w:val="16"/>
              </w:rPr>
            </w:pPr>
          </w:p>
        </w:tc>
        <w:tc>
          <w:tcPr>
            <w:tcW w:w="284" w:type="dxa"/>
          </w:tcPr>
          <w:p w14:paraId="207173D4" w14:textId="77777777" w:rsidR="00AC51DF" w:rsidRPr="00AC51DF"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B7543FD" w14:textId="77777777" w:rsidR="00AC51DF" w:rsidRPr="00AC51DF" w:rsidRDefault="00AC51DF" w:rsidP="00AC51DF">
            <w:pPr>
              <w:tabs>
                <w:tab w:val="left" w:pos="900"/>
                <w:tab w:val="left" w:pos="4140"/>
              </w:tabs>
              <w:spacing w:before="120" w:after="120"/>
              <w:ind w:right="176" w:hanging="900"/>
              <w:jc w:val="right"/>
              <w:rPr>
                <w:rFonts w:cs="Times New Roman"/>
                <w:sz w:val="16"/>
                <w:szCs w:val="16"/>
              </w:rPr>
            </w:pPr>
          </w:p>
        </w:tc>
      </w:tr>
      <w:tr w:rsidR="00AC51DF" w:rsidRPr="00AC51DF" w14:paraId="4AEDDE89" w14:textId="77777777" w:rsidTr="00AC51DF">
        <w:trPr>
          <w:trHeight w:hRule="exact" w:val="340"/>
        </w:trPr>
        <w:tc>
          <w:tcPr>
            <w:tcW w:w="5688" w:type="dxa"/>
          </w:tcPr>
          <w:p w14:paraId="42463E3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402" w:type="dxa"/>
          </w:tcPr>
          <w:p w14:paraId="1BCEB53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1,405,847</w:t>
            </w:r>
          </w:p>
        </w:tc>
        <w:tc>
          <w:tcPr>
            <w:tcW w:w="236" w:type="dxa"/>
          </w:tcPr>
          <w:p w14:paraId="640B50B4"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14:paraId="2123F30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702,924</w:t>
            </w:r>
          </w:p>
        </w:tc>
        <w:tc>
          <w:tcPr>
            <w:tcW w:w="284" w:type="dxa"/>
          </w:tcPr>
          <w:p w14:paraId="7B2FA4D0"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DD2CC20"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E3A63FC" w14:textId="77777777" w:rsidTr="00AC51DF">
        <w:trPr>
          <w:trHeight w:hRule="exact" w:val="340"/>
        </w:trPr>
        <w:tc>
          <w:tcPr>
            <w:tcW w:w="5688" w:type="dxa"/>
          </w:tcPr>
          <w:p w14:paraId="227F11CD"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6, 2015 decrease capital</w:t>
            </w:r>
          </w:p>
        </w:tc>
        <w:tc>
          <w:tcPr>
            <w:tcW w:w="1402" w:type="dxa"/>
            <w:tcBorders>
              <w:bottom w:val="single" w:sz="6" w:space="0" w:color="auto"/>
            </w:tcBorders>
          </w:tcPr>
          <w:p w14:paraId="7FDAABC0" w14:textId="19E94EAA" w:rsidR="00AC51DF" w:rsidRPr="00B31DB6" w:rsidRDefault="00B31DB6"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val="x-none" w:eastAsia="x-none"/>
              </w:rPr>
              <w:t>10</w:t>
            </w:r>
            <w:r>
              <w:rPr>
                <w:rFonts w:cs="Times New Roman"/>
                <w:sz w:val="16"/>
                <w:szCs w:val="16"/>
                <w:lang w:eastAsia="x-none"/>
              </w:rPr>
              <w:t>)</w:t>
            </w:r>
          </w:p>
        </w:tc>
        <w:tc>
          <w:tcPr>
            <w:tcW w:w="236" w:type="dxa"/>
          </w:tcPr>
          <w:p w14:paraId="02FBF37E"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14:paraId="16B8DD4D" w14:textId="666702DB" w:rsidR="00AC51DF" w:rsidRPr="00AC51DF" w:rsidRDefault="00B31DB6" w:rsidP="00AC51DF">
            <w:pPr>
              <w:tabs>
                <w:tab w:val="left" w:pos="4140"/>
              </w:tabs>
              <w:spacing w:before="120" w:after="120"/>
              <w:ind w:right="170" w:hanging="900"/>
              <w:jc w:val="right"/>
              <w:rPr>
                <w:rFonts w:cs="Times New Roman"/>
                <w:sz w:val="16"/>
                <w:szCs w:val="16"/>
                <w:lang w:val="x-none" w:eastAsia="x-none"/>
              </w:rPr>
            </w:pPr>
            <w:r>
              <w:rPr>
                <w:rFonts w:cs="Times New Roman"/>
                <w:sz w:val="16"/>
                <w:szCs w:val="16"/>
                <w:lang w:eastAsia="x-none"/>
              </w:rPr>
              <w:t>(</w:t>
            </w:r>
            <w:r w:rsidR="00AC51DF" w:rsidRPr="00AC51DF">
              <w:rPr>
                <w:rFonts w:cs="Times New Roman"/>
                <w:sz w:val="16"/>
                <w:szCs w:val="16"/>
                <w:lang w:val="x-none" w:eastAsia="x-none"/>
              </w:rPr>
              <w:t>5</w:t>
            </w:r>
            <w:r>
              <w:rPr>
                <w:rFonts w:cs="Times New Roman"/>
                <w:sz w:val="16"/>
                <w:szCs w:val="16"/>
                <w:lang w:eastAsia="x-none"/>
              </w:rPr>
              <w:t>)</w:t>
            </w:r>
          </w:p>
        </w:tc>
        <w:tc>
          <w:tcPr>
            <w:tcW w:w="284" w:type="dxa"/>
          </w:tcPr>
          <w:p w14:paraId="4D0E931D"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432E9C9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09BCD32F" w14:textId="77777777" w:rsidTr="00AC51DF">
        <w:trPr>
          <w:trHeight w:hRule="exact" w:val="340"/>
        </w:trPr>
        <w:tc>
          <w:tcPr>
            <w:tcW w:w="5688" w:type="dxa"/>
          </w:tcPr>
          <w:p w14:paraId="511AA28C"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402" w:type="dxa"/>
            <w:tcBorders>
              <w:top w:val="single" w:sz="6" w:space="0" w:color="auto"/>
              <w:bottom w:val="double" w:sz="4" w:space="0" w:color="auto"/>
            </w:tcBorders>
          </w:tcPr>
          <w:p w14:paraId="05DAB333"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1,405,837</w:t>
            </w:r>
          </w:p>
        </w:tc>
        <w:tc>
          <w:tcPr>
            <w:tcW w:w="236" w:type="dxa"/>
          </w:tcPr>
          <w:p w14:paraId="321952F1"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14:paraId="108FAFDC"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c>
          <w:tcPr>
            <w:tcW w:w="284" w:type="dxa"/>
          </w:tcPr>
          <w:p w14:paraId="735A4942"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9B96DF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1ABDA69" w14:textId="77777777" w:rsidTr="00AC51DF">
        <w:trPr>
          <w:trHeight w:hRule="exact" w:val="345"/>
        </w:trPr>
        <w:tc>
          <w:tcPr>
            <w:tcW w:w="5688" w:type="dxa"/>
          </w:tcPr>
          <w:p w14:paraId="2BFE70D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402" w:type="dxa"/>
            <w:tcBorders>
              <w:top w:val="double" w:sz="4" w:space="0" w:color="auto"/>
            </w:tcBorders>
          </w:tcPr>
          <w:p w14:paraId="5B3CB05D"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5,623,349</w:t>
            </w:r>
          </w:p>
        </w:tc>
        <w:tc>
          <w:tcPr>
            <w:tcW w:w="236" w:type="dxa"/>
          </w:tcPr>
          <w:p w14:paraId="4246D712"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14:paraId="32B5ADF9"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c>
          <w:tcPr>
            <w:tcW w:w="284" w:type="dxa"/>
          </w:tcPr>
          <w:p w14:paraId="7EDFFA87"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719AFB6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12B55A72" w14:textId="77777777" w:rsidTr="00AC51DF">
        <w:trPr>
          <w:trHeight w:hRule="exact" w:val="353"/>
        </w:trPr>
        <w:tc>
          <w:tcPr>
            <w:tcW w:w="5688" w:type="dxa"/>
          </w:tcPr>
          <w:p w14:paraId="18E6E44F"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May 8, 2015 increase during the year to accommodate exercise of warrant right</w:t>
            </w:r>
          </w:p>
        </w:tc>
        <w:tc>
          <w:tcPr>
            <w:tcW w:w="1402" w:type="dxa"/>
            <w:tcBorders>
              <w:bottom w:val="single" w:sz="6" w:space="0" w:color="auto"/>
            </w:tcBorders>
          </w:tcPr>
          <w:p w14:paraId="6CD16F55"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24,000</w:t>
            </w:r>
          </w:p>
        </w:tc>
        <w:tc>
          <w:tcPr>
            <w:tcW w:w="236" w:type="dxa"/>
          </w:tcPr>
          <w:p w14:paraId="39A8F868"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24E703F" w14:textId="77777777" w:rsidR="00AC51DF" w:rsidRPr="00AC51DF" w:rsidRDefault="00AC51DF" w:rsidP="00AC51DF">
            <w:pPr>
              <w:tabs>
                <w:tab w:val="left" w:pos="4140"/>
              </w:tabs>
              <w:spacing w:before="120" w:after="120"/>
              <w:ind w:right="170"/>
              <w:jc w:val="right"/>
              <w:rPr>
                <w:rFonts w:cs="Times New Roman"/>
                <w:sz w:val="16"/>
                <w:szCs w:val="16"/>
                <w:lang w:val="x-none" w:eastAsia="x-none"/>
              </w:rPr>
            </w:pPr>
            <w:r w:rsidRPr="00AC51DF">
              <w:rPr>
                <w:rFonts w:cs="Times New Roman"/>
                <w:sz w:val="16"/>
                <w:szCs w:val="16"/>
                <w:lang w:val="x-none" w:eastAsia="x-none"/>
              </w:rPr>
              <w:t>3,000</w:t>
            </w:r>
          </w:p>
        </w:tc>
        <w:tc>
          <w:tcPr>
            <w:tcW w:w="284" w:type="dxa"/>
          </w:tcPr>
          <w:p w14:paraId="3634D8C9"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46D5DD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2685E49" w14:textId="77777777" w:rsidTr="00AC51DF">
        <w:trPr>
          <w:trHeight w:hRule="exact" w:val="353"/>
        </w:trPr>
        <w:tc>
          <w:tcPr>
            <w:tcW w:w="5688" w:type="dxa"/>
          </w:tcPr>
          <w:p w14:paraId="525B8561"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December 31, 2018</w:t>
            </w:r>
          </w:p>
        </w:tc>
        <w:tc>
          <w:tcPr>
            <w:tcW w:w="1402" w:type="dxa"/>
          </w:tcPr>
          <w:p w14:paraId="1C18BC66"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5,647,349</w:t>
            </w:r>
          </w:p>
        </w:tc>
        <w:tc>
          <w:tcPr>
            <w:tcW w:w="236" w:type="dxa"/>
          </w:tcPr>
          <w:p w14:paraId="7C004694"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1A09E71"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705,919</w:t>
            </w:r>
          </w:p>
        </w:tc>
        <w:tc>
          <w:tcPr>
            <w:tcW w:w="284" w:type="dxa"/>
          </w:tcPr>
          <w:p w14:paraId="79EB267F"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D30C0FC"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328D7E9B" w14:textId="77777777" w:rsidTr="00AC51DF">
        <w:trPr>
          <w:trHeight w:hRule="exact" w:val="353"/>
        </w:trPr>
        <w:tc>
          <w:tcPr>
            <w:tcW w:w="5688" w:type="dxa"/>
          </w:tcPr>
          <w:p w14:paraId="58F5EF15"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April 29, 2019 decrease capital</w:t>
            </w:r>
          </w:p>
        </w:tc>
        <w:tc>
          <w:tcPr>
            <w:tcW w:w="1402" w:type="dxa"/>
          </w:tcPr>
          <w:p w14:paraId="6DE1ED4A" w14:textId="0CBA5AE4" w:rsidR="00AC51DF" w:rsidRPr="00AC51DF" w:rsidRDefault="00B31DB6"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eastAsia="x-none"/>
              </w:rPr>
              <w:t>9,744</w:t>
            </w:r>
            <w:r>
              <w:rPr>
                <w:sz w:val="16"/>
                <w:szCs w:val="16"/>
                <w:lang w:eastAsia="x-none"/>
              </w:rPr>
              <w:t>)</w:t>
            </w:r>
          </w:p>
        </w:tc>
        <w:tc>
          <w:tcPr>
            <w:tcW w:w="236" w:type="dxa"/>
          </w:tcPr>
          <w:p w14:paraId="0F5928F8"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A8579F3" w14:textId="6ABF166D" w:rsidR="00AC51DF" w:rsidRPr="00AC51DF" w:rsidRDefault="00B31DB6" w:rsidP="00AC51DF">
            <w:pPr>
              <w:tabs>
                <w:tab w:val="left" w:pos="4140"/>
              </w:tabs>
              <w:spacing w:before="120" w:after="120"/>
              <w:ind w:right="17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eastAsia="x-none"/>
              </w:rPr>
              <w:t>1,218</w:t>
            </w:r>
            <w:r>
              <w:rPr>
                <w:rFonts w:cs="Times New Roman"/>
                <w:sz w:val="16"/>
                <w:szCs w:val="16"/>
                <w:lang w:eastAsia="x-none"/>
              </w:rPr>
              <w:t>)</w:t>
            </w:r>
          </w:p>
        </w:tc>
        <w:tc>
          <w:tcPr>
            <w:tcW w:w="284" w:type="dxa"/>
          </w:tcPr>
          <w:p w14:paraId="1DA44089"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14C98C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10901A55" w14:textId="77777777" w:rsidTr="00AC51DF">
        <w:trPr>
          <w:trHeight w:hRule="exact" w:val="353"/>
        </w:trPr>
        <w:tc>
          <w:tcPr>
            <w:tcW w:w="5688" w:type="dxa"/>
          </w:tcPr>
          <w:p w14:paraId="793ECD42"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May 2, 2019 increase during the year to accommodate exercise of warrant right</w:t>
            </w:r>
          </w:p>
        </w:tc>
        <w:tc>
          <w:tcPr>
            <w:tcW w:w="1402" w:type="dxa"/>
            <w:tcBorders>
              <w:bottom w:val="single" w:sz="6" w:space="0" w:color="auto"/>
            </w:tcBorders>
          </w:tcPr>
          <w:p w14:paraId="79554BB8"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1,409,401</w:t>
            </w:r>
          </w:p>
        </w:tc>
        <w:tc>
          <w:tcPr>
            <w:tcW w:w="236" w:type="dxa"/>
          </w:tcPr>
          <w:p w14:paraId="5846BDAA"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CE70B49"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176,175</w:t>
            </w:r>
          </w:p>
        </w:tc>
        <w:tc>
          <w:tcPr>
            <w:tcW w:w="284" w:type="dxa"/>
          </w:tcPr>
          <w:p w14:paraId="36A8B1E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00BDE89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0182D566" w14:textId="77777777" w:rsidTr="00AC51DF">
        <w:trPr>
          <w:trHeight w:hRule="exact" w:val="340"/>
        </w:trPr>
        <w:tc>
          <w:tcPr>
            <w:tcW w:w="5688" w:type="dxa"/>
          </w:tcPr>
          <w:p w14:paraId="034EFAF0" w14:textId="3A55ED67" w:rsidR="00AC51DF" w:rsidRPr="00AC51DF" w:rsidRDefault="00B31DB6"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December 31</w:t>
            </w:r>
            <w:r w:rsidR="00AC51DF" w:rsidRPr="00AC51DF">
              <w:rPr>
                <w:rFonts w:cs="Times New Roman"/>
                <w:sz w:val="16"/>
                <w:szCs w:val="16"/>
              </w:rPr>
              <w:t>, 20</w:t>
            </w:r>
            <w:r w:rsidR="008529C6">
              <w:rPr>
                <w:rFonts w:cs="Times New Roman"/>
                <w:sz w:val="16"/>
                <w:szCs w:val="16"/>
              </w:rPr>
              <w:t>20</w:t>
            </w:r>
          </w:p>
        </w:tc>
        <w:tc>
          <w:tcPr>
            <w:tcW w:w="1402" w:type="dxa"/>
            <w:tcBorders>
              <w:top w:val="single" w:sz="6" w:space="0" w:color="auto"/>
              <w:bottom w:val="double" w:sz="4" w:space="0" w:color="auto"/>
            </w:tcBorders>
          </w:tcPr>
          <w:p w14:paraId="07FD6FD1"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7,047,006</w:t>
            </w:r>
          </w:p>
        </w:tc>
        <w:tc>
          <w:tcPr>
            <w:tcW w:w="236" w:type="dxa"/>
          </w:tcPr>
          <w:p w14:paraId="20B75D9D"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358F1719"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880,876</w:t>
            </w:r>
          </w:p>
        </w:tc>
        <w:tc>
          <w:tcPr>
            <w:tcW w:w="284" w:type="dxa"/>
          </w:tcPr>
          <w:p w14:paraId="4D75DC7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D97BEE3"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bl>
    <w:p w14:paraId="13414FBF" w14:textId="0D81529A" w:rsidR="00AC51DF" w:rsidRDefault="00AC51DF" w:rsidP="00AC51DF">
      <w:pPr>
        <w:spacing w:after="120"/>
        <w:ind w:left="360" w:right="-45" w:hanging="360"/>
        <w:jc w:val="both"/>
        <w:outlineLvl w:val="0"/>
        <w:rPr>
          <w:b/>
          <w:bCs/>
          <w:caps/>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8529C6" w:rsidRPr="002A0FF2" w14:paraId="52516C0F" w14:textId="77777777" w:rsidTr="00150610">
        <w:trPr>
          <w:trHeight w:hRule="exact" w:val="397"/>
        </w:trPr>
        <w:tc>
          <w:tcPr>
            <w:tcW w:w="4908" w:type="dxa"/>
          </w:tcPr>
          <w:p w14:paraId="1AD1A9E0" w14:textId="77777777" w:rsidR="008529C6" w:rsidRPr="002A0FF2" w:rsidRDefault="008529C6" w:rsidP="00150610">
            <w:pPr>
              <w:ind w:left="34"/>
              <w:jc w:val="center"/>
              <w:rPr>
                <w:rFonts w:cs="Times New Roman"/>
                <w:sz w:val="16"/>
                <w:szCs w:val="16"/>
              </w:rPr>
            </w:pPr>
          </w:p>
          <w:p w14:paraId="786EB6BC" w14:textId="77777777" w:rsidR="008529C6" w:rsidRPr="002A0FF2" w:rsidRDefault="008529C6" w:rsidP="00150610">
            <w:pPr>
              <w:ind w:left="34"/>
              <w:jc w:val="center"/>
              <w:rPr>
                <w:rFonts w:cs="Times New Roman"/>
                <w:sz w:val="16"/>
                <w:szCs w:val="16"/>
              </w:rPr>
            </w:pPr>
            <w:r w:rsidRPr="002A0FF2">
              <w:rPr>
                <w:rFonts w:cs="Times New Roman"/>
                <w:sz w:val="16"/>
                <w:szCs w:val="16"/>
                <w:cs/>
              </w:rPr>
              <w:tab/>
            </w:r>
            <w:r w:rsidRPr="002A0FF2">
              <w:rPr>
                <w:rFonts w:cs="Times New Roman"/>
                <w:sz w:val="16"/>
                <w:szCs w:val="16"/>
              </w:rPr>
              <w:t>Particular</w:t>
            </w:r>
            <w:r w:rsidRPr="002A0FF2">
              <w:rPr>
                <w:sz w:val="16"/>
                <w:szCs w:val="16"/>
                <w:cs/>
              </w:rPr>
              <w:t xml:space="preserve"> </w:t>
            </w:r>
          </w:p>
        </w:tc>
        <w:tc>
          <w:tcPr>
            <w:tcW w:w="1402" w:type="dxa"/>
            <w:tcBorders>
              <w:bottom w:val="single" w:sz="4" w:space="0" w:color="auto"/>
            </w:tcBorders>
          </w:tcPr>
          <w:p w14:paraId="4A654B9F" w14:textId="77777777" w:rsidR="008529C6" w:rsidRPr="002A0FF2" w:rsidRDefault="008529C6" w:rsidP="00150610">
            <w:pPr>
              <w:jc w:val="center"/>
              <w:rPr>
                <w:rFonts w:cs="Times New Roman"/>
                <w:sz w:val="16"/>
                <w:szCs w:val="16"/>
              </w:rPr>
            </w:pPr>
          </w:p>
          <w:p w14:paraId="2B130062" w14:textId="77777777" w:rsidR="008529C6" w:rsidRPr="002A0FF2" w:rsidRDefault="008529C6" w:rsidP="00150610">
            <w:pPr>
              <w:jc w:val="center"/>
              <w:rPr>
                <w:rFonts w:cs="Times New Roman"/>
                <w:sz w:val="16"/>
                <w:szCs w:val="16"/>
                <w:cs/>
              </w:rPr>
            </w:pPr>
            <w:r w:rsidRPr="002A0FF2">
              <w:rPr>
                <w:rFonts w:cs="Times New Roman"/>
                <w:sz w:val="16"/>
                <w:szCs w:val="16"/>
              </w:rPr>
              <w:t>No of shares</w:t>
            </w:r>
          </w:p>
        </w:tc>
        <w:tc>
          <w:tcPr>
            <w:tcW w:w="236" w:type="dxa"/>
          </w:tcPr>
          <w:p w14:paraId="13027F7A" w14:textId="77777777" w:rsidR="008529C6" w:rsidRPr="002A0FF2" w:rsidRDefault="008529C6" w:rsidP="00150610">
            <w:pPr>
              <w:jc w:val="center"/>
              <w:rPr>
                <w:rFonts w:cs="Times New Roman"/>
                <w:sz w:val="16"/>
                <w:szCs w:val="16"/>
              </w:rPr>
            </w:pPr>
          </w:p>
        </w:tc>
        <w:tc>
          <w:tcPr>
            <w:tcW w:w="1324" w:type="dxa"/>
            <w:tcBorders>
              <w:bottom w:val="single" w:sz="6" w:space="0" w:color="auto"/>
            </w:tcBorders>
          </w:tcPr>
          <w:p w14:paraId="61E136EC" w14:textId="77777777" w:rsidR="008529C6" w:rsidRPr="002A0FF2" w:rsidRDefault="008529C6" w:rsidP="00150610">
            <w:pPr>
              <w:jc w:val="center"/>
              <w:rPr>
                <w:rFonts w:cs="Times New Roman"/>
                <w:sz w:val="16"/>
                <w:szCs w:val="16"/>
              </w:rPr>
            </w:pPr>
          </w:p>
          <w:p w14:paraId="1804E024" w14:textId="77777777" w:rsidR="008529C6" w:rsidRPr="002A0FF2" w:rsidRDefault="008529C6" w:rsidP="00150610">
            <w:pPr>
              <w:jc w:val="center"/>
              <w:rPr>
                <w:rFonts w:cs="Times New Roman"/>
                <w:sz w:val="16"/>
                <w:szCs w:val="16"/>
                <w:cs/>
              </w:rPr>
            </w:pPr>
            <w:r w:rsidRPr="002A0FF2">
              <w:rPr>
                <w:rFonts w:cs="Times New Roman"/>
                <w:sz w:val="16"/>
                <w:szCs w:val="16"/>
              </w:rPr>
              <w:t xml:space="preserve">Amount </w:t>
            </w:r>
          </w:p>
        </w:tc>
        <w:tc>
          <w:tcPr>
            <w:tcW w:w="284" w:type="dxa"/>
          </w:tcPr>
          <w:p w14:paraId="0E1787D8" w14:textId="77777777" w:rsidR="008529C6" w:rsidRPr="002A0FF2" w:rsidRDefault="008529C6" w:rsidP="00150610">
            <w:pPr>
              <w:rPr>
                <w:rFonts w:cs="Times New Roman"/>
                <w:sz w:val="16"/>
                <w:szCs w:val="16"/>
              </w:rPr>
            </w:pPr>
          </w:p>
        </w:tc>
        <w:tc>
          <w:tcPr>
            <w:tcW w:w="1593" w:type="dxa"/>
            <w:tcBorders>
              <w:bottom w:val="single" w:sz="6" w:space="0" w:color="auto"/>
            </w:tcBorders>
          </w:tcPr>
          <w:p w14:paraId="37C316E0" w14:textId="77777777" w:rsidR="008529C6" w:rsidRPr="002A0FF2" w:rsidRDefault="008529C6" w:rsidP="00150610">
            <w:pPr>
              <w:jc w:val="center"/>
              <w:rPr>
                <w:rFonts w:cs="Times New Roman"/>
                <w:sz w:val="16"/>
                <w:szCs w:val="16"/>
                <w:cs/>
              </w:rPr>
            </w:pPr>
            <w:r w:rsidRPr="002A0FF2">
              <w:rPr>
                <w:rFonts w:cs="Times New Roman"/>
                <w:sz w:val="16"/>
                <w:szCs w:val="16"/>
              </w:rPr>
              <w:t xml:space="preserve">Premium </w:t>
            </w:r>
            <w:r w:rsidRPr="002A0FF2">
              <w:rPr>
                <w:sz w:val="16"/>
                <w:szCs w:val="16"/>
                <w:cs/>
              </w:rPr>
              <w:t>(</w:t>
            </w:r>
            <w:r w:rsidRPr="002A0FF2">
              <w:rPr>
                <w:rFonts w:cs="Times New Roman"/>
                <w:sz w:val="16"/>
                <w:szCs w:val="16"/>
              </w:rPr>
              <w:t>discount</w:t>
            </w:r>
            <w:r w:rsidRPr="002A0FF2">
              <w:rPr>
                <w:sz w:val="16"/>
                <w:szCs w:val="16"/>
                <w:cs/>
              </w:rPr>
              <w:t xml:space="preserve">) </w:t>
            </w:r>
            <w:r w:rsidRPr="002A0FF2">
              <w:rPr>
                <w:rFonts w:cs="Times New Roman"/>
                <w:sz w:val="16"/>
                <w:szCs w:val="16"/>
              </w:rPr>
              <w:t>of share value</w:t>
            </w:r>
          </w:p>
        </w:tc>
      </w:tr>
      <w:tr w:rsidR="008529C6" w:rsidRPr="002A0FF2" w14:paraId="48E972FF" w14:textId="77777777" w:rsidTr="00150610">
        <w:trPr>
          <w:trHeight w:hRule="exact" w:val="340"/>
        </w:trPr>
        <w:tc>
          <w:tcPr>
            <w:tcW w:w="4908" w:type="dxa"/>
          </w:tcPr>
          <w:p w14:paraId="18AB6FBE"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03EA7BE8" w14:textId="77777777" w:rsidR="008529C6" w:rsidRPr="008529C6" w:rsidRDefault="008529C6" w:rsidP="008529C6">
            <w:pPr>
              <w:rPr>
                <w:sz w:val="16"/>
                <w:szCs w:val="16"/>
              </w:rPr>
            </w:pPr>
            <w:r w:rsidRPr="008529C6">
              <w:rPr>
                <w:sz w:val="16"/>
                <w:szCs w:val="16"/>
                <w:cs/>
              </w:rPr>
              <w:t>(</w:t>
            </w:r>
            <w:r w:rsidRPr="008529C6">
              <w:rPr>
                <w:sz w:val="16"/>
                <w:szCs w:val="16"/>
              </w:rPr>
              <w:t>Thousand shares</w:t>
            </w:r>
            <w:r w:rsidRPr="008529C6">
              <w:rPr>
                <w:sz w:val="16"/>
                <w:szCs w:val="16"/>
                <w:cs/>
              </w:rPr>
              <w:t>)</w:t>
            </w:r>
          </w:p>
        </w:tc>
        <w:tc>
          <w:tcPr>
            <w:tcW w:w="236" w:type="dxa"/>
          </w:tcPr>
          <w:p w14:paraId="55A02961" w14:textId="77777777" w:rsidR="008529C6" w:rsidRPr="008529C6" w:rsidRDefault="008529C6" w:rsidP="008529C6">
            <w:pPr>
              <w:rPr>
                <w:sz w:val="16"/>
                <w:szCs w:val="16"/>
              </w:rPr>
            </w:pPr>
          </w:p>
        </w:tc>
        <w:tc>
          <w:tcPr>
            <w:tcW w:w="1324" w:type="dxa"/>
            <w:tcBorders>
              <w:top w:val="single" w:sz="6" w:space="0" w:color="auto"/>
            </w:tcBorders>
          </w:tcPr>
          <w:p w14:paraId="7C604D9E" w14:textId="77777777" w:rsidR="008529C6" w:rsidRPr="008529C6" w:rsidRDefault="008529C6" w:rsidP="008529C6">
            <w:pPr>
              <w:rPr>
                <w:sz w:val="16"/>
                <w:szCs w:val="16"/>
              </w:rPr>
            </w:pPr>
            <w:r w:rsidRPr="008529C6">
              <w:rPr>
                <w:sz w:val="16"/>
                <w:szCs w:val="16"/>
                <w:cs/>
              </w:rPr>
              <w:t>(</w:t>
            </w:r>
            <w:r w:rsidRPr="008529C6">
              <w:rPr>
                <w:sz w:val="16"/>
                <w:szCs w:val="16"/>
              </w:rPr>
              <w:t>Thousand Baht</w:t>
            </w:r>
            <w:r w:rsidRPr="008529C6">
              <w:rPr>
                <w:sz w:val="16"/>
                <w:szCs w:val="16"/>
                <w:cs/>
              </w:rPr>
              <w:t>)</w:t>
            </w:r>
          </w:p>
        </w:tc>
        <w:tc>
          <w:tcPr>
            <w:tcW w:w="284" w:type="dxa"/>
          </w:tcPr>
          <w:p w14:paraId="158EAF5F" w14:textId="77777777" w:rsidR="008529C6" w:rsidRPr="008529C6" w:rsidRDefault="008529C6" w:rsidP="008529C6">
            <w:pPr>
              <w:rPr>
                <w:sz w:val="16"/>
                <w:szCs w:val="16"/>
              </w:rPr>
            </w:pPr>
          </w:p>
        </w:tc>
        <w:tc>
          <w:tcPr>
            <w:tcW w:w="1593" w:type="dxa"/>
            <w:tcBorders>
              <w:top w:val="single" w:sz="6" w:space="0" w:color="auto"/>
            </w:tcBorders>
          </w:tcPr>
          <w:p w14:paraId="1DEA847D" w14:textId="77777777" w:rsidR="008529C6" w:rsidRPr="008529C6" w:rsidRDefault="008529C6" w:rsidP="008529C6">
            <w:pPr>
              <w:rPr>
                <w:sz w:val="16"/>
                <w:szCs w:val="16"/>
              </w:rPr>
            </w:pPr>
            <w:r w:rsidRPr="008529C6">
              <w:rPr>
                <w:sz w:val="16"/>
                <w:szCs w:val="16"/>
                <w:cs/>
              </w:rPr>
              <w:t>(</w:t>
            </w:r>
            <w:r w:rsidRPr="008529C6">
              <w:rPr>
                <w:sz w:val="16"/>
                <w:szCs w:val="16"/>
              </w:rPr>
              <w:t>Thousand Baht</w:t>
            </w:r>
            <w:r w:rsidRPr="008529C6">
              <w:rPr>
                <w:sz w:val="16"/>
                <w:szCs w:val="16"/>
                <w:cs/>
              </w:rPr>
              <w:t>)</w:t>
            </w:r>
          </w:p>
        </w:tc>
      </w:tr>
      <w:tr w:rsidR="008529C6" w:rsidRPr="008529C6" w14:paraId="34B609CB" w14:textId="77777777" w:rsidTr="008529C6">
        <w:trPr>
          <w:trHeight w:hRule="exact" w:val="247"/>
        </w:trPr>
        <w:tc>
          <w:tcPr>
            <w:tcW w:w="4908" w:type="dxa"/>
          </w:tcPr>
          <w:p w14:paraId="3EED7455" w14:textId="77777777" w:rsidR="008529C6" w:rsidRPr="008529C6" w:rsidRDefault="008529C6" w:rsidP="008529C6">
            <w:pPr>
              <w:rPr>
                <w:sz w:val="16"/>
                <w:szCs w:val="16"/>
                <w:u w:val="single"/>
              </w:rPr>
            </w:pPr>
            <w:r w:rsidRPr="008529C6">
              <w:rPr>
                <w:sz w:val="16"/>
                <w:szCs w:val="16"/>
                <w:u w:val="single"/>
              </w:rPr>
              <w:t>Issued and paid</w:t>
            </w:r>
            <w:r w:rsidRPr="008529C6">
              <w:rPr>
                <w:sz w:val="16"/>
                <w:szCs w:val="16"/>
                <w:u w:val="single"/>
                <w:cs/>
              </w:rPr>
              <w:t>-</w:t>
            </w:r>
            <w:r w:rsidRPr="008529C6">
              <w:rPr>
                <w:sz w:val="16"/>
                <w:szCs w:val="16"/>
                <w:u w:val="single"/>
              </w:rPr>
              <w:t>up ordinary share</w:t>
            </w:r>
          </w:p>
        </w:tc>
        <w:tc>
          <w:tcPr>
            <w:tcW w:w="1402" w:type="dxa"/>
          </w:tcPr>
          <w:p w14:paraId="3694B699" w14:textId="77777777" w:rsidR="008529C6" w:rsidRPr="008529C6" w:rsidRDefault="008529C6" w:rsidP="008529C6">
            <w:pPr>
              <w:rPr>
                <w:sz w:val="16"/>
                <w:szCs w:val="16"/>
                <w:lang w:val="x-none" w:eastAsia="x-none"/>
              </w:rPr>
            </w:pPr>
          </w:p>
        </w:tc>
        <w:tc>
          <w:tcPr>
            <w:tcW w:w="236" w:type="dxa"/>
          </w:tcPr>
          <w:p w14:paraId="022DDDA2" w14:textId="77777777" w:rsidR="008529C6" w:rsidRPr="008529C6" w:rsidRDefault="008529C6" w:rsidP="008529C6">
            <w:pPr>
              <w:rPr>
                <w:sz w:val="16"/>
                <w:szCs w:val="16"/>
                <w:lang w:val="x-none" w:eastAsia="x-none"/>
              </w:rPr>
            </w:pPr>
          </w:p>
        </w:tc>
        <w:tc>
          <w:tcPr>
            <w:tcW w:w="1324" w:type="dxa"/>
          </w:tcPr>
          <w:p w14:paraId="349C3F5B" w14:textId="77777777" w:rsidR="008529C6" w:rsidRPr="008529C6" w:rsidRDefault="008529C6" w:rsidP="008529C6">
            <w:pPr>
              <w:rPr>
                <w:sz w:val="16"/>
                <w:szCs w:val="16"/>
                <w:lang w:val="x-none" w:eastAsia="x-none"/>
              </w:rPr>
            </w:pPr>
          </w:p>
        </w:tc>
        <w:tc>
          <w:tcPr>
            <w:tcW w:w="284" w:type="dxa"/>
          </w:tcPr>
          <w:p w14:paraId="6937660B" w14:textId="77777777" w:rsidR="008529C6" w:rsidRPr="008529C6" w:rsidRDefault="008529C6" w:rsidP="008529C6">
            <w:pPr>
              <w:rPr>
                <w:sz w:val="16"/>
                <w:szCs w:val="16"/>
                <w:lang w:val="x-none" w:eastAsia="x-none"/>
              </w:rPr>
            </w:pPr>
          </w:p>
        </w:tc>
        <w:tc>
          <w:tcPr>
            <w:tcW w:w="1593" w:type="dxa"/>
          </w:tcPr>
          <w:p w14:paraId="0D5298A1" w14:textId="77777777" w:rsidR="008529C6" w:rsidRPr="008529C6" w:rsidRDefault="008529C6" w:rsidP="008529C6">
            <w:pPr>
              <w:rPr>
                <w:sz w:val="16"/>
                <w:szCs w:val="16"/>
                <w:lang w:val="x-none" w:eastAsia="x-none"/>
              </w:rPr>
            </w:pPr>
          </w:p>
        </w:tc>
      </w:tr>
      <w:tr w:rsidR="008529C6" w:rsidRPr="002A0FF2" w14:paraId="6449CAE5" w14:textId="77777777" w:rsidTr="008529C6">
        <w:trPr>
          <w:trHeight w:hRule="exact" w:val="364"/>
        </w:trPr>
        <w:tc>
          <w:tcPr>
            <w:tcW w:w="4908" w:type="dxa"/>
          </w:tcPr>
          <w:p w14:paraId="46A27827"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sz w:val="16"/>
                <w:szCs w:val="16"/>
              </w:rPr>
              <w:t>December 31</w:t>
            </w:r>
            <w:r w:rsidRPr="002A0FF2">
              <w:rPr>
                <w:rFonts w:cs="Times New Roman"/>
                <w:sz w:val="16"/>
                <w:szCs w:val="16"/>
              </w:rPr>
              <w:t>, 2018</w:t>
            </w:r>
          </w:p>
        </w:tc>
        <w:tc>
          <w:tcPr>
            <w:tcW w:w="1402" w:type="dxa"/>
          </w:tcPr>
          <w:p w14:paraId="61E84DFA"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5,637,605</w:t>
            </w:r>
          </w:p>
        </w:tc>
        <w:tc>
          <w:tcPr>
            <w:tcW w:w="236" w:type="dxa"/>
          </w:tcPr>
          <w:p w14:paraId="2804598C"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49EC0EA6"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704,701</w:t>
            </w:r>
          </w:p>
        </w:tc>
        <w:tc>
          <w:tcPr>
            <w:tcW w:w="284" w:type="dxa"/>
          </w:tcPr>
          <w:p w14:paraId="7FFAD862"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54C1EE3"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144,890</w:t>
            </w:r>
          </w:p>
        </w:tc>
      </w:tr>
      <w:tr w:rsidR="008529C6" w:rsidRPr="002A0FF2" w14:paraId="53E1F2AF" w14:textId="77777777" w:rsidTr="00150610">
        <w:trPr>
          <w:trHeight w:hRule="exact" w:val="397"/>
        </w:trPr>
        <w:tc>
          <w:tcPr>
            <w:tcW w:w="4908" w:type="dxa"/>
          </w:tcPr>
          <w:p w14:paraId="7DF9AAA0"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July</w:t>
            </w:r>
            <w:r w:rsidRPr="002A0FF2">
              <w:rPr>
                <w:sz w:val="16"/>
                <w:szCs w:val="16"/>
                <w:cs/>
              </w:rPr>
              <w:t xml:space="preserve"> </w:t>
            </w:r>
            <w:r w:rsidRPr="002A0FF2">
              <w:rPr>
                <w:rFonts w:cs="Times New Roman"/>
                <w:sz w:val="16"/>
                <w:szCs w:val="16"/>
              </w:rPr>
              <w:t>3, 2019 shareholder exercise of warrant right</w:t>
            </w:r>
          </w:p>
        </w:tc>
        <w:tc>
          <w:tcPr>
            <w:tcW w:w="1402" w:type="dxa"/>
          </w:tcPr>
          <w:p w14:paraId="6E13AA7E"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1,861</w:t>
            </w:r>
          </w:p>
        </w:tc>
        <w:tc>
          <w:tcPr>
            <w:tcW w:w="236" w:type="dxa"/>
          </w:tcPr>
          <w:p w14:paraId="0380930C"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695DCCB"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232</w:t>
            </w:r>
          </w:p>
        </w:tc>
        <w:tc>
          <w:tcPr>
            <w:tcW w:w="284" w:type="dxa"/>
          </w:tcPr>
          <w:p w14:paraId="6E4442BE"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BC15B8C"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233</w:t>
            </w:r>
          </w:p>
        </w:tc>
      </w:tr>
      <w:tr w:rsidR="008529C6" w:rsidRPr="002A0FF2" w14:paraId="197B30B6" w14:textId="77777777" w:rsidTr="00150610">
        <w:trPr>
          <w:trHeight w:hRule="exact" w:val="397"/>
        </w:trPr>
        <w:tc>
          <w:tcPr>
            <w:tcW w:w="4908" w:type="dxa"/>
          </w:tcPr>
          <w:p w14:paraId="1E2801D6"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2A0FF2">
              <w:rPr>
                <w:rFonts w:cs="Times New Roman"/>
                <w:sz w:val="16"/>
                <w:szCs w:val="16"/>
              </w:rPr>
              <w:t>October</w:t>
            </w:r>
            <w:r w:rsidRPr="002A0FF2">
              <w:rPr>
                <w:sz w:val="16"/>
                <w:szCs w:val="16"/>
                <w:cs/>
              </w:rPr>
              <w:t xml:space="preserve"> </w:t>
            </w:r>
            <w:r w:rsidRPr="002A0FF2">
              <w:rPr>
                <w:rFonts w:cs="Times New Roman"/>
                <w:sz w:val="16"/>
                <w:szCs w:val="16"/>
              </w:rPr>
              <w:t>3, 2019 shareholder exercise of warrant right</w:t>
            </w:r>
          </w:p>
        </w:tc>
        <w:tc>
          <w:tcPr>
            <w:tcW w:w="1402" w:type="dxa"/>
            <w:tcBorders>
              <w:bottom w:val="single" w:sz="6" w:space="0" w:color="auto"/>
            </w:tcBorders>
          </w:tcPr>
          <w:p w14:paraId="7FDB358C"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156</w:t>
            </w:r>
          </w:p>
        </w:tc>
        <w:tc>
          <w:tcPr>
            <w:tcW w:w="236" w:type="dxa"/>
          </w:tcPr>
          <w:p w14:paraId="17A22EA7"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43E47AA2"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20</w:t>
            </w:r>
          </w:p>
        </w:tc>
        <w:tc>
          <w:tcPr>
            <w:tcW w:w="284" w:type="dxa"/>
          </w:tcPr>
          <w:p w14:paraId="2F417B02"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7E18D39D"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19</w:t>
            </w:r>
          </w:p>
        </w:tc>
      </w:tr>
      <w:tr w:rsidR="008529C6" w:rsidRPr="002A0FF2" w14:paraId="04D7F5BF" w14:textId="77777777" w:rsidTr="00150610">
        <w:trPr>
          <w:trHeight w:hRule="exact" w:val="337"/>
        </w:trPr>
        <w:tc>
          <w:tcPr>
            <w:tcW w:w="4908" w:type="dxa"/>
          </w:tcPr>
          <w:p w14:paraId="26088791"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December 31, 2019</w:t>
            </w:r>
          </w:p>
        </w:tc>
        <w:tc>
          <w:tcPr>
            <w:tcW w:w="1402" w:type="dxa"/>
            <w:tcBorders>
              <w:top w:val="single" w:sz="6" w:space="0" w:color="auto"/>
              <w:bottom w:val="double" w:sz="4" w:space="0" w:color="auto"/>
            </w:tcBorders>
          </w:tcPr>
          <w:p w14:paraId="30458A29"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5,639,622</w:t>
            </w:r>
          </w:p>
        </w:tc>
        <w:tc>
          <w:tcPr>
            <w:tcW w:w="236" w:type="dxa"/>
          </w:tcPr>
          <w:p w14:paraId="76D2217B"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765B5CAC"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704,953</w:t>
            </w:r>
          </w:p>
        </w:tc>
        <w:tc>
          <w:tcPr>
            <w:tcW w:w="284" w:type="dxa"/>
          </w:tcPr>
          <w:p w14:paraId="29FF2F64"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3DC9E160"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145,142</w:t>
            </w:r>
          </w:p>
        </w:tc>
      </w:tr>
      <w:tr w:rsidR="008529C6" w:rsidRPr="002A0FF2" w14:paraId="05F8557F" w14:textId="77777777" w:rsidTr="00150610">
        <w:trPr>
          <w:trHeight w:hRule="exact" w:val="397"/>
        </w:trPr>
        <w:tc>
          <w:tcPr>
            <w:tcW w:w="4908" w:type="dxa"/>
          </w:tcPr>
          <w:p w14:paraId="6BFB5A01"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2A0FF2">
              <w:rPr>
                <w:rFonts w:cs="Times New Roman"/>
                <w:sz w:val="16"/>
                <w:szCs w:val="16"/>
              </w:rPr>
              <w:t>January</w:t>
            </w:r>
            <w:r w:rsidRPr="002A0FF2">
              <w:rPr>
                <w:sz w:val="16"/>
                <w:szCs w:val="16"/>
                <w:cs/>
              </w:rPr>
              <w:t xml:space="preserve"> </w:t>
            </w:r>
            <w:r w:rsidRPr="002A0FF2">
              <w:rPr>
                <w:sz w:val="16"/>
                <w:szCs w:val="16"/>
              </w:rPr>
              <w:t>7</w:t>
            </w:r>
            <w:r w:rsidRPr="002A0FF2">
              <w:rPr>
                <w:rFonts w:cs="Times New Roman"/>
                <w:sz w:val="16"/>
                <w:szCs w:val="16"/>
              </w:rPr>
              <w:t>, 2020 shareholder exercise of warrant right</w:t>
            </w:r>
          </w:p>
        </w:tc>
        <w:tc>
          <w:tcPr>
            <w:tcW w:w="1402" w:type="dxa"/>
          </w:tcPr>
          <w:p w14:paraId="24B8CC5B"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4,070</w:t>
            </w:r>
          </w:p>
        </w:tc>
        <w:tc>
          <w:tcPr>
            <w:tcW w:w="236" w:type="dxa"/>
          </w:tcPr>
          <w:p w14:paraId="6084796D"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5533378B"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508</w:t>
            </w:r>
          </w:p>
        </w:tc>
        <w:tc>
          <w:tcPr>
            <w:tcW w:w="284" w:type="dxa"/>
          </w:tcPr>
          <w:p w14:paraId="28E6AD62"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349652EE"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509</w:t>
            </w:r>
          </w:p>
        </w:tc>
      </w:tr>
      <w:tr w:rsidR="008529C6" w:rsidRPr="002A0FF2" w14:paraId="18D93558" w14:textId="77777777" w:rsidTr="008529C6">
        <w:trPr>
          <w:trHeight w:hRule="exact" w:val="397"/>
        </w:trPr>
        <w:tc>
          <w:tcPr>
            <w:tcW w:w="4908" w:type="dxa"/>
          </w:tcPr>
          <w:p w14:paraId="22F4A53B"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April 3, 2020 shareholder exercise of warrant right</w:t>
            </w:r>
          </w:p>
        </w:tc>
        <w:tc>
          <w:tcPr>
            <w:tcW w:w="1402" w:type="dxa"/>
          </w:tcPr>
          <w:p w14:paraId="1E7395D6"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324,123</w:t>
            </w:r>
          </w:p>
        </w:tc>
        <w:tc>
          <w:tcPr>
            <w:tcW w:w="236" w:type="dxa"/>
          </w:tcPr>
          <w:p w14:paraId="5347FE92"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BFDF9FD"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40,516</w:t>
            </w:r>
          </w:p>
        </w:tc>
        <w:tc>
          <w:tcPr>
            <w:tcW w:w="284" w:type="dxa"/>
          </w:tcPr>
          <w:p w14:paraId="296C154F"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327A4C98"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40,515</w:t>
            </w:r>
          </w:p>
        </w:tc>
      </w:tr>
      <w:tr w:rsidR="008529C6" w:rsidRPr="002A0FF2" w14:paraId="28CB3D8F" w14:textId="77777777" w:rsidTr="008529C6">
        <w:trPr>
          <w:trHeight w:hRule="exact" w:val="397"/>
        </w:trPr>
        <w:tc>
          <w:tcPr>
            <w:tcW w:w="4908" w:type="dxa"/>
          </w:tcPr>
          <w:p w14:paraId="5FE02771" w14:textId="7777777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2A0FF2">
              <w:rPr>
                <w:rFonts w:cs="Times New Roman"/>
                <w:sz w:val="16"/>
                <w:szCs w:val="16"/>
              </w:rPr>
              <w:t>July 3, 2020 shareholder exercise of warrant right</w:t>
            </w:r>
          </w:p>
        </w:tc>
        <w:tc>
          <w:tcPr>
            <w:tcW w:w="1402" w:type="dxa"/>
          </w:tcPr>
          <w:p w14:paraId="3555F5EA" w14:textId="77777777" w:rsidR="008529C6" w:rsidRPr="002A0FF2" w:rsidRDefault="008529C6" w:rsidP="00150610">
            <w:pPr>
              <w:tabs>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671,028</w:t>
            </w:r>
          </w:p>
        </w:tc>
        <w:tc>
          <w:tcPr>
            <w:tcW w:w="236" w:type="dxa"/>
          </w:tcPr>
          <w:p w14:paraId="3DC7E002"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37E989F0" w14:textId="77777777" w:rsidR="008529C6" w:rsidRPr="002A0FF2" w:rsidRDefault="008529C6" w:rsidP="00150610">
            <w:pPr>
              <w:tabs>
                <w:tab w:val="left" w:pos="4140"/>
              </w:tabs>
              <w:spacing w:before="120" w:after="120"/>
              <w:ind w:right="170"/>
              <w:jc w:val="right"/>
              <w:rPr>
                <w:rFonts w:cs="Times New Roman"/>
                <w:sz w:val="16"/>
                <w:szCs w:val="16"/>
                <w:lang w:eastAsia="x-none"/>
              </w:rPr>
            </w:pPr>
            <w:r w:rsidRPr="002A0FF2">
              <w:rPr>
                <w:rFonts w:cs="Times New Roman"/>
                <w:sz w:val="16"/>
                <w:szCs w:val="16"/>
                <w:lang w:eastAsia="x-none"/>
              </w:rPr>
              <w:t>83,878</w:t>
            </w:r>
          </w:p>
        </w:tc>
        <w:tc>
          <w:tcPr>
            <w:tcW w:w="284" w:type="dxa"/>
          </w:tcPr>
          <w:p w14:paraId="155D9488"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217DECD" w14:textId="77777777"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83,879</w:t>
            </w:r>
          </w:p>
        </w:tc>
      </w:tr>
      <w:tr w:rsidR="008529C6" w:rsidRPr="002A0FF2" w14:paraId="7C77F3C4" w14:textId="77777777" w:rsidTr="008529C6">
        <w:trPr>
          <w:trHeight w:hRule="exact" w:val="397"/>
        </w:trPr>
        <w:tc>
          <w:tcPr>
            <w:tcW w:w="4908" w:type="dxa"/>
          </w:tcPr>
          <w:p w14:paraId="36A53A7A" w14:textId="1B5F449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October 2</w:t>
            </w:r>
            <w:r w:rsidRPr="002A0FF2">
              <w:rPr>
                <w:rFonts w:cs="Times New Roman"/>
                <w:sz w:val="16"/>
                <w:szCs w:val="16"/>
              </w:rPr>
              <w:t>, 2020 shareholder exercise of warrant right</w:t>
            </w:r>
          </w:p>
        </w:tc>
        <w:tc>
          <w:tcPr>
            <w:tcW w:w="1402" w:type="dxa"/>
            <w:tcBorders>
              <w:bottom w:val="single" w:sz="4" w:space="0" w:color="auto"/>
            </w:tcBorders>
          </w:tcPr>
          <w:p w14:paraId="7BC137AD" w14:textId="1BA813D1" w:rsidR="008529C6" w:rsidRPr="002A0FF2" w:rsidRDefault="008529C6" w:rsidP="00150610">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1,598</w:t>
            </w:r>
          </w:p>
        </w:tc>
        <w:tc>
          <w:tcPr>
            <w:tcW w:w="236" w:type="dxa"/>
          </w:tcPr>
          <w:p w14:paraId="3E81F47D"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1A8D3701" w14:textId="107EAEDE" w:rsidR="008529C6" w:rsidRPr="002A0FF2" w:rsidRDefault="008529C6" w:rsidP="00150610">
            <w:pPr>
              <w:tabs>
                <w:tab w:val="left" w:pos="4140"/>
              </w:tabs>
              <w:spacing w:before="120" w:after="120"/>
              <w:ind w:right="170"/>
              <w:jc w:val="right"/>
              <w:rPr>
                <w:rFonts w:cs="Times New Roman"/>
                <w:sz w:val="16"/>
                <w:szCs w:val="16"/>
                <w:lang w:eastAsia="x-none"/>
              </w:rPr>
            </w:pPr>
            <w:r>
              <w:rPr>
                <w:rFonts w:cs="Times New Roman"/>
                <w:sz w:val="16"/>
                <w:szCs w:val="16"/>
                <w:lang w:eastAsia="x-none"/>
              </w:rPr>
              <w:t>200</w:t>
            </w:r>
          </w:p>
        </w:tc>
        <w:tc>
          <w:tcPr>
            <w:tcW w:w="284" w:type="dxa"/>
          </w:tcPr>
          <w:p w14:paraId="3683E1CD"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7C7A5767" w14:textId="6BCD1980"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200</w:t>
            </w:r>
          </w:p>
        </w:tc>
      </w:tr>
      <w:tr w:rsidR="008529C6" w:rsidRPr="002A0FF2" w14:paraId="558C2E7A" w14:textId="77777777" w:rsidTr="00150610">
        <w:trPr>
          <w:trHeight w:hRule="exact" w:val="353"/>
        </w:trPr>
        <w:tc>
          <w:tcPr>
            <w:tcW w:w="4908" w:type="dxa"/>
          </w:tcPr>
          <w:p w14:paraId="18055DAF" w14:textId="1F578117" w:rsidR="008529C6" w:rsidRPr="002A0FF2"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December</w:t>
            </w:r>
            <w:r w:rsidRPr="002A0FF2">
              <w:rPr>
                <w:rFonts w:cs="Times New Roman"/>
                <w:sz w:val="16"/>
                <w:szCs w:val="16"/>
              </w:rPr>
              <w:t xml:space="preserve"> 3</w:t>
            </w:r>
            <w:r>
              <w:rPr>
                <w:rFonts w:cs="Times New Roman"/>
                <w:sz w:val="16"/>
                <w:szCs w:val="16"/>
              </w:rPr>
              <w:t>1</w:t>
            </w:r>
            <w:r w:rsidRPr="002A0FF2">
              <w:rPr>
                <w:rFonts w:cs="Times New Roman"/>
                <w:sz w:val="16"/>
                <w:szCs w:val="16"/>
              </w:rPr>
              <w:t>, 2020</w:t>
            </w:r>
          </w:p>
        </w:tc>
        <w:tc>
          <w:tcPr>
            <w:tcW w:w="1402" w:type="dxa"/>
            <w:tcBorders>
              <w:top w:val="single" w:sz="4" w:space="0" w:color="auto"/>
              <w:bottom w:val="double" w:sz="4" w:space="0" w:color="auto"/>
            </w:tcBorders>
          </w:tcPr>
          <w:p w14:paraId="20E7C809" w14:textId="27C446EC" w:rsidR="008529C6" w:rsidRPr="002A0FF2" w:rsidRDefault="008529C6" w:rsidP="00150610">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6,640,441</w:t>
            </w:r>
          </w:p>
        </w:tc>
        <w:tc>
          <w:tcPr>
            <w:tcW w:w="236" w:type="dxa"/>
          </w:tcPr>
          <w:p w14:paraId="76F1C35A" w14:textId="77777777" w:rsidR="008529C6" w:rsidRPr="002A0FF2"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33E05BD7" w14:textId="3D6DAD9C" w:rsidR="008529C6" w:rsidRPr="002A0FF2" w:rsidRDefault="008529C6" w:rsidP="00150610">
            <w:pPr>
              <w:tabs>
                <w:tab w:val="left" w:pos="4140"/>
              </w:tabs>
              <w:spacing w:before="120" w:after="120"/>
              <w:ind w:right="170"/>
              <w:jc w:val="right"/>
              <w:rPr>
                <w:rFonts w:cs="Times New Roman"/>
                <w:sz w:val="16"/>
                <w:szCs w:val="16"/>
                <w:lang w:eastAsia="x-none"/>
              </w:rPr>
            </w:pPr>
            <w:r>
              <w:rPr>
                <w:rFonts w:cs="Times New Roman"/>
                <w:sz w:val="16"/>
                <w:szCs w:val="16"/>
                <w:lang w:eastAsia="x-none"/>
              </w:rPr>
              <w:t>830,055</w:t>
            </w:r>
          </w:p>
        </w:tc>
        <w:tc>
          <w:tcPr>
            <w:tcW w:w="284" w:type="dxa"/>
          </w:tcPr>
          <w:p w14:paraId="41302298" w14:textId="77777777" w:rsidR="008529C6" w:rsidRPr="002A0FF2"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6EABF2BD" w14:textId="1E1781A3" w:rsidR="008529C6" w:rsidRPr="002A0FF2" w:rsidRDefault="008529C6" w:rsidP="00150610">
            <w:pPr>
              <w:tabs>
                <w:tab w:val="left" w:pos="900"/>
                <w:tab w:val="left" w:pos="4140"/>
              </w:tabs>
              <w:spacing w:before="120" w:after="120"/>
              <w:ind w:right="170" w:hanging="900"/>
              <w:jc w:val="right"/>
              <w:rPr>
                <w:rFonts w:cs="Times New Roman"/>
                <w:sz w:val="16"/>
                <w:szCs w:val="16"/>
                <w:lang w:eastAsia="x-none"/>
              </w:rPr>
            </w:pPr>
            <w:r w:rsidRPr="002A0FF2">
              <w:rPr>
                <w:rFonts w:cs="Times New Roman"/>
                <w:sz w:val="16"/>
                <w:szCs w:val="16"/>
                <w:lang w:eastAsia="x-none"/>
              </w:rPr>
              <w:t>270,</w:t>
            </w:r>
            <w:r>
              <w:rPr>
                <w:rFonts w:cs="Times New Roman"/>
                <w:sz w:val="16"/>
                <w:szCs w:val="16"/>
                <w:lang w:eastAsia="x-none"/>
              </w:rPr>
              <w:t>2</w:t>
            </w:r>
            <w:r w:rsidRPr="002A0FF2">
              <w:rPr>
                <w:rFonts w:cs="Times New Roman"/>
                <w:sz w:val="16"/>
                <w:szCs w:val="16"/>
                <w:lang w:eastAsia="x-none"/>
              </w:rPr>
              <w:t>45</w:t>
            </w:r>
          </w:p>
        </w:tc>
      </w:tr>
    </w:tbl>
    <w:p w14:paraId="2C24807C" w14:textId="77777777" w:rsidR="007633FF" w:rsidRPr="00AD07E4" w:rsidRDefault="007633FF" w:rsidP="007633FF">
      <w:pPr>
        <w:spacing w:before="240"/>
        <w:jc w:val="thaiDistribute"/>
        <w:rPr>
          <w:rFonts w:cs="Times New Roman"/>
          <w:sz w:val="17"/>
          <w:szCs w:val="17"/>
        </w:rPr>
      </w:pPr>
      <w:r w:rsidRPr="00AD07E4">
        <w:rPr>
          <w:rFonts w:cs="Times New Roman"/>
          <w:sz w:val="17"/>
          <w:szCs w:val="17"/>
        </w:rPr>
        <w:t xml:space="preserve">On April 27, 2015, the resolution of the annual general shareholders meeting no. 1/2015 resolved to, </w:t>
      </w:r>
    </w:p>
    <w:p w14:paraId="0F61D005" w14:textId="77777777" w:rsidR="007633FF" w:rsidRPr="00AD07E4" w:rsidRDefault="007633FF" w:rsidP="00661CC2">
      <w:pPr>
        <w:spacing w:before="120"/>
        <w:ind w:left="180" w:hanging="180"/>
        <w:jc w:val="thaiDistribute"/>
        <w:rPr>
          <w:rFonts w:cs="Times New Roman"/>
          <w:sz w:val="17"/>
          <w:szCs w:val="17"/>
        </w:rPr>
      </w:pPr>
      <w:r w:rsidRPr="00AD07E4">
        <w:rPr>
          <w:rFonts w:cs="Times New Roman"/>
          <w:sz w:val="17"/>
          <w:szCs w:val="17"/>
        </w:rPr>
        <w:t>1. Change of par value of shares of the Company from Baht 0.50 per share to Baht 0.125 per share.</w:t>
      </w:r>
    </w:p>
    <w:p w14:paraId="3676016B" w14:textId="77777777" w:rsidR="007633FF" w:rsidRPr="00897B11" w:rsidRDefault="007633FF" w:rsidP="00661CC2">
      <w:pPr>
        <w:spacing w:before="120"/>
        <w:ind w:left="180" w:hanging="180"/>
        <w:contextualSpacing/>
        <w:jc w:val="thaiDistribute"/>
        <w:rPr>
          <w:rFonts w:ascii="Angsana New" w:hAnsi="Angsana New"/>
          <w:sz w:val="28"/>
          <w:szCs w:val="28"/>
        </w:rPr>
      </w:pPr>
      <w:r w:rsidRPr="00AD07E4">
        <w:rPr>
          <w:rFonts w:cs="Times New Roman"/>
          <w:sz w:val="17"/>
          <w:szCs w:val="17"/>
        </w:rPr>
        <w:t>2. Amendment of the change of registered share capital of Baht 702,918,641 of 1,405,837,282 ordinary shares to Baht 705,918,641 of 5,647,349,128 ordinary shares</w:t>
      </w:r>
    </w:p>
    <w:p w14:paraId="5154FDF9" w14:textId="1DB2ED2A" w:rsidR="00201CB5" w:rsidRPr="00847C75" w:rsidRDefault="002B3D9B" w:rsidP="00201CB5">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Pr>
          <w:rFonts w:ascii="Times New Roman" w:hAnsi="Times New Roman"/>
          <w:b/>
          <w:bCs/>
          <w:sz w:val="17"/>
          <w:szCs w:val="17"/>
        </w:rPr>
        <w:t>2</w:t>
      </w:r>
      <w:r w:rsidR="009B3604">
        <w:rPr>
          <w:rFonts w:ascii="Times New Roman" w:hAnsi="Times New Roman"/>
          <w:b/>
          <w:bCs/>
          <w:sz w:val="17"/>
          <w:szCs w:val="17"/>
        </w:rPr>
        <w:t>2</w:t>
      </w:r>
      <w:r w:rsidR="00201CB5" w:rsidRPr="00847C75">
        <w:rPr>
          <w:rFonts w:ascii="Times New Roman" w:hAnsi="Times New Roman"/>
          <w:b/>
          <w:bCs/>
          <w:sz w:val="17"/>
          <w:szCs w:val="17"/>
          <w:cs/>
        </w:rPr>
        <w:t>.</w:t>
      </w:r>
      <w:r w:rsidR="00201CB5" w:rsidRPr="00847C75">
        <w:rPr>
          <w:rFonts w:ascii="Times New Roman" w:hAnsi="Times New Roman"/>
          <w:b/>
          <w:bCs/>
          <w:sz w:val="17"/>
          <w:szCs w:val="17"/>
        </w:rPr>
        <w:tab/>
      </w:r>
      <w:r w:rsidR="009C31FF" w:rsidRPr="002A0FF2">
        <w:rPr>
          <w:rFonts w:ascii="Times New Roman" w:hAnsi="Times New Roman"/>
          <w:b/>
          <w:bCs/>
          <w:sz w:val="17"/>
          <w:szCs w:val="17"/>
        </w:rPr>
        <w:t xml:space="preserve">WARRANTS - </w:t>
      </w:r>
      <w:r w:rsidR="009C31FF" w:rsidRPr="009B3604">
        <w:rPr>
          <w:rFonts w:ascii="Times New Roman" w:hAnsi="Times New Roman"/>
          <w:b/>
          <w:bCs/>
          <w:sz w:val="17"/>
          <w:szCs w:val="17"/>
        </w:rPr>
        <w:t>BROOK</w:t>
      </w:r>
      <w:r w:rsidR="009C31FF" w:rsidRPr="009B3604">
        <w:rPr>
          <w:rFonts w:ascii="Times New Roman" w:hAnsi="Times New Roman"/>
          <w:b/>
          <w:bCs/>
          <w:sz w:val="17"/>
          <w:szCs w:val="17"/>
          <w:cs/>
        </w:rPr>
        <w:t>-</w:t>
      </w:r>
      <w:r w:rsidR="009C31FF" w:rsidRPr="009B3604">
        <w:rPr>
          <w:rFonts w:ascii="Times New Roman" w:hAnsi="Times New Roman"/>
          <w:b/>
          <w:bCs/>
          <w:sz w:val="17"/>
          <w:szCs w:val="17"/>
        </w:rPr>
        <w:t>W5</w:t>
      </w:r>
    </w:p>
    <w:p w14:paraId="4DB7A945" w14:textId="77777777" w:rsidR="00201CB5" w:rsidRPr="00CC20D3" w:rsidRDefault="00201CB5" w:rsidP="009C31FF">
      <w:pPr>
        <w:tabs>
          <w:tab w:val="left" w:pos="7200"/>
        </w:tabs>
        <w:spacing w:after="120"/>
        <w:ind w:left="360"/>
        <w:jc w:val="thaiDistribute"/>
        <w:rPr>
          <w:rFonts w:cs="Times New Roman"/>
          <w:sz w:val="17"/>
          <w:szCs w:val="17"/>
        </w:rPr>
      </w:pPr>
      <w:r w:rsidRPr="00212B62">
        <w:rPr>
          <w:rFonts w:cs="Times New Roman"/>
          <w:sz w:val="17"/>
          <w:szCs w:val="17"/>
        </w:rPr>
        <w:t>On April 24, 2019, The Company</w:t>
      </w:r>
      <w:r w:rsidRPr="00212B62">
        <w:rPr>
          <w:sz w:val="17"/>
          <w:szCs w:val="17"/>
          <w:cs/>
        </w:rPr>
        <w:t>’</w:t>
      </w:r>
      <w:r w:rsidRPr="00212B62">
        <w:rPr>
          <w:rFonts w:cs="Times New Roman"/>
          <w:sz w:val="17"/>
          <w:szCs w:val="17"/>
        </w:rPr>
        <w:t>s ordinary shareholders meeting no</w:t>
      </w:r>
      <w:r w:rsidRPr="00212B62">
        <w:rPr>
          <w:sz w:val="17"/>
          <w:szCs w:val="17"/>
          <w:cs/>
        </w:rPr>
        <w:t xml:space="preserve">. </w:t>
      </w:r>
      <w:r w:rsidRPr="00212B62">
        <w:rPr>
          <w:rFonts w:cs="Times New Roman"/>
          <w:sz w:val="17"/>
          <w:szCs w:val="17"/>
        </w:rPr>
        <w:t>1</w:t>
      </w:r>
      <w:r w:rsidRPr="00212B62">
        <w:rPr>
          <w:sz w:val="17"/>
          <w:szCs w:val="17"/>
          <w:cs/>
        </w:rPr>
        <w:t>/</w:t>
      </w:r>
      <w:r w:rsidRPr="00212B62">
        <w:rPr>
          <w:rFonts w:cs="Times New Roman"/>
          <w:sz w:val="17"/>
          <w:szCs w:val="17"/>
        </w:rPr>
        <w:t>2019 approved a resolution to issue 1,409,401,</w:t>
      </w:r>
      <w:r>
        <w:rPr>
          <w:rFonts w:cs="Times New Roman"/>
          <w:sz w:val="17"/>
          <w:szCs w:val="17"/>
        </w:rPr>
        <w:t>217</w:t>
      </w:r>
      <w:r w:rsidRPr="00212B62">
        <w:rPr>
          <w:rFonts w:cs="Times New Roman"/>
          <w:sz w:val="17"/>
          <w:szCs w:val="17"/>
        </w:rPr>
        <w:t xml:space="preserve"> warrants </w:t>
      </w:r>
      <w:r w:rsidRPr="00212B62">
        <w:rPr>
          <w:sz w:val="17"/>
          <w:szCs w:val="17"/>
          <w:cs/>
        </w:rPr>
        <w:t>(</w:t>
      </w:r>
      <w:r w:rsidRPr="00212B62">
        <w:rPr>
          <w:rFonts w:cs="Times New Roman"/>
          <w:sz w:val="17"/>
          <w:szCs w:val="17"/>
        </w:rPr>
        <w:t>BROOK</w:t>
      </w:r>
      <w:r w:rsidRPr="00212B62">
        <w:rPr>
          <w:sz w:val="17"/>
          <w:szCs w:val="17"/>
          <w:cs/>
        </w:rPr>
        <w:t>-</w:t>
      </w:r>
      <w:r w:rsidRPr="00212B62">
        <w:rPr>
          <w:rFonts w:cs="Times New Roman"/>
          <w:sz w:val="17"/>
          <w:szCs w:val="17"/>
        </w:rPr>
        <w:t>W5</w:t>
      </w:r>
      <w:r w:rsidRPr="00212B62">
        <w:rPr>
          <w:sz w:val="17"/>
          <w:szCs w:val="17"/>
          <w:cs/>
        </w:rPr>
        <w:t xml:space="preserve">) </w:t>
      </w:r>
      <w:r w:rsidRPr="00212B62">
        <w:rPr>
          <w:rFonts w:cs="Times New Roman"/>
          <w:sz w:val="17"/>
          <w:szCs w:val="17"/>
        </w:rPr>
        <w:t>value at Baht 0</w:t>
      </w:r>
      <w:r w:rsidRPr="00212B62">
        <w:rPr>
          <w:sz w:val="17"/>
          <w:szCs w:val="17"/>
          <w:cs/>
        </w:rPr>
        <w:t>.</w:t>
      </w:r>
      <w:r w:rsidRPr="00212B62">
        <w:rPr>
          <w:rFonts w:cs="Times New Roman"/>
          <w:sz w:val="17"/>
          <w:szCs w:val="17"/>
        </w:rPr>
        <w:t>00 per unit with rights to purchase newly issued ordinary shares for 3 years from the issued date to existing shareholders</w:t>
      </w:r>
      <w:r w:rsidRPr="00212B62">
        <w:rPr>
          <w:sz w:val="17"/>
          <w:szCs w:val="17"/>
          <w:cs/>
        </w:rPr>
        <w:t xml:space="preserve">.  </w:t>
      </w:r>
      <w:r w:rsidRPr="00212B62">
        <w:rPr>
          <w:rFonts w:cs="Times New Roman"/>
          <w:sz w:val="17"/>
          <w:szCs w:val="17"/>
        </w:rPr>
        <w:t>A unit of warrant has the rights to purchase 1 new ordinary share unless the exercised rights are adjusted according to the exercise adjustment conditions, at an exercise price of Baht 0</w:t>
      </w:r>
      <w:r w:rsidRPr="00212B62">
        <w:rPr>
          <w:sz w:val="17"/>
          <w:szCs w:val="17"/>
          <w:cs/>
        </w:rPr>
        <w:t>.</w:t>
      </w:r>
      <w:r w:rsidRPr="00212B62">
        <w:rPr>
          <w:rFonts w:cs="Times New Roman"/>
          <w:sz w:val="17"/>
          <w:szCs w:val="17"/>
        </w:rPr>
        <w:t>25 per share unless the exercised prices are adjusted according to the exercise adjustment condition</w:t>
      </w:r>
      <w:r w:rsidRPr="00212B62">
        <w:rPr>
          <w:sz w:val="17"/>
          <w:szCs w:val="17"/>
          <w:cs/>
        </w:rPr>
        <w:t xml:space="preserve">. </w:t>
      </w:r>
      <w:r w:rsidRPr="00212B62">
        <w:rPr>
          <w:rFonts w:cs="Times New Roman"/>
          <w:sz w:val="17"/>
          <w:szCs w:val="17"/>
        </w:rPr>
        <w:t>As of June 30, 2019, the shareholders paid for newly issued ordinary shares according to the warrants of 1,861,000 units totaling Baht 465,250</w:t>
      </w:r>
      <w:r w:rsidRPr="00212B62">
        <w:rPr>
          <w:sz w:val="17"/>
          <w:szCs w:val="17"/>
          <w:cs/>
        </w:rPr>
        <w:t>.</w:t>
      </w:r>
      <w:r w:rsidRPr="00212B62">
        <w:rPr>
          <w:rFonts w:cs="Times New Roman"/>
          <w:sz w:val="17"/>
          <w:szCs w:val="17"/>
        </w:rPr>
        <w:t>00</w:t>
      </w:r>
      <w:r>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with the Ministry of Commerce on </w:t>
      </w:r>
      <w:r>
        <w:rPr>
          <w:rFonts w:cs="Times New Roman"/>
          <w:sz w:val="17"/>
          <w:szCs w:val="17"/>
        </w:rPr>
        <w:t>July</w:t>
      </w:r>
      <w:r w:rsidRPr="005475DE">
        <w:rPr>
          <w:rFonts w:cs="Times New Roman"/>
          <w:sz w:val="17"/>
          <w:szCs w:val="17"/>
        </w:rPr>
        <w:t xml:space="preserve"> 3, 2019</w:t>
      </w:r>
      <w:r w:rsidRPr="005475DE">
        <w:rPr>
          <w:sz w:val="17"/>
          <w:szCs w:val="17"/>
          <w:cs/>
        </w:rPr>
        <w:t xml:space="preserve">. </w:t>
      </w:r>
      <w:r w:rsidRPr="005475DE">
        <w:rPr>
          <w:rFonts w:cs="Times New Roman"/>
          <w:sz w:val="17"/>
          <w:szCs w:val="17"/>
        </w:rPr>
        <w:t>The remaining of warrants which have not been exercised are 1,407,</w:t>
      </w:r>
      <w:r>
        <w:rPr>
          <w:rFonts w:cs="Times New Roman"/>
          <w:sz w:val="17"/>
          <w:szCs w:val="17"/>
        </w:rPr>
        <w:t>540</w:t>
      </w:r>
      <w:r w:rsidRPr="005475DE">
        <w:rPr>
          <w:rFonts w:cs="Times New Roman"/>
          <w:sz w:val="17"/>
          <w:szCs w:val="17"/>
        </w:rPr>
        <w:t>,</w:t>
      </w:r>
      <w:r>
        <w:rPr>
          <w:rFonts w:cs="Times New Roman"/>
          <w:sz w:val="17"/>
          <w:szCs w:val="17"/>
        </w:rPr>
        <w:t>217</w:t>
      </w:r>
      <w:r w:rsidRPr="005475DE">
        <w:rPr>
          <w:rFonts w:cs="Times New Roman"/>
          <w:sz w:val="17"/>
          <w:szCs w:val="17"/>
        </w:rPr>
        <w:t xml:space="preserve"> units</w:t>
      </w:r>
      <w:r w:rsidRPr="005475DE">
        <w:rPr>
          <w:sz w:val="17"/>
          <w:szCs w:val="17"/>
          <w:cs/>
        </w:rPr>
        <w:t>.</w:t>
      </w:r>
    </w:p>
    <w:p w14:paraId="19E59D7A" w14:textId="3F20F605" w:rsidR="00201CB5" w:rsidRDefault="00201CB5" w:rsidP="009C31FF">
      <w:pPr>
        <w:tabs>
          <w:tab w:val="left" w:pos="7200"/>
        </w:tabs>
        <w:spacing w:after="120"/>
        <w:ind w:left="360"/>
        <w:jc w:val="thaiDistribute"/>
        <w:rPr>
          <w:sz w:val="17"/>
          <w:szCs w:val="17"/>
        </w:rPr>
      </w:pPr>
      <w:r w:rsidRPr="00CC20D3">
        <w:rPr>
          <w:rFonts w:cs="Times New Roman"/>
          <w:sz w:val="17"/>
          <w:szCs w:val="17"/>
        </w:rPr>
        <w:t>On September 30,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ordinary shares for 156,317 units to receive 156,317 units of rights at the exercise price of Baht 0</w:t>
      </w:r>
      <w:r w:rsidRPr="005475DE">
        <w:rPr>
          <w:sz w:val="17"/>
          <w:szCs w:val="17"/>
          <w:cs/>
        </w:rPr>
        <w:t>.</w:t>
      </w:r>
      <w:r w:rsidRPr="005475DE">
        <w:rPr>
          <w:rFonts w:cs="Times New Roman"/>
          <w:sz w:val="17"/>
          <w:szCs w:val="17"/>
        </w:rPr>
        <w:t>25 per share totaling Baht 39,079</w:t>
      </w:r>
      <w:r w:rsidRPr="005475DE">
        <w:rPr>
          <w:sz w:val="17"/>
          <w:szCs w:val="17"/>
          <w:cs/>
        </w:rPr>
        <w:t>.</w:t>
      </w:r>
      <w:r w:rsidRPr="005475DE">
        <w:rPr>
          <w:rFonts w:cs="Times New Roman"/>
          <w:sz w:val="17"/>
          <w:szCs w:val="17"/>
        </w:rPr>
        <w:t>25</w:t>
      </w:r>
      <w:r w:rsidRPr="005475DE">
        <w:rPr>
          <w:sz w:val="17"/>
          <w:szCs w:val="17"/>
          <w:cs/>
        </w:rPr>
        <w:t xml:space="preserve">.  </w:t>
      </w:r>
      <w:r w:rsidRPr="005475DE">
        <w:rPr>
          <w:rFonts w:cs="Times New Roman"/>
          <w:sz w:val="17"/>
          <w:szCs w:val="17"/>
        </w:rPr>
        <w:t xml:space="preserve">The Company registered the </w:t>
      </w:r>
      <w:r w:rsidRPr="005475DE">
        <w:rPr>
          <w:rFonts w:cs="Times New Roman"/>
          <w:sz w:val="17"/>
          <w:szCs w:val="17"/>
        </w:rPr>
        <w:lastRenderedPageBreak/>
        <w:t>share increase and the paid</w:t>
      </w:r>
      <w:r w:rsidRPr="005475DE">
        <w:rPr>
          <w:sz w:val="17"/>
          <w:szCs w:val="17"/>
          <w:cs/>
        </w:rPr>
        <w:t>-</w:t>
      </w:r>
      <w:r w:rsidRPr="005475DE">
        <w:rPr>
          <w:rFonts w:cs="Times New Roman"/>
          <w:sz w:val="17"/>
          <w:szCs w:val="17"/>
        </w:rPr>
        <w:t xml:space="preserve">up shares </w:t>
      </w:r>
      <w:smartTag w:uri="urn:schemas-microsoft-com:office:smarttags" w:element="PersonName">
        <w:r w:rsidRPr="005475DE">
          <w:rPr>
            <w:rFonts w:cs="Times New Roman"/>
            <w:sz w:val="17"/>
            <w:szCs w:val="17"/>
          </w:rPr>
          <w:t>wi</w:t>
        </w:r>
      </w:smartTag>
      <w:r w:rsidRPr="005475DE">
        <w:rPr>
          <w:rFonts w:cs="Times New Roman"/>
          <w:sz w:val="17"/>
          <w:szCs w:val="17"/>
        </w:rPr>
        <w:t>th the Ministry of Commerce on October 3, 2019</w:t>
      </w:r>
      <w:r w:rsidRPr="005475DE">
        <w:rPr>
          <w:sz w:val="17"/>
          <w:szCs w:val="17"/>
          <w:cs/>
        </w:rPr>
        <w:t xml:space="preserve">. </w:t>
      </w:r>
      <w:r w:rsidRPr="005475DE">
        <w:rPr>
          <w:rFonts w:cs="Times New Roman"/>
          <w:sz w:val="17"/>
          <w:szCs w:val="17"/>
        </w:rPr>
        <w:t>The remaining of warrants which have not been exercised are 1,407,383,</w:t>
      </w:r>
      <w:r>
        <w:rPr>
          <w:rFonts w:cs="Times New Roman"/>
          <w:sz w:val="17"/>
          <w:szCs w:val="17"/>
        </w:rPr>
        <w:t>900</w:t>
      </w:r>
      <w:r w:rsidRPr="005475DE">
        <w:rPr>
          <w:rFonts w:cs="Times New Roman"/>
          <w:sz w:val="17"/>
          <w:szCs w:val="17"/>
        </w:rPr>
        <w:t xml:space="preserve"> units</w:t>
      </w:r>
      <w:r w:rsidRPr="005475DE">
        <w:rPr>
          <w:sz w:val="17"/>
          <w:szCs w:val="17"/>
          <w:cs/>
        </w:rPr>
        <w:t>.</w:t>
      </w:r>
    </w:p>
    <w:p w14:paraId="0139AF7F" w14:textId="7D0C5349" w:rsidR="002B3D9B" w:rsidRDefault="002B3D9B" w:rsidP="009C31FF">
      <w:pPr>
        <w:tabs>
          <w:tab w:val="left" w:pos="7200"/>
        </w:tabs>
        <w:spacing w:after="120"/>
        <w:ind w:left="360"/>
        <w:jc w:val="thaiDistribute"/>
        <w:rPr>
          <w:sz w:val="17"/>
          <w:szCs w:val="17"/>
        </w:rPr>
      </w:pPr>
      <w:r w:rsidRPr="00CC20D3">
        <w:rPr>
          <w:rFonts w:cs="Times New Roman"/>
          <w:sz w:val="17"/>
          <w:szCs w:val="17"/>
        </w:rPr>
        <w:t xml:space="preserve">On </w:t>
      </w:r>
      <w:r>
        <w:rPr>
          <w:rFonts w:cs="Times New Roman"/>
          <w:sz w:val="17"/>
          <w:szCs w:val="17"/>
        </w:rPr>
        <w:t>December 31</w:t>
      </w:r>
      <w:r w:rsidRPr="00CC20D3">
        <w:rPr>
          <w:rFonts w:cs="Times New Roman"/>
          <w:sz w:val="17"/>
          <w:szCs w:val="17"/>
        </w:rPr>
        <w:t>,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 xml:space="preserve">ordinary shares for </w:t>
      </w:r>
      <w:r w:rsidR="00C324FC">
        <w:rPr>
          <w:rFonts w:cstheme="minorBidi"/>
          <w:sz w:val="17"/>
          <w:szCs w:val="17"/>
        </w:rPr>
        <w:t>4,069,800</w:t>
      </w:r>
      <w:r w:rsidRPr="005475DE">
        <w:rPr>
          <w:rFonts w:cs="Times New Roman"/>
          <w:sz w:val="17"/>
          <w:szCs w:val="17"/>
        </w:rPr>
        <w:t xml:space="preserve"> units </w:t>
      </w:r>
      <w:r w:rsidRPr="00C324FC">
        <w:rPr>
          <w:rFonts w:cs="Times New Roman"/>
          <w:sz w:val="17"/>
          <w:szCs w:val="17"/>
        </w:rPr>
        <w:t xml:space="preserve">to receive </w:t>
      </w:r>
      <w:r w:rsidR="00C324FC" w:rsidRPr="00C324FC">
        <w:rPr>
          <w:rFonts w:cs="Times New Roman"/>
          <w:sz w:val="17"/>
          <w:szCs w:val="17"/>
        </w:rPr>
        <w:t>4,069,800</w:t>
      </w:r>
      <w:r w:rsidRPr="00C324FC">
        <w:rPr>
          <w:rFonts w:cs="Times New Roman"/>
          <w:sz w:val="17"/>
          <w:szCs w:val="17"/>
        </w:rPr>
        <w:t xml:space="preserve"> units of rights at the exercise price of Baht 0</w:t>
      </w:r>
      <w:r w:rsidRPr="00C324FC">
        <w:rPr>
          <w:sz w:val="17"/>
          <w:szCs w:val="17"/>
          <w:cs/>
        </w:rPr>
        <w:t>.</w:t>
      </w:r>
      <w:r w:rsidRPr="00C324FC">
        <w:rPr>
          <w:rFonts w:cs="Times New Roman"/>
          <w:sz w:val="17"/>
          <w:szCs w:val="17"/>
        </w:rPr>
        <w:t xml:space="preserve">25 per share totaling Baht </w:t>
      </w:r>
      <w:r w:rsidR="00C324FC" w:rsidRPr="00C324FC">
        <w:rPr>
          <w:rFonts w:cs="Times New Roman"/>
          <w:sz w:val="17"/>
          <w:szCs w:val="17"/>
        </w:rPr>
        <w:t>1,017,450.00</w:t>
      </w:r>
      <w:r w:rsidRPr="00C324FC">
        <w:rPr>
          <w:sz w:val="17"/>
          <w:szCs w:val="17"/>
          <w:cs/>
        </w:rPr>
        <w:t xml:space="preserve">  </w:t>
      </w:r>
      <w:r w:rsidRPr="00C324FC">
        <w:rPr>
          <w:rFonts w:cs="Times New Roman"/>
          <w:sz w:val="17"/>
          <w:szCs w:val="17"/>
        </w:rPr>
        <w:t>The Company registered the share increase and the paid</w:t>
      </w:r>
      <w:r w:rsidRPr="00C324FC">
        <w:rPr>
          <w:sz w:val="17"/>
          <w:szCs w:val="17"/>
          <w:cs/>
        </w:rPr>
        <w:t>-</w:t>
      </w:r>
      <w:r w:rsidRPr="00C324FC">
        <w:rPr>
          <w:rFonts w:cs="Times New Roman"/>
          <w:sz w:val="17"/>
          <w:szCs w:val="17"/>
        </w:rPr>
        <w:t xml:space="preserve">up shares with the Ministry of Commerce on </w:t>
      </w:r>
      <w:r w:rsidR="00C324FC" w:rsidRPr="00C324FC">
        <w:rPr>
          <w:rFonts w:cs="Times New Roman"/>
          <w:sz w:val="17"/>
          <w:szCs w:val="17"/>
        </w:rPr>
        <w:t>January</w:t>
      </w:r>
      <w:r w:rsidRPr="00C324FC">
        <w:rPr>
          <w:rFonts w:cs="Times New Roman"/>
          <w:sz w:val="17"/>
          <w:szCs w:val="17"/>
        </w:rPr>
        <w:t xml:space="preserve"> </w:t>
      </w:r>
      <w:r w:rsidR="00C324FC" w:rsidRPr="00C324FC">
        <w:rPr>
          <w:rFonts w:cs="Times New Roman"/>
          <w:sz w:val="17"/>
          <w:szCs w:val="17"/>
        </w:rPr>
        <w:t>7</w:t>
      </w:r>
      <w:r w:rsidRPr="00C324FC">
        <w:rPr>
          <w:rFonts w:cs="Times New Roman"/>
          <w:sz w:val="17"/>
          <w:szCs w:val="17"/>
        </w:rPr>
        <w:t>, 20</w:t>
      </w:r>
      <w:r w:rsidR="00C324FC" w:rsidRPr="00C324FC">
        <w:rPr>
          <w:rFonts w:cs="Times New Roman"/>
          <w:sz w:val="17"/>
          <w:szCs w:val="17"/>
        </w:rPr>
        <w:t>20</w:t>
      </w:r>
      <w:r w:rsidRPr="00C324FC">
        <w:rPr>
          <w:sz w:val="17"/>
          <w:szCs w:val="17"/>
          <w:cs/>
        </w:rPr>
        <w:t xml:space="preserve">. </w:t>
      </w:r>
      <w:r w:rsidRPr="00C324FC">
        <w:rPr>
          <w:rFonts w:cs="Times New Roman"/>
          <w:sz w:val="17"/>
          <w:szCs w:val="17"/>
        </w:rPr>
        <w:t>The remaining of warrants which have not been exercised are 1,40</w:t>
      </w:r>
      <w:r w:rsidR="00C324FC" w:rsidRPr="00C324FC">
        <w:rPr>
          <w:rFonts w:cs="Times New Roman"/>
          <w:sz w:val="17"/>
          <w:szCs w:val="17"/>
        </w:rPr>
        <w:t>3</w:t>
      </w:r>
      <w:r w:rsidRPr="00C324FC">
        <w:rPr>
          <w:rFonts w:cs="Times New Roman"/>
          <w:sz w:val="17"/>
          <w:szCs w:val="17"/>
        </w:rPr>
        <w:t>,</w:t>
      </w:r>
      <w:r w:rsidR="00C324FC" w:rsidRPr="00C324FC">
        <w:rPr>
          <w:rFonts w:cs="Times New Roman"/>
          <w:sz w:val="17"/>
          <w:szCs w:val="17"/>
        </w:rPr>
        <w:t>314</w:t>
      </w:r>
      <w:r w:rsidRPr="00C324FC">
        <w:rPr>
          <w:rFonts w:cs="Times New Roman"/>
          <w:sz w:val="17"/>
          <w:szCs w:val="17"/>
        </w:rPr>
        <w:t>,</w:t>
      </w:r>
      <w:r w:rsidR="00C324FC" w:rsidRPr="00C324FC">
        <w:rPr>
          <w:rFonts w:cs="Times New Roman"/>
          <w:sz w:val="17"/>
          <w:szCs w:val="17"/>
        </w:rPr>
        <w:t>1</w:t>
      </w:r>
      <w:r w:rsidRPr="00C324FC">
        <w:rPr>
          <w:rFonts w:cs="Times New Roman"/>
          <w:sz w:val="17"/>
          <w:szCs w:val="17"/>
        </w:rPr>
        <w:t>00 units</w:t>
      </w:r>
      <w:r w:rsidRPr="00C324FC">
        <w:rPr>
          <w:sz w:val="17"/>
          <w:szCs w:val="17"/>
          <w:cs/>
        </w:rPr>
        <w:t>.</w:t>
      </w:r>
    </w:p>
    <w:p w14:paraId="65F44975" w14:textId="347B0E97" w:rsidR="009C31FF" w:rsidRPr="009C31FF" w:rsidRDefault="009C31FF" w:rsidP="009C31FF">
      <w:pPr>
        <w:tabs>
          <w:tab w:val="left" w:pos="7200"/>
        </w:tabs>
        <w:spacing w:after="120"/>
        <w:ind w:left="360"/>
        <w:jc w:val="thaiDistribute"/>
        <w:rPr>
          <w:sz w:val="17"/>
          <w:szCs w:val="17"/>
        </w:rPr>
      </w:pPr>
      <w:bookmarkStart w:id="8" w:name="_Hlk41572662"/>
      <w:r w:rsidRPr="009C31FF">
        <w:rPr>
          <w:rFonts w:cs="Times New Roman"/>
          <w:sz w:val="17"/>
          <w:szCs w:val="17"/>
        </w:rPr>
        <w:t xml:space="preserve">On March 31, 2020, shareholders exercised their warrant rights to purchase the allotted ordinary shares for </w:t>
      </w:r>
      <w:r w:rsidRPr="009C31FF">
        <w:rPr>
          <w:rFonts w:cstheme="minorBidi"/>
          <w:sz w:val="17"/>
          <w:szCs w:val="17"/>
        </w:rPr>
        <w:t>324,123,203</w:t>
      </w:r>
      <w:r w:rsidRPr="009C31FF">
        <w:rPr>
          <w:rFonts w:cs="Times New Roman"/>
          <w:sz w:val="17"/>
          <w:szCs w:val="17"/>
        </w:rPr>
        <w:t xml:space="preserve"> units to receive 324,123,203 units of rights at the exercise price of Baht 0</w:t>
      </w:r>
      <w:r w:rsidRPr="009C31FF">
        <w:rPr>
          <w:sz w:val="17"/>
          <w:szCs w:val="17"/>
          <w:cs/>
        </w:rPr>
        <w:t>.</w:t>
      </w:r>
      <w:r w:rsidRPr="009C31FF">
        <w:rPr>
          <w:rFonts w:cs="Times New Roman"/>
          <w:sz w:val="17"/>
          <w:szCs w:val="17"/>
        </w:rPr>
        <w:t>25 per share totaling Baht 81,030,800.75</w:t>
      </w:r>
      <w:r>
        <w:rPr>
          <w:rFonts w:cs="Times New Roman"/>
          <w:sz w:val="17"/>
          <w:szCs w:val="17"/>
        </w:rPr>
        <w:t>.</w:t>
      </w:r>
      <w:r w:rsidRPr="009C31FF">
        <w:rPr>
          <w:sz w:val="17"/>
          <w:szCs w:val="17"/>
          <w:cs/>
        </w:rPr>
        <w:t xml:space="preserve"> </w:t>
      </w:r>
      <w:r w:rsidRPr="009C31FF">
        <w:rPr>
          <w:rFonts w:cs="Times New Roman"/>
          <w:sz w:val="17"/>
          <w:szCs w:val="17"/>
        </w:rPr>
        <w:t>The Company registered the share increase and the paid</w:t>
      </w:r>
      <w:r w:rsidRPr="009C31FF">
        <w:rPr>
          <w:sz w:val="17"/>
          <w:szCs w:val="17"/>
          <w:cs/>
        </w:rPr>
        <w:t>-</w:t>
      </w:r>
      <w:r w:rsidRPr="009C31FF">
        <w:rPr>
          <w:rFonts w:cs="Times New Roman"/>
          <w:sz w:val="17"/>
          <w:szCs w:val="17"/>
        </w:rPr>
        <w:t>up shares with the Ministry of Commerce on April 3, 2020</w:t>
      </w:r>
      <w:r w:rsidRPr="009C31FF">
        <w:rPr>
          <w:sz w:val="17"/>
          <w:szCs w:val="17"/>
          <w:cs/>
        </w:rPr>
        <w:t xml:space="preserve">. </w:t>
      </w:r>
      <w:r w:rsidRPr="009C31FF">
        <w:rPr>
          <w:rFonts w:cs="Times New Roman"/>
          <w:sz w:val="17"/>
          <w:szCs w:val="17"/>
        </w:rPr>
        <w:t>The remaining of warrants which have not been exercised are 1,079,190,897 units</w:t>
      </w:r>
      <w:r w:rsidRPr="009C31FF">
        <w:rPr>
          <w:sz w:val="17"/>
          <w:szCs w:val="17"/>
          <w:cs/>
        </w:rPr>
        <w:t>.</w:t>
      </w:r>
    </w:p>
    <w:bookmarkEnd w:id="8"/>
    <w:p w14:paraId="67B30011" w14:textId="6FEB9603" w:rsidR="009C31FF" w:rsidRPr="009C31FF" w:rsidRDefault="009C31FF" w:rsidP="009C31FF">
      <w:pPr>
        <w:tabs>
          <w:tab w:val="left" w:pos="7200"/>
        </w:tabs>
        <w:spacing w:after="120"/>
        <w:ind w:left="360"/>
        <w:jc w:val="thaiDistribute"/>
        <w:rPr>
          <w:sz w:val="17"/>
          <w:szCs w:val="17"/>
        </w:rPr>
      </w:pPr>
      <w:r w:rsidRPr="009C31FF">
        <w:rPr>
          <w:rFonts w:cs="Times New Roman"/>
          <w:sz w:val="17"/>
          <w:szCs w:val="17"/>
        </w:rPr>
        <w:t xml:space="preserve">On June 30, 2020, shareholders exercised their warrant rights to purchase the allotted ordinary shares for </w:t>
      </w:r>
      <w:r w:rsidRPr="009C31FF">
        <w:rPr>
          <w:rFonts w:cstheme="minorBidi"/>
          <w:sz w:val="17"/>
          <w:szCs w:val="17"/>
        </w:rPr>
        <w:t>671,028,294</w:t>
      </w:r>
      <w:r w:rsidRPr="009C31FF">
        <w:rPr>
          <w:rFonts w:cs="Times New Roman"/>
          <w:sz w:val="17"/>
          <w:szCs w:val="17"/>
        </w:rPr>
        <w:t xml:space="preserve"> units to receive 671,028,294 units of rights at the exercise price of Baht 0</w:t>
      </w:r>
      <w:r w:rsidRPr="009C31FF">
        <w:rPr>
          <w:sz w:val="17"/>
          <w:szCs w:val="17"/>
          <w:cs/>
        </w:rPr>
        <w:t>.</w:t>
      </w:r>
      <w:r w:rsidRPr="009C31FF">
        <w:rPr>
          <w:rFonts w:cs="Times New Roman"/>
          <w:sz w:val="17"/>
          <w:szCs w:val="17"/>
        </w:rPr>
        <w:t>25 per share totaling Baht 167,757,073.50</w:t>
      </w:r>
      <w:r>
        <w:rPr>
          <w:rFonts w:cs="Times New Roman"/>
          <w:sz w:val="17"/>
          <w:szCs w:val="17"/>
        </w:rPr>
        <w:t>.</w:t>
      </w:r>
      <w:r w:rsidRPr="009C31FF">
        <w:rPr>
          <w:sz w:val="17"/>
          <w:szCs w:val="17"/>
          <w:cs/>
        </w:rPr>
        <w:t xml:space="preserve"> </w:t>
      </w:r>
      <w:r w:rsidRPr="009C31FF">
        <w:rPr>
          <w:rFonts w:cs="Times New Roman"/>
          <w:sz w:val="17"/>
          <w:szCs w:val="17"/>
        </w:rPr>
        <w:t>The Company registered the share increase and the paid</w:t>
      </w:r>
      <w:r w:rsidRPr="009C31FF">
        <w:rPr>
          <w:sz w:val="17"/>
          <w:szCs w:val="17"/>
          <w:cs/>
        </w:rPr>
        <w:t>-</w:t>
      </w:r>
      <w:r w:rsidRPr="009C31FF">
        <w:rPr>
          <w:rFonts w:cs="Times New Roman"/>
          <w:sz w:val="17"/>
          <w:szCs w:val="17"/>
        </w:rPr>
        <w:t>up shares with the Ministry of Commerce on July 3, 2020</w:t>
      </w:r>
      <w:r w:rsidRPr="009C31FF">
        <w:rPr>
          <w:sz w:val="17"/>
          <w:szCs w:val="17"/>
          <w:cs/>
        </w:rPr>
        <w:t xml:space="preserve">. </w:t>
      </w:r>
      <w:r w:rsidRPr="009C31FF">
        <w:rPr>
          <w:rFonts w:cs="Times New Roman"/>
          <w:sz w:val="17"/>
          <w:szCs w:val="17"/>
        </w:rPr>
        <w:t>The remaining of warrants which have not been exercised are 408,162,603 units</w:t>
      </w:r>
      <w:r w:rsidRPr="009C31FF">
        <w:rPr>
          <w:sz w:val="17"/>
          <w:szCs w:val="17"/>
          <w:cs/>
        </w:rPr>
        <w:t>.</w:t>
      </w:r>
    </w:p>
    <w:p w14:paraId="591681F6" w14:textId="3BE6E528" w:rsidR="009C31FF" w:rsidRPr="009C31FF" w:rsidRDefault="009C31FF" w:rsidP="009C31FF">
      <w:pPr>
        <w:tabs>
          <w:tab w:val="left" w:pos="7200"/>
        </w:tabs>
        <w:spacing w:after="120"/>
        <w:ind w:left="360"/>
        <w:jc w:val="thaiDistribute"/>
        <w:rPr>
          <w:sz w:val="17"/>
          <w:szCs w:val="17"/>
        </w:rPr>
      </w:pPr>
      <w:r w:rsidRPr="009C31FF">
        <w:rPr>
          <w:rFonts w:cs="Times New Roman"/>
          <w:sz w:val="17"/>
          <w:szCs w:val="17"/>
        </w:rPr>
        <w:t xml:space="preserve">On September 30, 2020, shareholders exercised their warrant rights to purchase the allotted ordinary shares for </w:t>
      </w:r>
      <w:r w:rsidRPr="009C31FF">
        <w:rPr>
          <w:rFonts w:cstheme="minorBidi"/>
          <w:sz w:val="17"/>
          <w:szCs w:val="17"/>
        </w:rPr>
        <w:t>1,598,000</w:t>
      </w:r>
      <w:r w:rsidRPr="009C31FF">
        <w:rPr>
          <w:rFonts w:cs="Times New Roman"/>
          <w:sz w:val="17"/>
          <w:szCs w:val="17"/>
        </w:rPr>
        <w:t xml:space="preserve"> units to receive 1,598,000 units of rights at the exercise price of Baht 0</w:t>
      </w:r>
      <w:r w:rsidRPr="009C31FF">
        <w:rPr>
          <w:sz w:val="17"/>
          <w:szCs w:val="17"/>
          <w:cs/>
        </w:rPr>
        <w:t>.</w:t>
      </w:r>
      <w:r w:rsidRPr="009C31FF">
        <w:rPr>
          <w:rFonts w:cs="Times New Roman"/>
          <w:sz w:val="17"/>
          <w:szCs w:val="17"/>
        </w:rPr>
        <w:t>25 per share totaling Baht 399,500.00</w:t>
      </w:r>
      <w:r>
        <w:rPr>
          <w:rFonts w:cs="Times New Roman"/>
          <w:sz w:val="17"/>
          <w:szCs w:val="17"/>
        </w:rPr>
        <w:t>.</w:t>
      </w:r>
      <w:r w:rsidRPr="009C31FF">
        <w:rPr>
          <w:sz w:val="17"/>
          <w:szCs w:val="17"/>
          <w:cs/>
        </w:rPr>
        <w:t xml:space="preserve"> </w:t>
      </w:r>
      <w:r w:rsidRPr="009C31FF">
        <w:rPr>
          <w:rFonts w:cs="Times New Roman"/>
          <w:sz w:val="17"/>
          <w:szCs w:val="17"/>
        </w:rPr>
        <w:t>The Company registered the share increase and the paid</w:t>
      </w:r>
      <w:r w:rsidRPr="009C31FF">
        <w:rPr>
          <w:sz w:val="17"/>
          <w:szCs w:val="17"/>
          <w:cs/>
        </w:rPr>
        <w:t>-</w:t>
      </w:r>
      <w:r w:rsidRPr="009C31FF">
        <w:rPr>
          <w:rFonts w:cs="Times New Roman"/>
          <w:sz w:val="17"/>
          <w:szCs w:val="17"/>
        </w:rPr>
        <w:t>up shares with the Ministry of Commerce on October 2, 2020</w:t>
      </w:r>
      <w:r w:rsidRPr="009C31FF">
        <w:rPr>
          <w:sz w:val="17"/>
          <w:szCs w:val="17"/>
          <w:cs/>
        </w:rPr>
        <w:t xml:space="preserve">. </w:t>
      </w:r>
      <w:r w:rsidRPr="009C31FF">
        <w:rPr>
          <w:rFonts w:cs="Times New Roman"/>
          <w:sz w:val="17"/>
          <w:szCs w:val="17"/>
        </w:rPr>
        <w:t>The remaining of warrants which have not been exercised are 406,564,603 units</w:t>
      </w:r>
      <w:r w:rsidRPr="009C31FF">
        <w:rPr>
          <w:sz w:val="17"/>
          <w:szCs w:val="17"/>
          <w:cs/>
        </w:rPr>
        <w:t>.</w:t>
      </w:r>
    </w:p>
    <w:p w14:paraId="2983009A" w14:textId="00F77D90" w:rsidR="009C31FF" w:rsidRPr="009C31FF" w:rsidRDefault="009C31FF" w:rsidP="009C31FF">
      <w:pPr>
        <w:tabs>
          <w:tab w:val="left" w:pos="7200"/>
        </w:tabs>
        <w:spacing w:after="120"/>
        <w:ind w:left="360"/>
        <w:jc w:val="thaiDistribute"/>
        <w:rPr>
          <w:sz w:val="17"/>
          <w:szCs w:val="17"/>
        </w:rPr>
      </w:pPr>
      <w:r w:rsidRPr="009C31FF">
        <w:rPr>
          <w:rFonts w:cs="Times New Roman"/>
          <w:sz w:val="17"/>
          <w:szCs w:val="17"/>
        </w:rPr>
        <w:t xml:space="preserve">On </w:t>
      </w:r>
      <w:r>
        <w:rPr>
          <w:rFonts w:cs="Times New Roman"/>
          <w:sz w:val="17"/>
          <w:szCs w:val="17"/>
        </w:rPr>
        <w:t>December 31</w:t>
      </w:r>
      <w:r w:rsidRPr="009C31FF">
        <w:rPr>
          <w:rFonts w:cs="Times New Roman"/>
          <w:sz w:val="17"/>
          <w:szCs w:val="17"/>
        </w:rPr>
        <w:t xml:space="preserve">, 2020, shareholders exercised their warrant rights to purchase the allotted ordinary shares for </w:t>
      </w:r>
      <w:r w:rsidR="009B3604">
        <w:rPr>
          <w:rFonts w:cstheme="minorBidi"/>
          <w:sz w:val="17"/>
          <w:szCs w:val="17"/>
        </w:rPr>
        <w:t>7,501,000</w:t>
      </w:r>
      <w:r w:rsidRPr="009C31FF">
        <w:rPr>
          <w:rFonts w:cs="Times New Roman"/>
          <w:sz w:val="17"/>
          <w:szCs w:val="17"/>
        </w:rPr>
        <w:t xml:space="preserve"> units to receive </w:t>
      </w:r>
      <w:r w:rsidR="009B3604">
        <w:rPr>
          <w:rFonts w:cs="Times New Roman"/>
          <w:sz w:val="17"/>
          <w:szCs w:val="17"/>
        </w:rPr>
        <w:t>7,501,000</w:t>
      </w:r>
      <w:r w:rsidRPr="009C31FF">
        <w:rPr>
          <w:rFonts w:cs="Times New Roman"/>
          <w:sz w:val="17"/>
          <w:szCs w:val="17"/>
        </w:rPr>
        <w:t xml:space="preserve"> units of rights at the exercise price of Baht 0</w:t>
      </w:r>
      <w:r w:rsidRPr="009C31FF">
        <w:rPr>
          <w:sz w:val="17"/>
          <w:szCs w:val="17"/>
          <w:cs/>
        </w:rPr>
        <w:t>.</w:t>
      </w:r>
      <w:r w:rsidRPr="009C31FF">
        <w:rPr>
          <w:rFonts w:cs="Times New Roman"/>
          <w:sz w:val="17"/>
          <w:szCs w:val="17"/>
        </w:rPr>
        <w:t xml:space="preserve">25 per share totaling Baht </w:t>
      </w:r>
      <w:r w:rsidR="009B3604">
        <w:rPr>
          <w:rFonts w:cs="Times New Roman"/>
          <w:sz w:val="17"/>
          <w:szCs w:val="17"/>
        </w:rPr>
        <w:t>1,875,250</w:t>
      </w:r>
      <w:r>
        <w:rPr>
          <w:rFonts w:cs="Times New Roman"/>
          <w:sz w:val="17"/>
          <w:szCs w:val="17"/>
        </w:rPr>
        <w:t>.</w:t>
      </w:r>
      <w:r w:rsidRPr="009C31FF">
        <w:rPr>
          <w:sz w:val="17"/>
          <w:szCs w:val="17"/>
          <w:cs/>
        </w:rPr>
        <w:t xml:space="preserve"> </w:t>
      </w:r>
      <w:r w:rsidRPr="009C31FF">
        <w:rPr>
          <w:rFonts w:cs="Times New Roman"/>
          <w:sz w:val="17"/>
          <w:szCs w:val="17"/>
        </w:rPr>
        <w:t>The Company registered the share increase and the paid</w:t>
      </w:r>
      <w:r w:rsidRPr="009C31FF">
        <w:rPr>
          <w:sz w:val="17"/>
          <w:szCs w:val="17"/>
          <w:cs/>
        </w:rPr>
        <w:t>-</w:t>
      </w:r>
      <w:r w:rsidRPr="009C31FF">
        <w:rPr>
          <w:rFonts w:cs="Times New Roman"/>
          <w:sz w:val="17"/>
          <w:szCs w:val="17"/>
        </w:rPr>
        <w:t xml:space="preserve">up shares with the Ministry of </w:t>
      </w:r>
      <w:r w:rsidRPr="009B3604">
        <w:rPr>
          <w:rFonts w:cs="Times New Roman"/>
          <w:sz w:val="17"/>
          <w:szCs w:val="17"/>
        </w:rPr>
        <w:t xml:space="preserve">Commerce on January </w:t>
      </w:r>
      <w:r w:rsidR="009B3604" w:rsidRPr="009B3604">
        <w:rPr>
          <w:rFonts w:cs="Times New Roman"/>
          <w:sz w:val="17"/>
          <w:szCs w:val="17"/>
        </w:rPr>
        <w:t>6</w:t>
      </w:r>
      <w:r w:rsidRPr="009B3604">
        <w:rPr>
          <w:rFonts w:cs="Times New Roman"/>
          <w:sz w:val="17"/>
          <w:szCs w:val="17"/>
        </w:rPr>
        <w:t>, 2021</w:t>
      </w:r>
      <w:r w:rsidRPr="009B3604">
        <w:rPr>
          <w:sz w:val="17"/>
          <w:szCs w:val="17"/>
          <w:cs/>
        </w:rPr>
        <w:t xml:space="preserve">. </w:t>
      </w:r>
      <w:r w:rsidRPr="009B3604">
        <w:rPr>
          <w:rFonts w:cs="Times New Roman"/>
          <w:sz w:val="17"/>
          <w:szCs w:val="17"/>
        </w:rPr>
        <w:t>The</w:t>
      </w:r>
      <w:r w:rsidRPr="009C31FF">
        <w:rPr>
          <w:rFonts w:cs="Times New Roman"/>
          <w:sz w:val="17"/>
          <w:szCs w:val="17"/>
        </w:rPr>
        <w:t xml:space="preserve"> remaining of warrants which have not been exercised are </w:t>
      </w:r>
      <w:r w:rsidR="009B3604">
        <w:rPr>
          <w:rFonts w:cs="Times New Roman"/>
          <w:sz w:val="17"/>
          <w:szCs w:val="17"/>
        </w:rPr>
        <w:t>399,063,603</w:t>
      </w:r>
      <w:r w:rsidRPr="009C31FF">
        <w:rPr>
          <w:rFonts w:cs="Times New Roman"/>
          <w:sz w:val="17"/>
          <w:szCs w:val="17"/>
        </w:rPr>
        <w:t xml:space="preserve"> units</w:t>
      </w:r>
      <w:r w:rsidRPr="009C31FF">
        <w:rPr>
          <w:sz w:val="17"/>
          <w:szCs w:val="17"/>
          <w:cs/>
        </w:rPr>
        <w:t>.</w:t>
      </w:r>
    </w:p>
    <w:p w14:paraId="0CA34EFE" w14:textId="22844F27" w:rsidR="00201CB5" w:rsidRPr="00897B11" w:rsidRDefault="00201CB5" w:rsidP="00E75214">
      <w:pPr>
        <w:tabs>
          <w:tab w:val="left" w:pos="1440"/>
          <w:tab w:val="left" w:pos="2160"/>
          <w:tab w:val="left" w:pos="2880"/>
          <w:tab w:val="left" w:pos="7200"/>
        </w:tabs>
        <w:spacing w:after="60"/>
        <w:ind w:left="360"/>
        <w:jc w:val="thaiDistribute"/>
        <w:rPr>
          <w:rFonts w:cs="Times New Roman"/>
          <w:sz w:val="17"/>
          <w:szCs w:val="17"/>
        </w:rPr>
      </w:pPr>
      <w:r w:rsidRPr="00897B11">
        <w:rPr>
          <w:rFonts w:cs="Times New Roman"/>
          <w:sz w:val="17"/>
          <w:szCs w:val="17"/>
        </w:rPr>
        <w:t xml:space="preserve">As of </w:t>
      </w:r>
      <w:r w:rsidR="002B3D9B">
        <w:rPr>
          <w:rFonts w:cs="Times New Roman"/>
          <w:sz w:val="17"/>
          <w:szCs w:val="17"/>
        </w:rPr>
        <w:t>December 31</w:t>
      </w:r>
      <w:r w:rsidRPr="00897B11">
        <w:rPr>
          <w:rFonts w:cs="Times New Roman"/>
          <w:sz w:val="17"/>
          <w:szCs w:val="17"/>
        </w:rPr>
        <w:t>, 20</w:t>
      </w:r>
      <w:r w:rsidR="009C31FF">
        <w:rPr>
          <w:rFonts w:cs="Times New Roman"/>
          <w:sz w:val="17"/>
          <w:szCs w:val="17"/>
        </w:rPr>
        <w:t>20</w:t>
      </w:r>
      <w:r w:rsidRPr="00897B11">
        <w:rPr>
          <w:rFonts w:cs="Times New Roman"/>
          <w:sz w:val="17"/>
          <w:szCs w:val="17"/>
        </w:rPr>
        <w:t xml:space="preserve">, the exercised warrants and unexercised warrants balance are as follows; </w:t>
      </w:r>
    </w:p>
    <w:tbl>
      <w:tblPr>
        <w:tblW w:w="7976" w:type="dxa"/>
        <w:tblInd w:w="170" w:type="dxa"/>
        <w:tblCellMar>
          <w:left w:w="115" w:type="dxa"/>
          <w:right w:w="115" w:type="dxa"/>
        </w:tblCellMar>
        <w:tblLook w:val="04A0" w:firstRow="1" w:lastRow="0" w:firstColumn="1" w:lastColumn="0" w:noHBand="0" w:noVBand="1"/>
      </w:tblPr>
      <w:tblGrid>
        <w:gridCol w:w="5948"/>
        <w:gridCol w:w="236"/>
        <w:gridCol w:w="1792"/>
      </w:tblGrid>
      <w:tr w:rsidR="00201CB5" w:rsidRPr="00897B11" w14:paraId="0DC2FB81" w14:textId="77777777" w:rsidTr="00E75214">
        <w:trPr>
          <w:trHeight w:hRule="exact" w:val="329"/>
        </w:trPr>
        <w:tc>
          <w:tcPr>
            <w:tcW w:w="6300" w:type="dxa"/>
            <w:vAlign w:val="bottom"/>
          </w:tcPr>
          <w:p w14:paraId="701A0D9C" w14:textId="77777777" w:rsidR="00201CB5" w:rsidRPr="00897B11" w:rsidRDefault="00201CB5" w:rsidP="00E75214">
            <w:pPr>
              <w:spacing w:after="120"/>
              <w:ind w:left="360" w:right="142"/>
              <w:rPr>
                <w:rFonts w:cs="Times New Roman"/>
                <w:sz w:val="16"/>
                <w:szCs w:val="16"/>
              </w:rPr>
            </w:pPr>
          </w:p>
        </w:tc>
        <w:tc>
          <w:tcPr>
            <w:tcW w:w="236" w:type="dxa"/>
            <w:vAlign w:val="bottom"/>
          </w:tcPr>
          <w:p w14:paraId="32890160" w14:textId="77777777" w:rsidR="00201CB5" w:rsidRPr="00897B11" w:rsidRDefault="00201CB5" w:rsidP="00E75214">
            <w:pPr>
              <w:spacing w:after="120"/>
              <w:ind w:left="360" w:right="142"/>
              <w:rPr>
                <w:rFonts w:cs="Times New Roman"/>
                <w:sz w:val="16"/>
                <w:szCs w:val="16"/>
              </w:rPr>
            </w:pPr>
          </w:p>
        </w:tc>
        <w:tc>
          <w:tcPr>
            <w:tcW w:w="1440" w:type="dxa"/>
            <w:vAlign w:val="bottom"/>
          </w:tcPr>
          <w:p w14:paraId="4D068256" w14:textId="77777777" w:rsidR="00201CB5" w:rsidRPr="00897B11" w:rsidRDefault="00201CB5" w:rsidP="00E75214">
            <w:pPr>
              <w:ind w:left="360"/>
              <w:jc w:val="center"/>
              <w:rPr>
                <w:rFonts w:cs="Cordia New"/>
                <w:sz w:val="16"/>
                <w:szCs w:val="16"/>
                <w:cs/>
              </w:rPr>
            </w:pPr>
            <w:r w:rsidRPr="00897B11">
              <w:rPr>
                <w:rFonts w:cs="Times New Roman"/>
                <w:sz w:val="16"/>
                <w:szCs w:val="16"/>
              </w:rPr>
              <w:t>Number of units</w:t>
            </w:r>
          </w:p>
        </w:tc>
      </w:tr>
      <w:tr w:rsidR="00201CB5" w:rsidRPr="00897B11" w14:paraId="3A1B1C9D" w14:textId="77777777" w:rsidTr="00E75214">
        <w:trPr>
          <w:trHeight w:hRule="exact" w:val="161"/>
        </w:trPr>
        <w:tc>
          <w:tcPr>
            <w:tcW w:w="6300" w:type="dxa"/>
            <w:vAlign w:val="bottom"/>
          </w:tcPr>
          <w:p w14:paraId="0C374AAD" w14:textId="77777777" w:rsidR="00201CB5" w:rsidRPr="00897B11" w:rsidRDefault="00201CB5" w:rsidP="00E75214">
            <w:pPr>
              <w:spacing w:after="120"/>
              <w:ind w:left="360" w:right="142"/>
              <w:rPr>
                <w:rFonts w:cs="Times New Roman"/>
                <w:sz w:val="16"/>
                <w:szCs w:val="16"/>
              </w:rPr>
            </w:pPr>
          </w:p>
        </w:tc>
        <w:tc>
          <w:tcPr>
            <w:tcW w:w="236" w:type="dxa"/>
            <w:vAlign w:val="bottom"/>
          </w:tcPr>
          <w:p w14:paraId="403874E9" w14:textId="77777777" w:rsidR="00201CB5" w:rsidRPr="00897B11" w:rsidRDefault="00201CB5" w:rsidP="00E75214">
            <w:pPr>
              <w:spacing w:after="120"/>
              <w:ind w:left="360" w:right="142"/>
              <w:rPr>
                <w:rFonts w:cs="Times New Roman"/>
                <w:sz w:val="16"/>
                <w:szCs w:val="16"/>
              </w:rPr>
            </w:pPr>
          </w:p>
        </w:tc>
        <w:tc>
          <w:tcPr>
            <w:tcW w:w="1440" w:type="dxa"/>
            <w:tcBorders>
              <w:top w:val="single" w:sz="4" w:space="0" w:color="auto"/>
            </w:tcBorders>
            <w:vAlign w:val="bottom"/>
          </w:tcPr>
          <w:p w14:paraId="50E9F2F9" w14:textId="77777777" w:rsidR="00201CB5" w:rsidRPr="00897B11" w:rsidRDefault="00201CB5" w:rsidP="00E75214">
            <w:pPr>
              <w:ind w:left="360" w:right="504"/>
              <w:jc w:val="right"/>
              <w:rPr>
                <w:sz w:val="16"/>
                <w:szCs w:val="16"/>
                <w:cs/>
              </w:rPr>
            </w:pPr>
          </w:p>
        </w:tc>
      </w:tr>
      <w:tr w:rsidR="00201CB5" w:rsidRPr="00897B11" w14:paraId="24D7D6B5" w14:textId="77777777" w:rsidTr="00E75214">
        <w:trPr>
          <w:trHeight w:hRule="exact" w:val="170"/>
        </w:trPr>
        <w:tc>
          <w:tcPr>
            <w:tcW w:w="6300" w:type="dxa"/>
            <w:vAlign w:val="bottom"/>
          </w:tcPr>
          <w:p w14:paraId="3D258AED" w14:textId="77777777" w:rsidR="00201CB5" w:rsidRPr="00897B11" w:rsidRDefault="00201CB5" w:rsidP="00E75214">
            <w:pPr>
              <w:spacing w:after="120"/>
              <w:ind w:left="360" w:right="142"/>
              <w:jc w:val="center"/>
              <w:rPr>
                <w:rFonts w:cs="Times New Roman"/>
                <w:sz w:val="16"/>
                <w:szCs w:val="16"/>
              </w:rPr>
            </w:pPr>
          </w:p>
        </w:tc>
        <w:tc>
          <w:tcPr>
            <w:tcW w:w="236" w:type="dxa"/>
            <w:vAlign w:val="bottom"/>
          </w:tcPr>
          <w:p w14:paraId="644F8268" w14:textId="77777777" w:rsidR="00201CB5" w:rsidRPr="00897B11" w:rsidRDefault="00201CB5" w:rsidP="00E75214">
            <w:pPr>
              <w:spacing w:after="120"/>
              <w:ind w:left="360" w:right="142"/>
              <w:jc w:val="center"/>
              <w:rPr>
                <w:rFonts w:cs="Times New Roman"/>
                <w:sz w:val="16"/>
                <w:szCs w:val="16"/>
              </w:rPr>
            </w:pPr>
          </w:p>
        </w:tc>
        <w:tc>
          <w:tcPr>
            <w:tcW w:w="1440" w:type="dxa"/>
            <w:tcBorders>
              <w:bottom w:val="single" w:sz="4" w:space="0" w:color="auto"/>
            </w:tcBorders>
            <w:vAlign w:val="bottom"/>
          </w:tcPr>
          <w:p w14:paraId="594AC797" w14:textId="77777777" w:rsidR="00201CB5" w:rsidRPr="00897B11" w:rsidRDefault="00201CB5" w:rsidP="00E75214">
            <w:pPr>
              <w:spacing w:after="120"/>
              <w:ind w:left="360" w:right="175"/>
              <w:jc w:val="center"/>
              <w:rPr>
                <w:rFonts w:cs="Times New Roman"/>
                <w:sz w:val="16"/>
                <w:szCs w:val="16"/>
              </w:rPr>
            </w:pPr>
            <w:r w:rsidRPr="00897B11">
              <w:rPr>
                <w:rFonts w:cs="Times New Roman"/>
                <w:sz w:val="16"/>
                <w:szCs w:val="16"/>
              </w:rPr>
              <w:t>BROOK</w:t>
            </w:r>
            <w:r w:rsidRPr="00897B11">
              <w:rPr>
                <w:sz w:val="16"/>
                <w:szCs w:val="16"/>
                <w:cs/>
              </w:rPr>
              <w:t>-</w:t>
            </w:r>
            <w:r w:rsidRPr="00897B11">
              <w:rPr>
                <w:rFonts w:cs="Times New Roman"/>
                <w:sz w:val="16"/>
                <w:szCs w:val="16"/>
              </w:rPr>
              <w:t>W</w:t>
            </w:r>
            <w:r>
              <w:rPr>
                <w:rFonts w:cs="Times New Roman"/>
                <w:sz w:val="16"/>
                <w:szCs w:val="16"/>
              </w:rPr>
              <w:t>5</w:t>
            </w:r>
          </w:p>
        </w:tc>
      </w:tr>
      <w:tr w:rsidR="00201CB5" w:rsidRPr="00897B11" w14:paraId="24E64BC8" w14:textId="77777777" w:rsidTr="00E75214">
        <w:trPr>
          <w:trHeight w:hRule="exact" w:val="288"/>
        </w:trPr>
        <w:tc>
          <w:tcPr>
            <w:tcW w:w="6300" w:type="dxa"/>
            <w:vAlign w:val="bottom"/>
          </w:tcPr>
          <w:p w14:paraId="075491FC" w14:textId="77777777" w:rsidR="00201CB5" w:rsidRPr="00897B11" w:rsidRDefault="00201CB5" w:rsidP="00E75214">
            <w:pPr>
              <w:ind w:left="360" w:right="-108"/>
              <w:rPr>
                <w:sz w:val="16"/>
                <w:szCs w:val="16"/>
                <w:cs/>
              </w:rPr>
            </w:pPr>
            <w:r w:rsidRPr="00897B11">
              <w:rPr>
                <w:rFonts w:cs="Times New Roman"/>
                <w:sz w:val="16"/>
                <w:szCs w:val="16"/>
              </w:rPr>
              <w:t>Allotted warrants</w:t>
            </w:r>
          </w:p>
        </w:tc>
        <w:tc>
          <w:tcPr>
            <w:tcW w:w="236" w:type="dxa"/>
            <w:vAlign w:val="bottom"/>
          </w:tcPr>
          <w:p w14:paraId="527114D0" w14:textId="77777777" w:rsidR="00201CB5" w:rsidRPr="00897B11" w:rsidRDefault="00201CB5" w:rsidP="00E75214">
            <w:pPr>
              <w:spacing w:after="120"/>
              <w:ind w:left="360" w:right="142"/>
              <w:jc w:val="right"/>
              <w:rPr>
                <w:rFonts w:cs="Times New Roman"/>
                <w:sz w:val="16"/>
                <w:szCs w:val="16"/>
              </w:rPr>
            </w:pPr>
          </w:p>
        </w:tc>
        <w:tc>
          <w:tcPr>
            <w:tcW w:w="1440" w:type="dxa"/>
            <w:tcBorders>
              <w:top w:val="single" w:sz="4" w:space="0" w:color="auto"/>
            </w:tcBorders>
            <w:vAlign w:val="bottom"/>
          </w:tcPr>
          <w:p w14:paraId="5738461B" w14:textId="77777777" w:rsidR="00201CB5" w:rsidRPr="005475DE" w:rsidRDefault="00201CB5" w:rsidP="00E75214">
            <w:pPr>
              <w:ind w:left="360" w:right="175"/>
              <w:jc w:val="right"/>
              <w:rPr>
                <w:rFonts w:cs="Times New Roman"/>
                <w:sz w:val="16"/>
                <w:szCs w:val="16"/>
                <w:cs/>
              </w:rPr>
            </w:pPr>
            <w:r w:rsidRPr="005475DE">
              <w:rPr>
                <w:rFonts w:cs="Times New Roman"/>
                <w:sz w:val="16"/>
                <w:szCs w:val="16"/>
              </w:rPr>
              <w:t>1,409,401,</w:t>
            </w:r>
            <w:r>
              <w:rPr>
                <w:rFonts w:cs="Times New Roman"/>
                <w:sz w:val="16"/>
                <w:szCs w:val="16"/>
              </w:rPr>
              <w:t>217</w:t>
            </w:r>
          </w:p>
        </w:tc>
      </w:tr>
      <w:tr w:rsidR="00201CB5" w:rsidRPr="00897B11" w14:paraId="0BCE0D7B" w14:textId="77777777" w:rsidTr="00E75214">
        <w:trPr>
          <w:trHeight w:hRule="exact" w:val="288"/>
        </w:trPr>
        <w:tc>
          <w:tcPr>
            <w:tcW w:w="6300" w:type="dxa"/>
            <w:vAlign w:val="bottom"/>
          </w:tcPr>
          <w:p w14:paraId="31F6068F" w14:textId="77777777" w:rsidR="00201CB5" w:rsidRPr="00897B11" w:rsidRDefault="00201CB5" w:rsidP="00E75214">
            <w:pPr>
              <w:ind w:left="360" w:right="-108"/>
              <w:rPr>
                <w:sz w:val="16"/>
                <w:szCs w:val="16"/>
                <w:cs/>
              </w:rPr>
            </w:pPr>
            <w:r w:rsidRPr="00897B11">
              <w:rPr>
                <w:rFonts w:cs="Times New Roman"/>
                <w:sz w:val="16"/>
                <w:szCs w:val="16"/>
                <w:u w:val="single"/>
              </w:rPr>
              <w:t>Less</w:t>
            </w:r>
            <w:r w:rsidRPr="00897B11">
              <w:rPr>
                <w:sz w:val="16"/>
                <w:szCs w:val="16"/>
                <w:cs/>
              </w:rPr>
              <w:t xml:space="preserve"> : </w:t>
            </w:r>
            <w:r w:rsidRPr="00897B11">
              <w:rPr>
                <w:rFonts w:cs="Times New Roman"/>
                <w:sz w:val="16"/>
                <w:szCs w:val="16"/>
              </w:rPr>
              <w:t>Exercised and converted to ordinary</w:t>
            </w:r>
          </w:p>
        </w:tc>
        <w:tc>
          <w:tcPr>
            <w:tcW w:w="236" w:type="dxa"/>
            <w:vAlign w:val="bottom"/>
          </w:tcPr>
          <w:p w14:paraId="466659B1" w14:textId="77777777" w:rsidR="00201CB5" w:rsidRPr="00897B11" w:rsidRDefault="00201CB5" w:rsidP="00E75214">
            <w:pPr>
              <w:spacing w:after="120"/>
              <w:ind w:left="360" w:right="142"/>
              <w:jc w:val="right"/>
              <w:rPr>
                <w:rFonts w:cs="Times New Roman"/>
                <w:sz w:val="16"/>
                <w:szCs w:val="16"/>
              </w:rPr>
            </w:pPr>
          </w:p>
        </w:tc>
        <w:tc>
          <w:tcPr>
            <w:tcW w:w="1440" w:type="dxa"/>
            <w:vAlign w:val="bottom"/>
          </w:tcPr>
          <w:p w14:paraId="5F8BA88D" w14:textId="77777777" w:rsidR="00201CB5" w:rsidRPr="005475DE" w:rsidRDefault="00201CB5" w:rsidP="00E75214">
            <w:pPr>
              <w:spacing w:after="120"/>
              <w:ind w:left="360" w:right="175"/>
              <w:jc w:val="right"/>
              <w:rPr>
                <w:rFonts w:cs="Times New Roman"/>
                <w:sz w:val="16"/>
                <w:szCs w:val="16"/>
              </w:rPr>
            </w:pPr>
          </w:p>
        </w:tc>
      </w:tr>
      <w:tr w:rsidR="00201CB5" w:rsidRPr="00897B11" w14:paraId="2A152F0D" w14:textId="77777777" w:rsidTr="00E75214">
        <w:trPr>
          <w:trHeight w:hRule="exact" w:val="288"/>
        </w:trPr>
        <w:tc>
          <w:tcPr>
            <w:tcW w:w="6300" w:type="dxa"/>
            <w:vAlign w:val="bottom"/>
          </w:tcPr>
          <w:p w14:paraId="7AE7DC81" w14:textId="342CC891" w:rsidR="00201CB5" w:rsidRPr="00897B11" w:rsidRDefault="00201CB5" w:rsidP="00E75214">
            <w:pPr>
              <w:ind w:left="360" w:right="-108"/>
              <w:rPr>
                <w:sz w:val="16"/>
                <w:szCs w:val="16"/>
              </w:rPr>
            </w:pPr>
            <w:r w:rsidRPr="00897B11">
              <w:rPr>
                <w:sz w:val="16"/>
                <w:szCs w:val="16"/>
                <w:cs/>
              </w:rPr>
              <w:t xml:space="preserve">          </w:t>
            </w:r>
            <w:r>
              <w:rPr>
                <w:sz w:val="16"/>
                <w:szCs w:val="16"/>
                <w:cs/>
              </w:rPr>
              <w:t xml:space="preserve"> </w:t>
            </w:r>
            <w:r w:rsidRPr="00897B11">
              <w:rPr>
                <w:rFonts w:cs="Times New Roman"/>
                <w:sz w:val="16"/>
                <w:szCs w:val="16"/>
              </w:rPr>
              <w:t xml:space="preserve">Shares as of </w:t>
            </w:r>
            <w:r w:rsidR="002B3D9B">
              <w:rPr>
                <w:rFonts w:cs="Times New Roman"/>
                <w:sz w:val="16"/>
                <w:szCs w:val="16"/>
              </w:rPr>
              <w:t>December 31</w:t>
            </w:r>
            <w:r w:rsidRPr="00897B11">
              <w:rPr>
                <w:rFonts w:cs="Times New Roman"/>
                <w:sz w:val="16"/>
                <w:szCs w:val="16"/>
              </w:rPr>
              <w:t>, 20</w:t>
            </w:r>
            <w:r w:rsidR="009C31FF">
              <w:rPr>
                <w:rFonts w:cs="Times New Roman"/>
                <w:sz w:val="16"/>
                <w:szCs w:val="16"/>
              </w:rPr>
              <w:t>20</w:t>
            </w:r>
          </w:p>
        </w:tc>
        <w:tc>
          <w:tcPr>
            <w:tcW w:w="236" w:type="dxa"/>
            <w:vAlign w:val="bottom"/>
          </w:tcPr>
          <w:p w14:paraId="2C03433D" w14:textId="77777777" w:rsidR="00201CB5" w:rsidRPr="00897B11" w:rsidRDefault="00201CB5" w:rsidP="00E75214">
            <w:pPr>
              <w:spacing w:after="120"/>
              <w:ind w:left="360" w:right="142"/>
              <w:jc w:val="right"/>
              <w:rPr>
                <w:rFonts w:cs="Times New Roman"/>
                <w:sz w:val="16"/>
                <w:szCs w:val="16"/>
              </w:rPr>
            </w:pPr>
          </w:p>
        </w:tc>
        <w:tc>
          <w:tcPr>
            <w:tcW w:w="1440" w:type="dxa"/>
            <w:tcBorders>
              <w:bottom w:val="single" w:sz="4" w:space="0" w:color="auto"/>
            </w:tcBorders>
            <w:vAlign w:val="bottom"/>
          </w:tcPr>
          <w:p w14:paraId="1437571A" w14:textId="7FFD9842" w:rsidR="00201CB5" w:rsidRPr="005475DE" w:rsidRDefault="002B3D9B" w:rsidP="00E75214">
            <w:pPr>
              <w:ind w:left="360" w:right="175"/>
              <w:jc w:val="right"/>
              <w:rPr>
                <w:rFonts w:cs="Cordia New"/>
                <w:sz w:val="16"/>
                <w:szCs w:val="16"/>
                <w:cs/>
              </w:rPr>
            </w:pPr>
            <w:r>
              <w:rPr>
                <w:sz w:val="16"/>
                <w:szCs w:val="16"/>
              </w:rPr>
              <w:t>(</w:t>
            </w:r>
            <w:r w:rsidR="009C31FF">
              <w:rPr>
                <w:sz w:val="16"/>
                <w:szCs w:val="16"/>
              </w:rPr>
              <w:t>1,002,836,614</w:t>
            </w:r>
            <w:r>
              <w:rPr>
                <w:rFonts w:cs="Times New Roman"/>
                <w:sz w:val="16"/>
                <w:szCs w:val="16"/>
              </w:rPr>
              <w:t>)</w:t>
            </w:r>
            <w:r w:rsidR="00201CB5" w:rsidRPr="005475DE">
              <w:rPr>
                <w:rFonts w:cs="Cordia New" w:hint="cs"/>
                <w:sz w:val="20"/>
                <w:szCs w:val="20"/>
                <w:cs/>
              </w:rPr>
              <w:t xml:space="preserve"> </w:t>
            </w:r>
          </w:p>
        </w:tc>
      </w:tr>
      <w:tr w:rsidR="00201CB5" w:rsidRPr="00897B11" w14:paraId="6830F762" w14:textId="77777777" w:rsidTr="00E75214">
        <w:trPr>
          <w:trHeight w:hRule="exact" w:val="278"/>
        </w:trPr>
        <w:tc>
          <w:tcPr>
            <w:tcW w:w="6300" w:type="dxa"/>
            <w:vAlign w:val="bottom"/>
          </w:tcPr>
          <w:p w14:paraId="09BADED1" w14:textId="77777777" w:rsidR="00201CB5" w:rsidRPr="00713137" w:rsidRDefault="00201CB5" w:rsidP="00E75214">
            <w:pPr>
              <w:ind w:left="360" w:right="-108"/>
              <w:rPr>
                <w:rFonts w:cs="Times New Roman"/>
                <w:sz w:val="16"/>
                <w:szCs w:val="16"/>
                <w:cs/>
              </w:rPr>
            </w:pPr>
            <w:r w:rsidRPr="00897B11">
              <w:rPr>
                <w:rFonts w:cs="Times New Roman"/>
                <w:sz w:val="16"/>
                <w:szCs w:val="16"/>
              </w:rPr>
              <w:t>Balance of allotted warrants</w:t>
            </w:r>
          </w:p>
        </w:tc>
        <w:tc>
          <w:tcPr>
            <w:tcW w:w="236" w:type="dxa"/>
            <w:vAlign w:val="bottom"/>
          </w:tcPr>
          <w:p w14:paraId="6102AA47" w14:textId="77777777" w:rsidR="00201CB5" w:rsidRPr="00897B11" w:rsidRDefault="00201CB5" w:rsidP="00E75214">
            <w:pPr>
              <w:spacing w:after="120"/>
              <w:ind w:left="360" w:right="142"/>
              <w:rPr>
                <w:rFonts w:cs="Times New Roman"/>
                <w:sz w:val="16"/>
                <w:szCs w:val="16"/>
              </w:rPr>
            </w:pPr>
          </w:p>
        </w:tc>
        <w:tc>
          <w:tcPr>
            <w:tcW w:w="1440" w:type="dxa"/>
            <w:tcBorders>
              <w:top w:val="single" w:sz="4" w:space="0" w:color="auto"/>
              <w:bottom w:val="double" w:sz="4" w:space="0" w:color="auto"/>
            </w:tcBorders>
            <w:vAlign w:val="bottom"/>
          </w:tcPr>
          <w:p w14:paraId="3E4B4208" w14:textId="6D7E1EDA" w:rsidR="00201CB5" w:rsidRPr="005475DE" w:rsidRDefault="009C31FF" w:rsidP="00E75214">
            <w:pPr>
              <w:ind w:left="360" w:right="175"/>
              <w:jc w:val="right"/>
              <w:rPr>
                <w:rFonts w:cs="Times New Roman"/>
                <w:sz w:val="16"/>
                <w:szCs w:val="16"/>
              </w:rPr>
            </w:pPr>
            <w:r>
              <w:rPr>
                <w:rFonts w:cs="Times New Roman"/>
                <w:sz w:val="16"/>
                <w:szCs w:val="16"/>
              </w:rPr>
              <w:t>406,564,603</w:t>
            </w:r>
          </w:p>
        </w:tc>
      </w:tr>
      <w:tr w:rsidR="00201CB5" w:rsidRPr="00897B11" w14:paraId="3AA532FD" w14:textId="77777777" w:rsidTr="00E75214">
        <w:trPr>
          <w:trHeight w:hRule="exact" w:val="379"/>
        </w:trPr>
        <w:tc>
          <w:tcPr>
            <w:tcW w:w="6300" w:type="dxa"/>
            <w:vAlign w:val="bottom"/>
          </w:tcPr>
          <w:p w14:paraId="398F5992" w14:textId="77777777" w:rsidR="00201CB5" w:rsidRPr="00897B11" w:rsidRDefault="00201CB5" w:rsidP="00E75214">
            <w:pPr>
              <w:ind w:left="360" w:right="-108"/>
              <w:rPr>
                <w:sz w:val="16"/>
                <w:szCs w:val="16"/>
                <w:cs/>
              </w:rPr>
            </w:pPr>
            <w:r w:rsidRPr="00897B11">
              <w:rPr>
                <w:rFonts w:cs="Times New Roman"/>
                <w:sz w:val="16"/>
                <w:szCs w:val="16"/>
              </w:rPr>
              <w:t xml:space="preserve">Duration of the warrants </w:t>
            </w:r>
          </w:p>
        </w:tc>
        <w:tc>
          <w:tcPr>
            <w:tcW w:w="236" w:type="dxa"/>
            <w:vAlign w:val="bottom"/>
          </w:tcPr>
          <w:p w14:paraId="4B6C1041" w14:textId="77777777" w:rsidR="00201CB5" w:rsidRPr="00897B11" w:rsidRDefault="00201CB5" w:rsidP="00E75214">
            <w:pPr>
              <w:spacing w:after="120"/>
              <w:ind w:left="360" w:right="142"/>
              <w:rPr>
                <w:rFonts w:cs="Times New Roman"/>
                <w:sz w:val="16"/>
                <w:szCs w:val="16"/>
              </w:rPr>
            </w:pPr>
          </w:p>
        </w:tc>
        <w:tc>
          <w:tcPr>
            <w:tcW w:w="1440" w:type="dxa"/>
            <w:tcBorders>
              <w:bottom w:val="single" w:sz="4" w:space="0" w:color="auto"/>
            </w:tcBorders>
            <w:vAlign w:val="bottom"/>
          </w:tcPr>
          <w:p w14:paraId="0BB85BC4" w14:textId="77777777" w:rsidR="00201CB5" w:rsidRPr="00897B11" w:rsidRDefault="00201CB5" w:rsidP="00E75214">
            <w:pPr>
              <w:ind w:left="360" w:right="175"/>
              <w:jc w:val="right"/>
              <w:rPr>
                <w:rFonts w:cs="Cordia New"/>
                <w:sz w:val="16"/>
                <w:szCs w:val="16"/>
              </w:rPr>
            </w:pPr>
            <w:r>
              <w:rPr>
                <w:rFonts w:cs="Cordia New"/>
                <w:sz w:val="16"/>
                <w:szCs w:val="16"/>
              </w:rPr>
              <w:t>3</w:t>
            </w:r>
            <w:r w:rsidRPr="00897B11">
              <w:rPr>
                <w:rFonts w:cs="Cordia New" w:hint="cs"/>
                <w:sz w:val="16"/>
                <w:szCs w:val="16"/>
                <w:cs/>
              </w:rPr>
              <w:t xml:space="preserve"> </w:t>
            </w:r>
            <w:r w:rsidRPr="00897B11">
              <w:rPr>
                <w:rFonts w:cs="Cordia New"/>
                <w:sz w:val="16"/>
                <w:szCs w:val="16"/>
              </w:rPr>
              <w:t>Years</w:t>
            </w:r>
          </w:p>
        </w:tc>
      </w:tr>
      <w:tr w:rsidR="00201CB5" w:rsidRPr="00897B11" w14:paraId="499425FE" w14:textId="77777777" w:rsidTr="00E75214">
        <w:trPr>
          <w:trHeight w:hRule="exact" w:val="288"/>
        </w:trPr>
        <w:tc>
          <w:tcPr>
            <w:tcW w:w="6300" w:type="dxa"/>
            <w:vAlign w:val="bottom"/>
          </w:tcPr>
          <w:p w14:paraId="6EA1E402" w14:textId="77777777" w:rsidR="00201CB5" w:rsidRPr="00897B11" w:rsidRDefault="00201CB5" w:rsidP="00E75214">
            <w:pPr>
              <w:ind w:left="360" w:right="-108"/>
              <w:rPr>
                <w:sz w:val="16"/>
                <w:szCs w:val="16"/>
              </w:rPr>
            </w:pPr>
            <w:r w:rsidRPr="00897B11">
              <w:rPr>
                <w:rFonts w:cs="Times New Roman"/>
                <w:sz w:val="16"/>
                <w:szCs w:val="16"/>
              </w:rPr>
              <w:t xml:space="preserve">Exercise rate </w:t>
            </w:r>
            <w:r w:rsidRPr="00897B11">
              <w:rPr>
                <w:sz w:val="16"/>
                <w:szCs w:val="16"/>
                <w:cs/>
              </w:rPr>
              <w:t>(</w:t>
            </w:r>
            <w:r w:rsidRPr="00897B11">
              <w:rPr>
                <w:rFonts w:cs="Times New Roman"/>
                <w:sz w:val="16"/>
                <w:szCs w:val="16"/>
              </w:rPr>
              <w:t xml:space="preserve">units </w:t>
            </w:r>
            <w:r w:rsidRPr="00897B11">
              <w:rPr>
                <w:sz w:val="16"/>
                <w:szCs w:val="16"/>
                <w:cs/>
              </w:rPr>
              <w:t xml:space="preserve">: </w:t>
            </w:r>
            <w:r w:rsidRPr="00897B11">
              <w:rPr>
                <w:rFonts w:cs="Times New Roman"/>
                <w:sz w:val="16"/>
                <w:szCs w:val="16"/>
              </w:rPr>
              <w:t>share</w:t>
            </w:r>
            <w:r w:rsidRPr="00897B11">
              <w:rPr>
                <w:sz w:val="16"/>
                <w:szCs w:val="16"/>
                <w:cs/>
              </w:rPr>
              <w:t>)</w:t>
            </w:r>
            <w:r w:rsidRPr="00897B11">
              <w:rPr>
                <w:rFonts w:hint="cs"/>
                <w:sz w:val="16"/>
                <w:szCs w:val="16"/>
                <w:cs/>
              </w:rPr>
              <w:t xml:space="preserve"> </w:t>
            </w:r>
          </w:p>
        </w:tc>
        <w:tc>
          <w:tcPr>
            <w:tcW w:w="236" w:type="dxa"/>
            <w:vAlign w:val="bottom"/>
          </w:tcPr>
          <w:p w14:paraId="53B5013C" w14:textId="77777777" w:rsidR="00201CB5" w:rsidRPr="00897B11" w:rsidRDefault="00201CB5" w:rsidP="00E75214">
            <w:pPr>
              <w:spacing w:after="120"/>
              <w:ind w:left="360" w:right="142"/>
              <w:rPr>
                <w:rFonts w:cs="Times New Roman"/>
                <w:sz w:val="16"/>
                <w:szCs w:val="16"/>
              </w:rPr>
            </w:pPr>
          </w:p>
        </w:tc>
        <w:tc>
          <w:tcPr>
            <w:tcW w:w="1440" w:type="dxa"/>
            <w:tcBorders>
              <w:bottom w:val="single" w:sz="4" w:space="0" w:color="auto"/>
            </w:tcBorders>
            <w:vAlign w:val="bottom"/>
          </w:tcPr>
          <w:p w14:paraId="61FD32D6" w14:textId="77777777" w:rsidR="00201CB5" w:rsidRPr="00897B11" w:rsidRDefault="00201CB5" w:rsidP="00E75214">
            <w:pPr>
              <w:tabs>
                <w:tab w:val="left" w:pos="1014"/>
              </w:tabs>
              <w:ind w:left="360" w:right="175"/>
              <w:jc w:val="right"/>
              <w:rPr>
                <w:sz w:val="16"/>
                <w:szCs w:val="16"/>
              </w:rPr>
            </w:pPr>
            <w:r w:rsidRPr="00897B11">
              <w:rPr>
                <w:rFonts w:cs="Times New Roman"/>
                <w:sz w:val="16"/>
                <w:szCs w:val="16"/>
              </w:rPr>
              <w:t xml:space="preserve">1 </w:t>
            </w:r>
            <w:r w:rsidRPr="00897B11">
              <w:rPr>
                <w:sz w:val="16"/>
                <w:szCs w:val="16"/>
                <w:cs/>
              </w:rPr>
              <w:t xml:space="preserve">: </w:t>
            </w:r>
            <w:r w:rsidRPr="00897B11">
              <w:rPr>
                <w:rFonts w:cs="Times New Roman"/>
                <w:sz w:val="16"/>
                <w:szCs w:val="16"/>
              </w:rPr>
              <w:t>1</w:t>
            </w:r>
          </w:p>
        </w:tc>
      </w:tr>
      <w:tr w:rsidR="00201CB5" w:rsidRPr="00897B11" w14:paraId="67A11E26" w14:textId="77777777" w:rsidTr="00E75214">
        <w:trPr>
          <w:trHeight w:hRule="exact" w:val="323"/>
        </w:trPr>
        <w:tc>
          <w:tcPr>
            <w:tcW w:w="6300" w:type="dxa"/>
            <w:vAlign w:val="bottom"/>
          </w:tcPr>
          <w:p w14:paraId="53824A7A" w14:textId="77777777" w:rsidR="00201CB5" w:rsidRPr="00897B11" w:rsidRDefault="00201CB5" w:rsidP="00E75214">
            <w:pPr>
              <w:ind w:left="360" w:right="-108"/>
              <w:rPr>
                <w:sz w:val="16"/>
                <w:szCs w:val="16"/>
                <w:cs/>
              </w:rPr>
            </w:pPr>
            <w:r w:rsidRPr="00897B11">
              <w:rPr>
                <w:rFonts w:cs="Times New Roman"/>
                <w:sz w:val="16"/>
                <w:szCs w:val="16"/>
              </w:rPr>
              <w:t xml:space="preserve">Exercise price to buy 1 ordinary share </w:t>
            </w:r>
            <w:r w:rsidRPr="00897B11">
              <w:rPr>
                <w:sz w:val="16"/>
                <w:szCs w:val="16"/>
                <w:cs/>
              </w:rPr>
              <w:t>(</w:t>
            </w:r>
            <w:r w:rsidRPr="00897B11">
              <w:rPr>
                <w:rFonts w:cs="Times New Roman"/>
                <w:sz w:val="16"/>
                <w:szCs w:val="16"/>
              </w:rPr>
              <w:t>Baht</w:t>
            </w:r>
            <w:r w:rsidRPr="00897B11">
              <w:rPr>
                <w:sz w:val="16"/>
                <w:szCs w:val="16"/>
                <w:cs/>
              </w:rPr>
              <w:t>)</w:t>
            </w:r>
            <w:r w:rsidRPr="00897B11">
              <w:rPr>
                <w:rFonts w:hint="cs"/>
                <w:sz w:val="16"/>
                <w:szCs w:val="16"/>
                <w:cs/>
              </w:rPr>
              <w:t xml:space="preserve"> </w:t>
            </w:r>
          </w:p>
        </w:tc>
        <w:tc>
          <w:tcPr>
            <w:tcW w:w="236" w:type="dxa"/>
            <w:vAlign w:val="bottom"/>
          </w:tcPr>
          <w:p w14:paraId="487015EB" w14:textId="77777777" w:rsidR="00201CB5" w:rsidRPr="00897B11" w:rsidRDefault="00201CB5" w:rsidP="00E75214">
            <w:pPr>
              <w:spacing w:after="120"/>
              <w:ind w:left="360" w:right="142"/>
              <w:rPr>
                <w:rFonts w:cs="Times New Roman"/>
                <w:sz w:val="16"/>
                <w:szCs w:val="16"/>
              </w:rPr>
            </w:pPr>
          </w:p>
        </w:tc>
        <w:tc>
          <w:tcPr>
            <w:tcW w:w="1440" w:type="dxa"/>
            <w:tcBorders>
              <w:bottom w:val="single" w:sz="4" w:space="0" w:color="auto"/>
            </w:tcBorders>
            <w:vAlign w:val="bottom"/>
          </w:tcPr>
          <w:p w14:paraId="0F05ABEB" w14:textId="77777777" w:rsidR="00201CB5" w:rsidRPr="00897B11" w:rsidRDefault="00201CB5" w:rsidP="00E75214">
            <w:pPr>
              <w:tabs>
                <w:tab w:val="left" w:pos="1014"/>
              </w:tabs>
              <w:ind w:left="360" w:right="175"/>
              <w:jc w:val="right"/>
              <w:rPr>
                <w:rFonts w:cs="Times New Roman"/>
                <w:sz w:val="16"/>
                <w:szCs w:val="16"/>
                <w:cs/>
              </w:rPr>
            </w:pPr>
            <w:r w:rsidRPr="00897B11">
              <w:rPr>
                <w:rFonts w:cs="Times New Roman"/>
                <w:sz w:val="16"/>
                <w:szCs w:val="16"/>
              </w:rPr>
              <w:t xml:space="preserve"> Baht 0</w:t>
            </w:r>
            <w:r w:rsidRPr="00897B11">
              <w:rPr>
                <w:sz w:val="16"/>
                <w:szCs w:val="16"/>
                <w:cs/>
              </w:rPr>
              <w:t>.</w:t>
            </w:r>
            <w:r w:rsidRPr="00897B11">
              <w:rPr>
                <w:rFonts w:cs="Times New Roman"/>
                <w:sz w:val="16"/>
                <w:szCs w:val="16"/>
              </w:rPr>
              <w:t>2</w:t>
            </w:r>
            <w:r>
              <w:rPr>
                <w:rFonts w:cs="Times New Roman"/>
                <w:sz w:val="16"/>
                <w:szCs w:val="16"/>
              </w:rPr>
              <w:t>5</w:t>
            </w:r>
          </w:p>
        </w:tc>
      </w:tr>
      <w:tr w:rsidR="00201CB5" w:rsidRPr="00897B11" w14:paraId="09A7A4DC" w14:textId="77777777" w:rsidTr="00E75214">
        <w:trPr>
          <w:trHeight w:hRule="exact" w:val="288"/>
        </w:trPr>
        <w:tc>
          <w:tcPr>
            <w:tcW w:w="6300" w:type="dxa"/>
            <w:vAlign w:val="bottom"/>
          </w:tcPr>
          <w:p w14:paraId="2B0E9875" w14:textId="77777777" w:rsidR="00201CB5" w:rsidRPr="00897B11" w:rsidRDefault="00201CB5" w:rsidP="00E75214">
            <w:pPr>
              <w:ind w:left="360" w:right="-108"/>
              <w:rPr>
                <w:sz w:val="16"/>
                <w:szCs w:val="16"/>
                <w:cs/>
              </w:rPr>
            </w:pPr>
            <w:r w:rsidRPr="00897B11">
              <w:rPr>
                <w:rFonts w:cs="Times New Roman"/>
                <w:sz w:val="16"/>
                <w:szCs w:val="16"/>
              </w:rPr>
              <w:t>First exercise date</w:t>
            </w:r>
          </w:p>
        </w:tc>
        <w:tc>
          <w:tcPr>
            <w:tcW w:w="236" w:type="dxa"/>
            <w:vAlign w:val="bottom"/>
          </w:tcPr>
          <w:p w14:paraId="69FB959F" w14:textId="77777777" w:rsidR="00201CB5" w:rsidRPr="00897B11" w:rsidRDefault="00201CB5" w:rsidP="00E75214">
            <w:pPr>
              <w:spacing w:after="120"/>
              <w:ind w:left="360" w:right="142"/>
              <w:rPr>
                <w:rFonts w:cs="Times New Roman"/>
                <w:sz w:val="16"/>
                <w:szCs w:val="16"/>
              </w:rPr>
            </w:pPr>
          </w:p>
        </w:tc>
        <w:tc>
          <w:tcPr>
            <w:tcW w:w="1440" w:type="dxa"/>
            <w:tcBorders>
              <w:top w:val="single" w:sz="4" w:space="0" w:color="auto"/>
              <w:bottom w:val="single" w:sz="4" w:space="0" w:color="auto"/>
            </w:tcBorders>
            <w:vAlign w:val="bottom"/>
          </w:tcPr>
          <w:p w14:paraId="73A7DBC9" w14:textId="77777777" w:rsidR="00201CB5" w:rsidRPr="00897B11" w:rsidRDefault="00201CB5" w:rsidP="00E75214">
            <w:pPr>
              <w:tabs>
                <w:tab w:val="left" w:pos="1014"/>
              </w:tabs>
              <w:ind w:left="360" w:right="175"/>
              <w:jc w:val="right"/>
              <w:rPr>
                <w:rFonts w:cs="Times New Roman"/>
                <w:sz w:val="16"/>
                <w:szCs w:val="16"/>
                <w:cs/>
              </w:rPr>
            </w:pPr>
            <w:r>
              <w:rPr>
                <w:rFonts w:cs="Times New Roman"/>
                <w:sz w:val="16"/>
                <w:szCs w:val="16"/>
              </w:rPr>
              <w:t>Jun 28</w:t>
            </w:r>
            <w:r w:rsidRPr="00897B11">
              <w:rPr>
                <w:rFonts w:cs="Times New Roman"/>
                <w:sz w:val="16"/>
                <w:szCs w:val="16"/>
              </w:rPr>
              <w:t>, 201</w:t>
            </w:r>
            <w:r>
              <w:rPr>
                <w:rFonts w:cs="Times New Roman"/>
                <w:sz w:val="16"/>
                <w:szCs w:val="16"/>
              </w:rPr>
              <w:t>9</w:t>
            </w:r>
          </w:p>
        </w:tc>
      </w:tr>
      <w:tr w:rsidR="00201CB5" w:rsidRPr="00897B11" w14:paraId="7F07B154" w14:textId="77777777" w:rsidTr="00E75214">
        <w:trPr>
          <w:trHeight w:hRule="exact" w:val="288"/>
        </w:trPr>
        <w:tc>
          <w:tcPr>
            <w:tcW w:w="6300" w:type="dxa"/>
            <w:vAlign w:val="bottom"/>
          </w:tcPr>
          <w:p w14:paraId="7F6C42B1" w14:textId="77777777" w:rsidR="00201CB5" w:rsidRPr="00897B11" w:rsidRDefault="00201CB5" w:rsidP="00E75214">
            <w:pPr>
              <w:ind w:left="360" w:right="-108"/>
              <w:rPr>
                <w:sz w:val="16"/>
                <w:szCs w:val="16"/>
                <w:cs/>
              </w:rPr>
            </w:pPr>
            <w:r w:rsidRPr="00897B11">
              <w:rPr>
                <w:rFonts w:cs="Times New Roman"/>
                <w:sz w:val="16"/>
                <w:szCs w:val="16"/>
              </w:rPr>
              <w:t>Last exercise date</w:t>
            </w:r>
          </w:p>
        </w:tc>
        <w:tc>
          <w:tcPr>
            <w:tcW w:w="236" w:type="dxa"/>
            <w:vAlign w:val="bottom"/>
          </w:tcPr>
          <w:p w14:paraId="77477808" w14:textId="77777777" w:rsidR="00201CB5" w:rsidRPr="00897B11" w:rsidRDefault="00201CB5" w:rsidP="00E75214">
            <w:pPr>
              <w:spacing w:after="120"/>
              <w:ind w:left="360" w:right="142"/>
              <w:jc w:val="center"/>
              <w:rPr>
                <w:rFonts w:cs="Times New Roman"/>
                <w:sz w:val="16"/>
                <w:szCs w:val="16"/>
              </w:rPr>
            </w:pPr>
          </w:p>
        </w:tc>
        <w:tc>
          <w:tcPr>
            <w:tcW w:w="1440" w:type="dxa"/>
            <w:tcBorders>
              <w:top w:val="single" w:sz="4" w:space="0" w:color="auto"/>
              <w:bottom w:val="single" w:sz="4" w:space="0" w:color="auto"/>
            </w:tcBorders>
            <w:vAlign w:val="bottom"/>
          </w:tcPr>
          <w:p w14:paraId="0BD4D54D" w14:textId="77777777" w:rsidR="00201CB5" w:rsidRPr="00897B11" w:rsidRDefault="00201CB5" w:rsidP="00E75214">
            <w:pPr>
              <w:tabs>
                <w:tab w:val="left" w:pos="1014"/>
              </w:tabs>
              <w:ind w:left="360" w:right="175"/>
              <w:jc w:val="right"/>
              <w:rPr>
                <w:rFonts w:cs="Times New Roman"/>
                <w:sz w:val="16"/>
                <w:szCs w:val="16"/>
                <w:cs/>
              </w:rPr>
            </w:pPr>
            <w:r>
              <w:rPr>
                <w:rFonts w:cs="Times New Roman"/>
                <w:sz w:val="16"/>
                <w:szCs w:val="16"/>
              </w:rPr>
              <w:t>May</w:t>
            </w:r>
            <w:r w:rsidRPr="00897B11">
              <w:rPr>
                <w:sz w:val="16"/>
                <w:szCs w:val="16"/>
                <w:cs/>
              </w:rPr>
              <w:t xml:space="preserve"> </w:t>
            </w:r>
            <w:r>
              <w:rPr>
                <w:rFonts w:cs="Times New Roman"/>
                <w:sz w:val="16"/>
                <w:szCs w:val="16"/>
              </w:rPr>
              <w:t>20</w:t>
            </w:r>
            <w:r w:rsidRPr="00897B11">
              <w:rPr>
                <w:rFonts w:cs="Times New Roman"/>
                <w:sz w:val="16"/>
                <w:szCs w:val="16"/>
              </w:rPr>
              <w:t>, 20</w:t>
            </w:r>
            <w:r>
              <w:rPr>
                <w:rFonts w:cs="Times New Roman"/>
                <w:sz w:val="16"/>
                <w:szCs w:val="16"/>
              </w:rPr>
              <w:t>22</w:t>
            </w:r>
          </w:p>
        </w:tc>
      </w:tr>
    </w:tbl>
    <w:p w14:paraId="68214926" w14:textId="4886EC47" w:rsidR="00610936" w:rsidRPr="00847C75" w:rsidRDefault="009B3018" w:rsidP="00966F2D">
      <w:pPr>
        <w:spacing w:before="360" w:after="120"/>
        <w:ind w:left="432" w:hanging="432"/>
        <w:rPr>
          <w:b/>
          <w:bCs/>
          <w:sz w:val="17"/>
          <w:szCs w:val="17"/>
          <w:cs/>
        </w:rPr>
      </w:pPr>
      <w:r>
        <w:rPr>
          <w:rFonts w:cs="Times New Roman"/>
          <w:b/>
          <w:bCs/>
          <w:sz w:val="17"/>
          <w:szCs w:val="17"/>
        </w:rPr>
        <w:t>2</w:t>
      </w:r>
      <w:r w:rsidR="009B3604">
        <w:rPr>
          <w:rFonts w:cs="Times New Roman"/>
          <w:b/>
          <w:bCs/>
          <w:sz w:val="17"/>
          <w:szCs w:val="17"/>
        </w:rPr>
        <w:t>3</w:t>
      </w:r>
      <w:r w:rsidR="00610936" w:rsidRPr="00847C75">
        <w:rPr>
          <w:rFonts w:cs="Times New Roman"/>
          <w:b/>
          <w:bCs/>
          <w:sz w:val="17"/>
          <w:szCs w:val="17"/>
        </w:rPr>
        <w:t>.</w:t>
      </w:r>
      <w:r w:rsidR="00610936" w:rsidRPr="00847C75">
        <w:rPr>
          <w:rFonts w:cs="Times New Roman"/>
          <w:b/>
          <w:bCs/>
          <w:sz w:val="17"/>
          <w:szCs w:val="17"/>
        </w:rPr>
        <w:tab/>
      </w:r>
      <w:r w:rsidR="00860877" w:rsidRPr="00847C75">
        <w:rPr>
          <w:rFonts w:cs="Times New Roman"/>
          <w:b/>
          <w:bCs/>
          <w:sz w:val="17"/>
          <w:szCs w:val="17"/>
        </w:rPr>
        <w:t>E</w:t>
      </w:r>
      <w:r w:rsidR="00D75E17" w:rsidRPr="00847C75">
        <w:rPr>
          <w:rFonts w:cs="Times New Roman"/>
          <w:b/>
          <w:bCs/>
          <w:sz w:val="17"/>
          <w:szCs w:val="17"/>
        </w:rPr>
        <w:t>XPENSES</w:t>
      </w:r>
      <w:r w:rsidR="00860877" w:rsidRPr="00847C75">
        <w:rPr>
          <w:rFonts w:cs="Times New Roman"/>
          <w:b/>
          <w:bCs/>
          <w:sz w:val="17"/>
          <w:szCs w:val="17"/>
        </w:rPr>
        <w:t xml:space="preserve"> </w:t>
      </w:r>
      <w:r w:rsidR="00D75E17" w:rsidRPr="00847C75">
        <w:rPr>
          <w:rFonts w:cs="Times New Roman"/>
          <w:b/>
          <w:bCs/>
          <w:sz w:val="17"/>
          <w:szCs w:val="17"/>
        </w:rPr>
        <w:t>BY</w:t>
      </w:r>
      <w:r w:rsidR="00860877" w:rsidRPr="00847C75">
        <w:rPr>
          <w:rFonts w:cs="Times New Roman"/>
          <w:b/>
          <w:bCs/>
          <w:sz w:val="17"/>
          <w:szCs w:val="17"/>
        </w:rPr>
        <w:t xml:space="preserve"> </w:t>
      </w:r>
      <w:r w:rsidR="00D75E17" w:rsidRPr="00847C75">
        <w:rPr>
          <w:rFonts w:cs="Times New Roman"/>
          <w:b/>
          <w:bCs/>
          <w:sz w:val="17"/>
          <w:szCs w:val="17"/>
        </w:rPr>
        <w:t>NATURE</w:t>
      </w:r>
    </w:p>
    <w:p w14:paraId="60002A7E" w14:textId="612EF9FF" w:rsidR="00610936" w:rsidRPr="00847C75" w:rsidRDefault="00404138" w:rsidP="002A1ABF">
      <w:pPr>
        <w:spacing w:before="120"/>
        <w:ind w:left="425" w:hanging="425"/>
        <w:jc w:val="both"/>
        <w:rPr>
          <w:rFonts w:cs="Times New Roman"/>
          <w:sz w:val="17"/>
          <w:szCs w:val="17"/>
        </w:rPr>
      </w:pPr>
      <w:r w:rsidRPr="00847C75">
        <w:rPr>
          <w:rFonts w:cs="Times New Roman"/>
          <w:sz w:val="17"/>
          <w:szCs w:val="17"/>
        </w:rPr>
        <w:tab/>
      </w:r>
      <w:r w:rsidR="00860877" w:rsidRPr="00847C75">
        <w:rPr>
          <w:rFonts w:cs="Times New Roman"/>
          <w:sz w:val="17"/>
          <w:szCs w:val="17"/>
        </w:rPr>
        <w:t xml:space="preserve">The material expenses for </w:t>
      </w:r>
      <w:r w:rsidR="00594566" w:rsidRPr="00847C75">
        <w:rPr>
          <w:rFonts w:cs="Times New Roman"/>
          <w:sz w:val="17"/>
          <w:szCs w:val="17"/>
        </w:rPr>
        <w:t>the years ended December 31, 20</w:t>
      </w:r>
      <w:r w:rsidR="009C31FF">
        <w:rPr>
          <w:rFonts w:cs="Times New Roman"/>
          <w:sz w:val="17"/>
          <w:szCs w:val="17"/>
        </w:rPr>
        <w:t>20</w:t>
      </w:r>
      <w:r w:rsidR="00860877" w:rsidRPr="00847C75">
        <w:rPr>
          <w:rFonts w:cs="Times New Roman"/>
          <w:sz w:val="17"/>
          <w:szCs w:val="17"/>
        </w:rPr>
        <w:t xml:space="preserve"> and 20</w:t>
      </w:r>
      <w:r w:rsidR="00DC0FA7" w:rsidRPr="00847C75">
        <w:rPr>
          <w:rFonts w:cs="Times New Roman"/>
          <w:sz w:val="17"/>
          <w:szCs w:val="17"/>
        </w:rPr>
        <w:t>1</w:t>
      </w:r>
      <w:r w:rsidR="009C31FF">
        <w:rPr>
          <w:rFonts w:cs="Times New Roman"/>
          <w:sz w:val="17"/>
          <w:szCs w:val="17"/>
        </w:rPr>
        <w:t>9</w:t>
      </w:r>
      <w:r w:rsidR="00860877" w:rsidRPr="00847C75">
        <w:rPr>
          <w:rFonts w:cs="Times New Roman"/>
          <w:sz w:val="17"/>
          <w:szCs w:val="17"/>
        </w:rPr>
        <w:t xml:space="preserve"> are categorized </w:t>
      </w:r>
      <w:r w:rsidR="00FE216A" w:rsidRPr="00847C75">
        <w:rPr>
          <w:rFonts w:cs="Times New Roman"/>
          <w:sz w:val="17"/>
          <w:szCs w:val="17"/>
        </w:rPr>
        <w:t xml:space="preserve">by </w:t>
      </w:r>
      <w:r w:rsidR="00D75E17" w:rsidRPr="00847C75">
        <w:rPr>
          <w:rFonts w:cs="Times New Roman"/>
          <w:sz w:val="17"/>
          <w:szCs w:val="17"/>
        </w:rPr>
        <w:t>their</w:t>
      </w:r>
      <w:r w:rsidR="00FE216A" w:rsidRPr="00847C75">
        <w:rPr>
          <w:rFonts w:cs="Times New Roman"/>
          <w:sz w:val="17"/>
          <w:szCs w:val="17"/>
        </w:rPr>
        <w:t xml:space="preserve"> nature</w:t>
      </w:r>
      <w:r w:rsidR="00D75E17" w:rsidRPr="00847C75">
        <w:rPr>
          <w:rFonts w:cs="Times New Roman"/>
          <w:sz w:val="17"/>
          <w:szCs w:val="17"/>
        </w:rPr>
        <w:t>s</w:t>
      </w:r>
      <w:r w:rsidR="00FE216A" w:rsidRPr="00847C75">
        <w:rPr>
          <w:rFonts w:cs="Times New Roman"/>
          <w:sz w:val="17"/>
          <w:szCs w:val="17"/>
        </w:rPr>
        <w:t xml:space="preserve"> </w:t>
      </w:r>
      <w:r w:rsidR="00860877" w:rsidRPr="00847C75">
        <w:rPr>
          <w:rFonts w:cs="Times New Roman"/>
          <w:sz w:val="17"/>
          <w:szCs w:val="17"/>
        </w:rPr>
        <w:t xml:space="preserve">as follows; </w:t>
      </w:r>
    </w:p>
    <w:tbl>
      <w:tblPr>
        <w:tblW w:w="9729" w:type="dxa"/>
        <w:tblInd w:w="18" w:type="dxa"/>
        <w:tblLayout w:type="fixed"/>
        <w:tblLook w:val="0000" w:firstRow="0" w:lastRow="0" w:firstColumn="0" w:lastColumn="0" w:noHBand="0" w:noVBand="0"/>
      </w:tblPr>
      <w:tblGrid>
        <w:gridCol w:w="4059"/>
        <w:gridCol w:w="1276"/>
        <w:gridCol w:w="236"/>
        <w:gridCol w:w="1323"/>
        <w:gridCol w:w="236"/>
        <w:gridCol w:w="1175"/>
        <w:gridCol w:w="7"/>
        <w:gridCol w:w="229"/>
        <w:gridCol w:w="7"/>
        <w:gridCol w:w="1181"/>
      </w:tblGrid>
      <w:tr w:rsidR="00610936" w:rsidRPr="00847C75" w14:paraId="29058CC8" w14:textId="77777777" w:rsidTr="00F365D4">
        <w:trPr>
          <w:cantSplit/>
          <w:trHeight w:hRule="exact" w:val="336"/>
        </w:trPr>
        <w:tc>
          <w:tcPr>
            <w:tcW w:w="4059" w:type="dxa"/>
          </w:tcPr>
          <w:p w14:paraId="016B0F00" w14:textId="77777777" w:rsidR="00610936" w:rsidRPr="00847C75" w:rsidRDefault="00610936" w:rsidP="00F241A4">
            <w:pPr>
              <w:jc w:val="center"/>
              <w:rPr>
                <w:rFonts w:cs="Cordia New"/>
                <w:sz w:val="17"/>
                <w:szCs w:val="17"/>
                <w:cs/>
                <w:lang w:val="th-TH"/>
              </w:rPr>
            </w:pPr>
          </w:p>
        </w:tc>
        <w:tc>
          <w:tcPr>
            <w:tcW w:w="5670" w:type="dxa"/>
            <w:gridSpan w:val="9"/>
            <w:tcBorders>
              <w:bottom w:val="single" w:sz="4" w:space="0" w:color="auto"/>
            </w:tcBorders>
            <w:vAlign w:val="bottom"/>
          </w:tcPr>
          <w:p w14:paraId="032B23B5" w14:textId="77777777" w:rsidR="00610936" w:rsidRPr="00847C75" w:rsidRDefault="00860877" w:rsidP="001B0AA7">
            <w:pPr>
              <w:ind w:left="-108" w:right="-108"/>
              <w:jc w:val="center"/>
              <w:rPr>
                <w:sz w:val="17"/>
                <w:szCs w:val="17"/>
                <w:cs/>
              </w:rPr>
            </w:pPr>
            <w:r w:rsidRPr="00847C75">
              <w:rPr>
                <w:rFonts w:cs="Times New Roman"/>
                <w:sz w:val="17"/>
                <w:szCs w:val="17"/>
              </w:rPr>
              <w:t>BAHT</w:t>
            </w:r>
          </w:p>
        </w:tc>
      </w:tr>
      <w:tr w:rsidR="00610936" w:rsidRPr="00847C75" w14:paraId="4378E464" w14:textId="77777777" w:rsidTr="00F365D4">
        <w:trPr>
          <w:cantSplit/>
        </w:trPr>
        <w:tc>
          <w:tcPr>
            <w:tcW w:w="4059" w:type="dxa"/>
          </w:tcPr>
          <w:p w14:paraId="54F69235" w14:textId="77777777" w:rsidR="00610936" w:rsidRPr="00847C75" w:rsidRDefault="00610936" w:rsidP="00F241A4">
            <w:pPr>
              <w:jc w:val="center"/>
              <w:rPr>
                <w:rFonts w:cs="Times New Roman"/>
                <w:sz w:val="17"/>
                <w:szCs w:val="17"/>
                <w:cs/>
                <w:lang w:val="th-TH"/>
              </w:rPr>
            </w:pPr>
          </w:p>
        </w:tc>
        <w:tc>
          <w:tcPr>
            <w:tcW w:w="2835" w:type="dxa"/>
            <w:gridSpan w:val="3"/>
            <w:tcBorders>
              <w:top w:val="single" w:sz="4" w:space="0" w:color="auto"/>
              <w:bottom w:val="single" w:sz="4" w:space="0" w:color="auto"/>
            </w:tcBorders>
            <w:vAlign w:val="bottom"/>
          </w:tcPr>
          <w:p w14:paraId="1253D9A1" w14:textId="77777777" w:rsidR="00610936" w:rsidRPr="009C12CF" w:rsidRDefault="00860877" w:rsidP="00860877">
            <w:pPr>
              <w:jc w:val="center"/>
              <w:rPr>
                <w:sz w:val="17"/>
                <w:szCs w:val="17"/>
              </w:rPr>
            </w:pPr>
            <w:r w:rsidRPr="00847C75">
              <w:rPr>
                <w:rFonts w:cs="Times New Roman"/>
                <w:sz w:val="17"/>
                <w:szCs w:val="17"/>
              </w:rPr>
              <w:t>Consolidated Financial Statement</w:t>
            </w:r>
          </w:p>
        </w:tc>
        <w:tc>
          <w:tcPr>
            <w:tcW w:w="236" w:type="dxa"/>
            <w:tcBorders>
              <w:top w:val="single" w:sz="4" w:space="0" w:color="auto"/>
            </w:tcBorders>
            <w:vAlign w:val="bottom"/>
          </w:tcPr>
          <w:p w14:paraId="35D0B388" w14:textId="77777777" w:rsidR="00610936" w:rsidRPr="00847C75" w:rsidRDefault="00610936" w:rsidP="00860877">
            <w:pPr>
              <w:jc w:val="center"/>
              <w:rPr>
                <w:rFonts w:cs="Times New Roman"/>
                <w:sz w:val="17"/>
                <w:szCs w:val="17"/>
                <w:cs/>
                <w:lang w:val="th-TH"/>
              </w:rPr>
            </w:pPr>
          </w:p>
        </w:tc>
        <w:tc>
          <w:tcPr>
            <w:tcW w:w="2599" w:type="dxa"/>
            <w:gridSpan w:val="5"/>
            <w:tcBorders>
              <w:top w:val="single" w:sz="4" w:space="0" w:color="auto"/>
              <w:bottom w:val="single" w:sz="6" w:space="0" w:color="auto"/>
            </w:tcBorders>
            <w:vAlign w:val="bottom"/>
          </w:tcPr>
          <w:p w14:paraId="22842B2B" w14:textId="77777777" w:rsidR="00610936" w:rsidRPr="00847C75" w:rsidRDefault="00860877" w:rsidP="00860877">
            <w:pPr>
              <w:ind w:left="-108" w:right="-108"/>
              <w:jc w:val="center"/>
              <w:rPr>
                <w:sz w:val="17"/>
                <w:szCs w:val="17"/>
                <w:cs/>
                <w:lang w:val="th-TH"/>
              </w:rPr>
            </w:pPr>
            <w:r w:rsidRPr="00847C75">
              <w:rPr>
                <w:rFonts w:cs="Times New Roman"/>
                <w:sz w:val="17"/>
                <w:szCs w:val="17"/>
              </w:rPr>
              <w:t>Separate Financial Statement</w:t>
            </w:r>
          </w:p>
        </w:tc>
      </w:tr>
      <w:tr w:rsidR="009C31FF" w:rsidRPr="00847C75" w14:paraId="0CCB70B2" w14:textId="77777777" w:rsidTr="00201CB5">
        <w:tc>
          <w:tcPr>
            <w:tcW w:w="4059" w:type="dxa"/>
          </w:tcPr>
          <w:p w14:paraId="0FDEAD05" w14:textId="77777777" w:rsidR="009C31FF" w:rsidRPr="00847C75" w:rsidRDefault="009C31FF" w:rsidP="009C31FF">
            <w:pPr>
              <w:jc w:val="center"/>
              <w:rPr>
                <w:rFonts w:cs="Cordia New"/>
                <w:sz w:val="17"/>
                <w:szCs w:val="17"/>
                <w:cs/>
                <w:lang w:val="th-TH"/>
              </w:rPr>
            </w:pPr>
          </w:p>
        </w:tc>
        <w:tc>
          <w:tcPr>
            <w:tcW w:w="1276" w:type="dxa"/>
            <w:tcBorders>
              <w:bottom w:val="single" w:sz="4" w:space="0" w:color="auto"/>
            </w:tcBorders>
            <w:vAlign w:val="bottom"/>
          </w:tcPr>
          <w:p w14:paraId="6CA04060" w14:textId="5AC4A927" w:rsidR="009C31FF" w:rsidRPr="00847C75" w:rsidRDefault="009C31FF" w:rsidP="009C31FF">
            <w:pPr>
              <w:jc w:val="center"/>
              <w:rPr>
                <w:rFonts w:cs="Cordia New"/>
                <w:sz w:val="17"/>
                <w:szCs w:val="17"/>
                <w:cs/>
              </w:rPr>
            </w:pPr>
            <w:r w:rsidRPr="00847C75">
              <w:rPr>
                <w:rFonts w:cs="Cordia New"/>
                <w:sz w:val="17"/>
                <w:szCs w:val="17"/>
              </w:rPr>
              <w:t>20</w:t>
            </w:r>
            <w:r>
              <w:rPr>
                <w:rFonts w:cs="Cordia New"/>
                <w:sz w:val="17"/>
                <w:szCs w:val="17"/>
              </w:rPr>
              <w:t>20</w:t>
            </w:r>
          </w:p>
        </w:tc>
        <w:tc>
          <w:tcPr>
            <w:tcW w:w="236" w:type="dxa"/>
            <w:tcBorders>
              <w:top w:val="single" w:sz="4" w:space="0" w:color="auto"/>
            </w:tcBorders>
            <w:vAlign w:val="bottom"/>
          </w:tcPr>
          <w:p w14:paraId="5AD29F7B" w14:textId="77777777" w:rsidR="009C31FF" w:rsidRPr="00847C75" w:rsidRDefault="009C31FF" w:rsidP="009C31FF">
            <w:pPr>
              <w:jc w:val="center"/>
              <w:rPr>
                <w:sz w:val="17"/>
                <w:szCs w:val="17"/>
                <w:cs/>
                <w:lang w:val="th-TH"/>
              </w:rPr>
            </w:pPr>
          </w:p>
        </w:tc>
        <w:tc>
          <w:tcPr>
            <w:tcW w:w="1323" w:type="dxa"/>
            <w:tcBorders>
              <w:bottom w:val="single" w:sz="4" w:space="0" w:color="auto"/>
            </w:tcBorders>
            <w:vAlign w:val="bottom"/>
          </w:tcPr>
          <w:p w14:paraId="5D3D0E38" w14:textId="11F30D8E" w:rsidR="009C31FF" w:rsidRPr="00847C75" w:rsidRDefault="009C31FF" w:rsidP="009C31FF">
            <w:pPr>
              <w:jc w:val="center"/>
              <w:rPr>
                <w:rFonts w:cs="Cordia New"/>
                <w:sz w:val="17"/>
                <w:szCs w:val="17"/>
                <w:cs/>
              </w:rPr>
            </w:pPr>
            <w:r w:rsidRPr="00847C75">
              <w:rPr>
                <w:rFonts w:cs="Cordia New"/>
                <w:sz w:val="17"/>
                <w:szCs w:val="17"/>
              </w:rPr>
              <w:t>201</w:t>
            </w:r>
            <w:r>
              <w:rPr>
                <w:rFonts w:cs="Cordia New"/>
                <w:sz w:val="17"/>
                <w:szCs w:val="17"/>
              </w:rPr>
              <w:t>9</w:t>
            </w:r>
          </w:p>
        </w:tc>
        <w:tc>
          <w:tcPr>
            <w:tcW w:w="236" w:type="dxa"/>
            <w:vAlign w:val="bottom"/>
          </w:tcPr>
          <w:p w14:paraId="0A5760B3" w14:textId="77777777" w:rsidR="009C31FF" w:rsidRPr="00847C75" w:rsidRDefault="009C31FF" w:rsidP="009C31FF">
            <w:pPr>
              <w:jc w:val="center"/>
              <w:rPr>
                <w:sz w:val="17"/>
                <w:szCs w:val="17"/>
                <w:cs/>
                <w:lang w:val="th-TH"/>
              </w:rPr>
            </w:pPr>
          </w:p>
        </w:tc>
        <w:tc>
          <w:tcPr>
            <w:tcW w:w="1175" w:type="dxa"/>
            <w:tcBorders>
              <w:bottom w:val="single" w:sz="4" w:space="0" w:color="auto"/>
            </w:tcBorders>
            <w:vAlign w:val="bottom"/>
          </w:tcPr>
          <w:p w14:paraId="55256B26" w14:textId="0BB90D39" w:rsidR="009C31FF" w:rsidRPr="00847C75" w:rsidRDefault="009C31FF" w:rsidP="009C31FF">
            <w:pPr>
              <w:ind w:left="-108" w:right="-108"/>
              <w:jc w:val="center"/>
              <w:rPr>
                <w:rFonts w:cs="Times New Roman"/>
                <w:sz w:val="17"/>
                <w:szCs w:val="17"/>
              </w:rPr>
            </w:pPr>
            <w:r w:rsidRPr="00847C75">
              <w:rPr>
                <w:rFonts w:cs="Times New Roman"/>
                <w:sz w:val="17"/>
                <w:szCs w:val="17"/>
              </w:rPr>
              <w:t>20</w:t>
            </w:r>
            <w:r>
              <w:rPr>
                <w:rFonts w:cs="Times New Roman"/>
                <w:sz w:val="17"/>
                <w:szCs w:val="17"/>
              </w:rPr>
              <w:t>20</w:t>
            </w:r>
          </w:p>
        </w:tc>
        <w:tc>
          <w:tcPr>
            <w:tcW w:w="236" w:type="dxa"/>
            <w:gridSpan w:val="2"/>
            <w:vAlign w:val="bottom"/>
          </w:tcPr>
          <w:p w14:paraId="178C6C85" w14:textId="77777777" w:rsidR="009C31FF" w:rsidRPr="00847C75" w:rsidRDefault="009C31FF" w:rsidP="009C31FF">
            <w:pPr>
              <w:ind w:left="-108" w:right="-108"/>
              <w:jc w:val="center"/>
              <w:rPr>
                <w:rFonts w:cs="Times New Roman"/>
                <w:sz w:val="17"/>
                <w:szCs w:val="17"/>
              </w:rPr>
            </w:pPr>
          </w:p>
        </w:tc>
        <w:tc>
          <w:tcPr>
            <w:tcW w:w="1188" w:type="dxa"/>
            <w:gridSpan w:val="2"/>
            <w:tcBorders>
              <w:bottom w:val="single" w:sz="4" w:space="0" w:color="auto"/>
            </w:tcBorders>
            <w:vAlign w:val="bottom"/>
          </w:tcPr>
          <w:p w14:paraId="012BEA62" w14:textId="517C98E6" w:rsidR="009C31FF" w:rsidRPr="00847C75" w:rsidRDefault="009C31FF" w:rsidP="009C31FF">
            <w:pPr>
              <w:ind w:left="-108" w:right="-108"/>
              <w:jc w:val="center"/>
              <w:rPr>
                <w:rFonts w:cs="Times New Roman"/>
                <w:sz w:val="17"/>
                <w:szCs w:val="17"/>
              </w:rPr>
            </w:pPr>
            <w:r w:rsidRPr="00847C75">
              <w:rPr>
                <w:rFonts w:cs="Times New Roman"/>
                <w:sz w:val="17"/>
                <w:szCs w:val="17"/>
              </w:rPr>
              <w:t>201</w:t>
            </w:r>
            <w:r>
              <w:rPr>
                <w:rFonts w:cs="Times New Roman"/>
                <w:sz w:val="17"/>
                <w:szCs w:val="17"/>
              </w:rPr>
              <w:t>9</w:t>
            </w:r>
          </w:p>
        </w:tc>
      </w:tr>
      <w:tr w:rsidR="009C31FF" w:rsidRPr="00847C75" w14:paraId="4DA4D357" w14:textId="77777777" w:rsidTr="00F365D4">
        <w:tc>
          <w:tcPr>
            <w:tcW w:w="4059" w:type="dxa"/>
          </w:tcPr>
          <w:p w14:paraId="73AF0DE4" w14:textId="77777777" w:rsidR="009C31FF" w:rsidRPr="00847C75" w:rsidRDefault="009C31FF" w:rsidP="009C31FF">
            <w:pPr>
              <w:pStyle w:val="a0"/>
              <w:tabs>
                <w:tab w:val="clear" w:pos="1080"/>
              </w:tabs>
              <w:rPr>
                <w:rFonts w:cs="Cordia New"/>
                <w:sz w:val="17"/>
                <w:szCs w:val="17"/>
                <w:lang w:val="en-US"/>
              </w:rPr>
            </w:pPr>
            <w:r w:rsidRPr="00847C75">
              <w:rPr>
                <w:rFonts w:cs="Angsana New"/>
                <w:sz w:val="17"/>
                <w:szCs w:val="17"/>
                <w:lang w:val="en-US"/>
              </w:rPr>
              <w:t xml:space="preserve">Personnel expenses </w:t>
            </w:r>
          </w:p>
          <w:p w14:paraId="1DB4D622" w14:textId="77777777" w:rsidR="009C31FF" w:rsidRPr="00847C75" w:rsidRDefault="009C31FF" w:rsidP="009C31FF">
            <w:pPr>
              <w:pStyle w:val="a0"/>
              <w:tabs>
                <w:tab w:val="clear" w:pos="1080"/>
              </w:tabs>
              <w:rPr>
                <w:rFonts w:cs="Cordia New"/>
                <w:sz w:val="17"/>
                <w:szCs w:val="17"/>
                <w:lang w:val="en-US"/>
              </w:rPr>
            </w:pPr>
            <w:r w:rsidRPr="00847C75">
              <w:rPr>
                <w:rFonts w:cs="Cordia New"/>
                <w:sz w:val="17"/>
                <w:szCs w:val="17"/>
                <w:lang w:val="en-US"/>
              </w:rPr>
              <w:t>(Excluded Management benefit expenses)</w:t>
            </w:r>
          </w:p>
        </w:tc>
        <w:tc>
          <w:tcPr>
            <w:tcW w:w="1276" w:type="dxa"/>
          </w:tcPr>
          <w:p w14:paraId="11CCD8F9" w14:textId="77777777" w:rsidR="009C31FF" w:rsidRDefault="009C31FF" w:rsidP="009C31FF">
            <w:pPr>
              <w:pStyle w:val="a0"/>
              <w:tabs>
                <w:tab w:val="clear" w:pos="1080"/>
                <w:tab w:val="left" w:pos="1842"/>
              </w:tabs>
              <w:jc w:val="center"/>
              <w:rPr>
                <w:rFonts w:cs="Times New Roman"/>
                <w:sz w:val="17"/>
                <w:szCs w:val="17"/>
                <w:lang w:val="en-US"/>
              </w:rPr>
            </w:pPr>
          </w:p>
          <w:p w14:paraId="17293460" w14:textId="470D1909" w:rsidR="009B3604" w:rsidRPr="00847C75" w:rsidRDefault="009B3604" w:rsidP="009C31FF">
            <w:pPr>
              <w:pStyle w:val="a0"/>
              <w:tabs>
                <w:tab w:val="clear" w:pos="1080"/>
                <w:tab w:val="left" w:pos="1842"/>
              </w:tabs>
              <w:jc w:val="center"/>
              <w:rPr>
                <w:rFonts w:cs="Times New Roman"/>
                <w:sz w:val="17"/>
                <w:szCs w:val="17"/>
                <w:lang w:val="en-US"/>
              </w:rPr>
            </w:pPr>
            <w:r>
              <w:rPr>
                <w:rFonts w:cs="Times New Roman"/>
                <w:sz w:val="17"/>
                <w:szCs w:val="17"/>
                <w:lang w:val="en-US"/>
              </w:rPr>
              <w:t>23,549,494.91</w:t>
            </w:r>
          </w:p>
        </w:tc>
        <w:tc>
          <w:tcPr>
            <w:tcW w:w="236" w:type="dxa"/>
          </w:tcPr>
          <w:p w14:paraId="22CB0717"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3C93616F" w14:textId="77777777" w:rsidR="009C31FF" w:rsidRDefault="009C31FF" w:rsidP="009C31FF">
            <w:pPr>
              <w:pStyle w:val="a0"/>
              <w:tabs>
                <w:tab w:val="clear" w:pos="1080"/>
                <w:tab w:val="left" w:pos="1842"/>
              </w:tabs>
              <w:jc w:val="center"/>
              <w:rPr>
                <w:rFonts w:cs="Times New Roman"/>
                <w:sz w:val="17"/>
                <w:szCs w:val="17"/>
                <w:lang w:val="en-US"/>
              </w:rPr>
            </w:pPr>
          </w:p>
          <w:p w14:paraId="47EFE0F3" w14:textId="7D0DB676" w:rsidR="009C31FF" w:rsidRPr="00847C75" w:rsidRDefault="009C31FF" w:rsidP="009C31FF">
            <w:pPr>
              <w:pStyle w:val="a0"/>
              <w:tabs>
                <w:tab w:val="clear" w:pos="1080"/>
                <w:tab w:val="left" w:pos="1842"/>
              </w:tabs>
              <w:jc w:val="center"/>
              <w:rPr>
                <w:rFonts w:cs="Times New Roman"/>
                <w:sz w:val="17"/>
                <w:szCs w:val="17"/>
                <w:lang w:val="en-US"/>
              </w:rPr>
            </w:pPr>
            <w:r>
              <w:rPr>
                <w:rFonts w:cs="Times New Roman"/>
                <w:sz w:val="17"/>
                <w:szCs w:val="17"/>
                <w:lang w:val="en-US"/>
              </w:rPr>
              <w:t>23,275,773.53</w:t>
            </w:r>
          </w:p>
        </w:tc>
        <w:tc>
          <w:tcPr>
            <w:tcW w:w="236" w:type="dxa"/>
          </w:tcPr>
          <w:p w14:paraId="5895B1D4"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5F97F0BF" w14:textId="77777777" w:rsidR="009C31FF" w:rsidRDefault="009C31FF" w:rsidP="009C31FF">
            <w:pPr>
              <w:tabs>
                <w:tab w:val="left" w:pos="3330"/>
              </w:tabs>
              <w:ind w:left="-108" w:right="-76"/>
              <w:jc w:val="right"/>
              <w:rPr>
                <w:rFonts w:cs="Times New Roman"/>
                <w:sz w:val="17"/>
                <w:szCs w:val="17"/>
              </w:rPr>
            </w:pPr>
          </w:p>
          <w:p w14:paraId="3A34406C" w14:textId="3315D192" w:rsidR="009B3604" w:rsidRPr="00847C75" w:rsidRDefault="009B3604" w:rsidP="009C31FF">
            <w:pPr>
              <w:tabs>
                <w:tab w:val="left" w:pos="3330"/>
              </w:tabs>
              <w:ind w:left="-108" w:right="-76"/>
              <w:jc w:val="right"/>
              <w:rPr>
                <w:rFonts w:cs="Times New Roman"/>
                <w:sz w:val="17"/>
                <w:szCs w:val="17"/>
              </w:rPr>
            </w:pPr>
            <w:r>
              <w:rPr>
                <w:rFonts w:cs="Times New Roman"/>
                <w:sz w:val="17"/>
                <w:szCs w:val="17"/>
              </w:rPr>
              <w:t>19,309,508.77</w:t>
            </w:r>
          </w:p>
        </w:tc>
        <w:tc>
          <w:tcPr>
            <w:tcW w:w="236" w:type="dxa"/>
            <w:gridSpan w:val="2"/>
          </w:tcPr>
          <w:p w14:paraId="0198354C" w14:textId="77777777" w:rsidR="009C31FF" w:rsidRPr="00847C75" w:rsidRDefault="009C31FF" w:rsidP="009C31FF">
            <w:pPr>
              <w:ind w:right="-76"/>
              <w:jc w:val="right"/>
              <w:rPr>
                <w:rFonts w:cs="Times New Roman"/>
                <w:sz w:val="17"/>
                <w:szCs w:val="17"/>
              </w:rPr>
            </w:pPr>
          </w:p>
        </w:tc>
        <w:tc>
          <w:tcPr>
            <w:tcW w:w="1188" w:type="dxa"/>
            <w:gridSpan w:val="2"/>
          </w:tcPr>
          <w:p w14:paraId="60329B4D" w14:textId="77777777" w:rsidR="009C31FF" w:rsidRDefault="009C31FF" w:rsidP="009C31FF">
            <w:pPr>
              <w:tabs>
                <w:tab w:val="left" w:pos="3330"/>
              </w:tabs>
              <w:ind w:left="-108" w:right="-76"/>
              <w:jc w:val="right"/>
              <w:rPr>
                <w:rFonts w:cs="Times New Roman"/>
                <w:sz w:val="17"/>
                <w:szCs w:val="17"/>
              </w:rPr>
            </w:pPr>
          </w:p>
          <w:p w14:paraId="335B38F5" w14:textId="107CC9D1" w:rsidR="009C31FF" w:rsidRPr="00847C75" w:rsidRDefault="009C31FF" w:rsidP="009C31FF">
            <w:pPr>
              <w:tabs>
                <w:tab w:val="left" w:pos="3330"/>
              </w:tabs>
              <w:ind w:left="-108" w:right="-76"/>
              <w:jc w:val="right"/>
              <w:rPr>
                <w:rFonts w:cs="Times New Roman"/>
                <w:sz w:val="17"/>
                <w:szCs w:val="17"/>
              </w:rPr>
            </w:pPr>
            <w:r>
              <w:rPr>
                <w:rFonts w:cs="Times New Roman"/>
                <w:sz w:val="17"/>
                <w:szCs w:val="17"/>
              </w:rPr>
              <w:t>18,279,453.27</w:t>
            </w:r>
          </w:p>
        </w:tc>
      </w:tr>
      <w:tr w:rsidR="009C31FF" w:rsidRPr="00847C75" w14:paraId="42810378" w14:textId="77777777" w:rsidTr="00F365D4">
        <w:tc>
          <w:tcPr>
            <w:tcW w:w="4059" w:type="dxa"/>
          </w:tcPr>
          <w:p w14:paraId="474C7D42" w14:textId="77777777" w:rsidR="009C31FF" w:rsidRPr="00847C75" w:rsidRDefault="009C31FF" w:rsidP="009C31FF">
            <w:pPr>
              <w:pStyle w:val="a0"/>
              <w:tabs>
                <w:tab w:val="clear" w:pos="1080"/>
                <w:tab w:val="left" w:pos="297"/>
                <w:tab w:val="left" w:pos="1842"/>
              </w:tabs>
              <w:rPr>
                <w:rFonts w:cs="Angsana New"/>
                <w:sz w:val="17"/>
                <w:szCs w:val="17"/>
                <w:lang w:val="en-US"/>
              </w:rPr>
            </w:pPr>
            <w:r w:rsidRPr="00847C75">
              <w:rPr>
                <w:rFonts w:cs="Angsana New"/>
                <w:sz w:val="17"/>
                <w:szCs w:val="17"/>
                <w:lang w:val="en-US"/>
              </w:rPr>
              <w:t xml:space="preserve">Management remunerations </w:t>
            </w:r>
          </w:p>
          <w:p w14:paraId="5C6E1FD9" w14:textId="77777777" w:rsidR="009C31FF" w:rsidRPr="00847C75" w:rsidRDefault="009C31FF" w:rsidP="009C31FF">
            <w:pPr>
              <w:pStyle w:val="a0"/>
              <w:tabs>
                <w:tab w:val="clear" w:pos="1080"/>
              </w:tabs>
              <w:ind w:right="-249"/>
              <w:rPr>
                <w:rFonts w:cs="Angsana New"/>
                <w:sz w:val="17"/>
                <w:szCs w:val="17"/>
                <w:lang w:val="en-US"/>
              </w:rPr>
            </w:pPr>
            <w:r w:rsidRPr="00847C75">
              <w:rPr>
                <w:rFonts w:cs="Angsana New"/>
                <w:sz w:val="17"/>
                <w:szCs w:val="17"/>
                <w:lang w:val="en-US"/>
              </w:rPr>
              <w:t>(Included in Cost of service and administrative expenses)</w:t>
            </w:r>
          </w:p>
        </w:tc>
        <w:tc>
          <w:tcPr>
            <w:tcW w:w="1276" w:type="dxa"/>
          </w:tcPr>
          <w:p w14:paraId="28F60FE9" w14:textId="77777777" w:rsidR="009C31FF" w:rsidRDefault="009C31FF" w:rsidP="009C31FF">
            <w:pPr>
              <w:pStyle w:val="a0"/>
              <w:tabs>
                <w:tab w:val="clear" w:pos="1080"/>
                <w:tab w:val="left" w:pos="1842"/>
              </w:tabs>
              <w:jc w:val="right"/>
              <w:rPr>
                <w:rFonts w:cs="Times New Roman"/>
                <w:sz w:val="17"/>
                <w:szCs w:val="17"/>
                <w:lang w:val="en-US"/>
              </w:rPr>
            </w:pPr>
          </w:p>
          <w:p w14:paraId="3653DC24" w14:textId="4CBF170A" w:rsidR="009B3604" w:rsidRPr="00847C75" w:rsidRDefault="009B3604" w:rsidP="009C31FF">
            <w:pPr>
              <w:pStyle w:val="a0"/>
              <w:tabs>
                <w:tab w:val="clear" w:pos="1080"/>
                <w:tab w:val="left" w:pos="1842"/>
              </w:tabs>
              <w:jc w:val="right"/>
              <w:rPr>
                <w:rFonts w:cs="Times New Roman"/>
                <w:sz w:val="17"/>
                <w:szCs w:val="17"/>
                <w:lang w:val="en-US"/>
              </w:rPr>
            </w:pPr>
            <w:r>
              <w:rPr>
                <w:rFonts w:cs="Times New Roman"/>
                <w:sz w:val="17"/>
                <w:szCs w:val="17"/>
                <w:lang w:val="en-US"/>
              </w:rPr>
              <w:t>43,319,140.86</w:t>
            </w:r>
          </w:p>
        </w:tc>
        <w:tc>
          <w:tcPr>
            <w:tcW w:w="236" w:type="dxa"/>
          </w:tcPr>
          <w:p w14:paraId="4A3122D3"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1DBE0CF0" w14:textId="77777777" w:rsidR="009C31FF" w:rsidRDefault="009C31FF" w:rsidP="009C31FF">
            <w:pPr>
              <w:pStyle w:val="a0"/>
              <w:tabs>
                <w:tab w:val="clear" w:pos="1080"/>
                <w:tab w:val="left" w:pos="1842"/>
              </w:tabs>
              <w:jc w:val="right"/>
              <w:rPr>
                <w:rFonts w:cs="Times New Roman"/>
                <w:sz w:val="17"/>
                <w:szCs w:val="17"/>
                <w:lang w:val="en-US"/>
              </w:rPr>
            </w:pPr>
          </w:p>
          <w:p w14:paraId="79BF1231" w14:textId="1F0321DD" w:rsidR="009C31FF" w:rsidRPr="00847C75" w:rsidRDefault="009C31FF" w:rsidP="009C31FF">
            <w:pPr>
              <w:pStyle w:val="a0"/>
              <w:tabs>
                <w:tab w:val="clear" w:pos="1080"/>
                <w:tab w:val="left" w:pos="1842"/>
              </w:tabs>
              <w:jc w:val="right"/>
              <w:rPr>
                <w:rFonts w:cs="Times New Roman"/>
                <w:sz w:val="17"/>
                <w:szCs w:val="17"/>
                <w:lang w:val="en-US"/>
              </w:rPr>
            </w:pPr>
            <w:r>
              <w:rPr>
                <w:rFonts w:cs="Times New Roman"/>
                <w:sz w:val="17"/>
                <w:szCs w:val="17"/>
                <w:lang w:val="en-US"/>
              </w:rPr>
              <w:t>63,491,022.68</w:t>
            </w:r>
          </w:p>
        </w:tc>
        <w:tc>
          <w:tcPr>
            <w:tcW w:w="236" w:type="dxa"/>
          </w:tcPr>
          <w:p w14:paraId="3229D44B"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41669BFC" w14:textId="77777777" w:rsidR="009C31FF" w:rsidRDefault="009C31FF" w:rsidP="009C31FF">
            <w:pPr>
              <w:tabs>
                <w:tab w:val="left" w:pos="3330"/>
              </w:tabs>
              <w:ind w:left="-108" w:right="-76"/>
              <w:jc w:val="right"/>
              <w:rPr>
                <w:rFonts w:cs="Times New Roman"/>
                <w:sz w:val="17"/>
                <w:szCs w:val="17"/>
              </w:rPr>
            </w:pPr>
          </w:p>
          <w:p w14:paraId="73FB0AAA" w14:textId="6F94F244" w:rsidR="009B3604" w:rsidRPr="00847C75" w:rsidRDefault="009B3604" w:rsidP="009C31FF">
            <w:pPr>
              <w:tabs>
                <w:tab w:val="left" w:pos="3330"/>
              </w:tabs>
              <w:ind w:left="-108" w:right="-76"/>
              <w:jc w:val="right"/>
              <w:rPr>
                <w:rFonts w:cs="Times New Roman"/>
                <w:sz w:val="17"/>
                <w:szCs w:val="17"/>
              </w:rPr>
            </w:pPr>
            <w:r>
              <w:rPr>
                <w:rFonts w:cs="Times New Roman"/>
                <w:sz w:val="17"/>
                <w:szCs w:val="17"/>
              </w:rPr>
              <w:t>43,319,140.86</w:t>
            </w:r>
          </w:p>
        </w:tc>
        <w:tc>
          <w:tcPr>
            <w:tcW w:w="236" w:type="dxa"/>
            <w:gridSpan w:val="2"/>
          </w:tcPr>
          <w:p w14:paraId="00D51885" w14:textId="77777777" w:rsidR="009C31FF" w:rsidRPr="00847C75" w:rsidRDefault="009C31FF" w:rsidP="009C31FF">
            <w:pPr>
              <w:ind w:right="-76"/>
              <w:jc w:val="right"/>
              <w:rPr>
                <w:rFonts w:cs="Times New Roman"/>
                <w:sz w:val="17"/>
                <w:szCs w:val="17"/>
              </w:rPr>
            </w:pPr>
          </w:p>
        </w:tc>
        <w:tc>
          <w:tcPr>
            <w:tcW w:w="1188" w:type="dxa"/>
            <w:gridSpan w:val="2"/>
          </w:tcPr>
          <w:p w14:paraId="0F617EA0" w14:textId="77777777" w:rsidR="009C31FF" w:rsidRDefault="009C31FF" w:rsidP="009C31FF">
            <w:pPr>
              <w:tabs>
                <w:tab w:val="left" w:pos="3330"/>
              </w:tabs>
              <w:ind w:left="-108" w:right="-76"/>
              <w:jc w:val="right"/>
              <w:rPr>
                <w:rFonts w:cs="Times New Roman"/>
                <w:sz w:val="17"/>
                <w:szCs w:val="17"/>
              </w:rPr>
            </w:pPr>
          </w:p>
          <w:p w14:paraId="2CB1F7ED" w14:textId="2A4367EA" w:rsidR="009C31FF" w:rsidRPr="00847C75" w:rsidRDefault="009C31FF" w:rsidP="009C31FF">
            <w:pPr>
              <w:tabs>
                <w:tab w:val="left" w:pos="3330"/>
              </w:tabs>
              <w:ind w:left="-108" w:right="-76"/>
              <w:jc w:val="right"/>
              <w:rPr>
                <w:rFonts w:cs="Times New Roman"/>
                <w:sz w:val="17"/>
                <w:szCs w:val="17"/>
              </w:rPr>
            </w:pPr>
            <w:r>
              <w:rPr>
                <w:rFonts w:cs="Times New Roman"/>
                <w:sz w:val="17"/>
                <w:szCs w:val="17"/>
              </w:rPr>
              <w:t>63,491,022.68</w:t>
            </w:r>
          </w:p>
        </w:tc>
      </w:tr>
      <w:tr w:rsidR="009C31FF" w:rsidRPr="00847C75" w14:paraId="3D41E0B3" w14:textId="77777777" w:rsidTr="00F365D4">
        <w:tc>
          <w:tcPr>
            <w:tcW w:w="4059" w:type="dxa"/>
          </w:tcPr>
          <w:p w14:paraId="6A6EF5E9" w14:textId="77777777" w:rsidR="009C31FF" w:rsidRPr="00847C75" w:rsidRDefault="009C31FF" w:rsidP="009C31FF">
            <w:pPr>
              <w:pStyle w:val="a0"/>
              <w:tabs>
                <w:tab w:val="clear" w:pos="1080"/>
                <w:tab w:val="left" w:pos="297"/>
                <w:tab w:val="left" w:pos="1842"/>
              </w:tabs>
              <w:rPr>
                <w:rFonts w:cs="Angsana New"/>
                <w:sz w:val="17"/>
                <w:szCs w:val="17"/>
                <w:cs/>
              </w:rPr>
            </w:pPr>
            <w:r w:rsidRPr="00847C75">
              <w:rPr>
                <w:rFonts w:cs="Angsana New"/>
                <w:sz w:val="17"/>
                <w:szCs w:val="17"/>
                <w:lang w:val="en-US"/>
              </w:rPr>
              <w:t>Depreciation and amortization</w:t>
            </w:r>
          </w:p>
        </w:tc>
        <w:tc>
          <w:tcPr>
            <w:tcW w:w="1276" w:type="dxa"/>
          </w:tcPr>
          <w:p w14:paraId="3DDCCF99" w14:textId="4DA0188C" w:rsidR="009C31FF" w:rsidRPr="00847C75" w:rsidRDefault="009B3604" w:rsidP="009C31FF">
            <w:pPr>
              <w:pStyle w:val="a0"/>
              <w:tabs>
                <w:tab w:val="clear" w:pos="1080"/>
                <w:tab w:val="left" w:pos="1842"/>
              </w:tabs>
              <w:jc w:val="right"/>
              <w:rPr>
                <w:rFonts w:cs="Times New Roman"/>
                <w:sz w:val="17"/>
                <w:szCs w:val="17"/>
                <w:lang w:val="en-US"/>
              </w:rPr>
            </w:pPr>
            <w:r>
              <w:rPr>
                <w:rFonts w:cs="Times New Roman"/>
                <w:sz w:val="17"/>
                <w:szCs w:val="17"/>
                <w:lang w:val="en-US"/>
              </w:rPr>
              <w:t>4,469,561.66</w:t>
            </w:r>
          </w:p>
        </w:tc>
        <w:tc>
          <w:tcPr>
            <w:tcW w:w="236" w:type="dxa"/>
          </w:tcPr>
          <w:p w14:paraId="5B150642"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509DFE79" w14:textId="13CE70AA" w:rsidR="009C31FF" w:rsidRPr="00847C75" w:rsidRDefault="009C31FF" w:rsidP="009C31FF">
            <w:pPr>
              <w:pStyle w:val="a0"/>
              <w:tabs>
                <w:tab w:val="clear" w:pos="1080"/>
                <w:tab w:val="left" w:pos="1842"/>
              </w:tabs>
              <w:jc w:val="right"/>
              <w:rPr>
                <w:rFonts w:cs="Times New Roman"/>
                <w:sz w:val="17"/>
                <w:szCs w:val="17"/>
                <w:lang w:val="en-US"/>
              </w:rPr>
            </w:pPr>
            <w:r>
              <w:rPr>
                <w:rFonts w:cs="Times New Roman"/>
                <w:sz w:val="17"/>
                <w:szCs w:val="17"/>
                <w:lang w:val="en-US"/>
              </w:rPr>
              <w:t>4,087,435.32</w:t>
            </w:r>
          </w:p>
        </w:tc>
        <w:tc>
          <w:tcPr>
            <w:tcW w:w="236" w:type="dxa"/>
          </w:tcPr>
          <w:p w14:paraId="58384265"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0157FFC0" w14:textId="67ABC5CF" w:rsidR="009C31FF" w:rsidRPr="00847C75" w:rsidRDefault="009B3604" w:rsidP="009C31FF">
            <w:pPr>
              <w:tabs>
                <w:tab w:val="left" w:pos="3330"/>
              </w:tabs>
              <w:ind w:left="-108" w:right="-76"/>
              <w:jc w:val="right"/>
              <w:rPr>
                <w:rFonts w:cs="Times New Roman"/>
                <w:sz w:val="17"/>
                <w:szCs w:val="17"/>
              </w:rPr>
            </w:pPr>
            <w:r>
              <w:rPr>
                <w:rFonts w:cs="Times New Roman"/>
                <w:sz w:val="17"/>
                <w:szCs w:val="17"/>
              </w:rPr>
              <w:t>4,469,561.66</w:t>
            </w:r>
          </w:p>
        </w:tc>
        <w:tc>
          <w:tcPr>
            <w:tcW w:w="236" w:type="dxa"/>
            <w:gridSpan w:val="2"/>
          </w:tcPr>
          <w:p w14:paraId="27FB212C" w14:textId="77777777" w:rsidR="009C31FF" w:rsidRPr="00847C75" w:rsidRDefault="009C31FF" w:rsidP="009C31FF">
            <w:pPr>
              <w:ind w:right="-76"/>
              <w:jc w:val="right"/>
              <w:rPr>
                <w:rFonts w:cs="Times New Roman"/>
                <w:sz w:val="17"/>
                <w:szCs w:val="17"/>
              </w:rPr>
            </w:pPr>
          </w:p>
        </w:tc>
        <w:tc>
          <w:tcPr>
            <w:tcW w:w="1188" w:type="dxa"/>
            <w:gridSpan w:val="2"/>
          </w:tcPr>
          <w:p w14:paraId="68346635" w14:textId="60207BD8" w:rsidR="009C31FF" w:rsidRPr="00847C75" w:rsidRDefault="009C31FF" w:rsidP="009C31FF">
            <w:pPr>
              <w:tabs>
                <w:tab w:val="left" w:pos="3330"/>
              </w:tabs>
              <w:ind w:left="-108" w:right="-76"/>
              <w:jc w:val="right"/>
              <w:rPr>
                <w:rFonts w:cs="Times New Roman"/>
                <w:sz w:val="17"/>
                <w:szCs w:val="17"/>
              </w:rPr>
            </w:pPr>
            <w:r>
              <w:rPr>
                <w:rFonts w:cs="Times New Roman"/>
                <w:sz w:val="17"/>
                <w:szCs w:val="17"/>
              </w:rPr>
              <w:t>3,721,032.08</w:t>
            </w:r>
          </w:p>
        </w:tc>
      </w:tr>
      <w:tr w:rsidR="009C31FF" w:rsidRPr="00847C75" w14:paraId="38A051F5" w14:textId="77777777" w:rsidTr="00F365D4">
        <w:tc>
          <w:tcPr>
            <w:tcW w:w="4059" w:type="dxa"/>
          </w:tcPr>
          <w:p w14:paraId="2356024E" w14:textId="77777777" w:rsidR="009C31FF" w:rsidRPr="00847C75" w:rsidRDefault="009C31FF" w:rsidP="009C31FF">
            <w:pPr>
              <w:pStyle w:val="a0"/>
              <w:tabs>
                <w:tab w:val="clear" w:pos="1080"/>
                <w:tab w:val="left" w:pos="297"/>
                <w:tab w:val="left" w:pos="1842"/>
              </w:tabs>
              <w:rPr>
                <w:rFonts w:cs="Angsana New"/>
                <w:sz w:val="17"/>
                <w:szCs w:val="17"/>
                <w:lang w:val="en-US"/>
              </w:rPr>
            </w:pPr>
            <w:r w:rsidRPr="007633FF">
              <w:rPr>
                <w:rFonts w:cs="Angsana New"/>
                <w:sz w:val="17"/>
                <w:szCs w:val="17"/>
                <w:lang w:val="en-US"/>
              </w:rPr>
              <w:t>Loss on sales of trading securities</w:t>
            </w:r>
          </w:p>
        </w:tc>
        <w:tc>
          <w:tcPr>
            <w:tcW w:w="1276" w:type="dxa"/>
          </w:tcPr>
          <w:p w14:paraId="35A3248E" w14:textId="7D45CF3C" w:rsidR="009C31FF" w:rsidRPr="00847C75" w:rsidRDefault="009B3604" w:rsidP="009C31FF">
            <w:pPr>
              <w:pStyle w:val="a0"/>
              <w:tabs>
                <w:tab w:val="clear" w:pos="1080"/>
                <w:tab w:val="left" w:pos="1842"/>
              </w:tabs>
              <w:ind w:left="-117"/>
              <w:jc w:val="right"/>
              <w:rPr>
                <w:rFonts w:cs="Times New Roman"/>
                <w:sz w:val="17"/>
                <w:szCs w:val="17"/>
                <w:lang w:val="en-US"/>
              </w:rPr>
            </w:pPr>
            <w:r>
              <w:rPr>
                <w:rFonts w:cs="Times New Roman"/>
                <w:sz w:val="17"/>
                <w:szCs w:val="17"/>
                <w:lang w:val="en-US"/>
              </w:rPr>
              <w:t>61,380,862.90</w:t>
            </w:r>
          </w:p>
        </w:tc>
        <w:tc>
          <w:tcPr>
            <w:tcW w:w="236" w:type="dxa"/>
          </w:tcPr>
          <w:p w14:paraId="4EBE3A98"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72DABF58" w14:textId="29CC886F" w:rsidR="009C31FF" w:rsidRPr="00847C75" w:rsidRDefault="009C31FF" w:rsidP="009C31FF">
            <w:pPr>
              <w:pStyle w:val="a0"/>
              <w:tabs>
                <w:tab w:val="clear" w:pos="1080"/>
                <w:tab w:val="left" w:pos="1842"/>
              </w:tabs>
              <w:jc w:val="right"/>
              <w:rPr>
                <w:rFonts w:cs="Times New Roman"/>
                <w:sz w:val="17"/>
                <w:szCs w:val="17"/>
                <w:lang w:val="en-US"/>
              </w:rPr>
            </w:pPr>
            <w:r>
              <w:rPr>
                <w:rFonts w:cs="Times New Roman"/>
                <w:sz w:val="17"/>
                <w:szCs w:val="17"/>
                <w:lang w:val="en-US"/>
              </w:rPr>
              <w:t>195,374,991.31</w:t>
            </w:r>
          </w:p>
        </w:tc>
        <w:tc>
          <w:tcPr>
            <w:tcW w:w="236" w:type="dxa"/>
          </w:tcPr>
          <w:p w14:paraId="4CEB82E9"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020A0CE0" w14:textId="103CF6E2" w:rsidR="009C31FF" w:rsidRPr="00847C75" w:rsidRDefault="009B3604" w:rsidP="009C31FF">
            <w:pPr>
              <w:tabs>
                <w:tab w:val="left" w:pos="3330"/>
              </w:tabs>
              <w:ind w:left="-108" w:right="-76"/>
              <w:jc w:val="right"/>
              <w:rPr>
                <w:rFonts w:cs="Times New Roman"/>
                <w:sz w:val="17"/>
                <w:szCs w:val="17"/>
              </w:rPr>
            </w:pPr>
            <w:r>
              <w:rPr>
                <w:rFonts w:cs="Times New Roman"/>
                <w:sz w:val="17"/>
                <w:szCs w:val="17"/>
              </w:rPr>
              <w:t>55,877,577.22</w:t>
            </w:r>
          </w:p>
        </w:tc>
        <w:tc>
          <w:tcPr>
            <w:tcW w:w="236" w:type="dxa"/>
            <w:gridSpan w:val="2"/>
          </w:tcPr>
          <w:p w14:paraId="569C93E3" w14:textId="77777777" w:rsidR="009C31FF" w:rsidRPr="00847C75" w:rsidRDefault="009C31FF" w:rsidP="009C31FF">
            <w:pPr>
              <w:ind w:right="-76"/>
              <w:jc w:val="right"/>
              <w:rPr>
                <w:rFonts w:cs="Times New Roman"/>
                <w:sz w:val="17"/>
                <w:szCs w:val="17"/>
              </w:rPr>
            </w:pPr>
          </w:p>
        </w:tc>
        <w:tc>
          <w:tcPr>
            <w:tcW w:w="1188" w:type="dxa"/>
            <w:gridSpan w:val="2"/>
          </w:tcPr>
          <w:p w14:paraId="4FE2533E" w14:textId="6B2847BB" w:rsidR="009C31FF" w:rsidRPr="00847C75" w:rsidRDefault="009C31FF" w:rsidP="009C31FF">
            <w:pPr>
              <w:tabs>
                <w:tab w:val="left" w:pos="3330"/>
              </w:tabs>
              <w:ind w:left="-108" w:right="-76"/>
              <w:jc w:val="right"/>
              <w:rPr>
                <w:rFonts w:cs="Times New Roman"/>
                <w:sz w:val="17"/>
                <w:szCs w:val="17"/>
              </w:rPr>
            </w:pPr>
            <w:r>
              <w:rPr>
                <w:rFonts w:cs="Times New Roman"/>
                <w:sz w:val="17"/>
                <w:szCs w:val="17"/>
              </w:rPr>
              <w:t>157,880,559.36</w:t>
            </w:r>
          </w:p>
        </w:tc>
      </w:tr>
      <w:tr w:rsidR="009C31FF" w:rsidRPr="00847C75" w14:paraId="4AD0B347" w14:textId="77777777" w:rsidTr="00F365D4">
        <w:tc>
          <w:tcPr>
            <w:tcW w:w="4059" w:type="dxa"/>
          </w:tcPr>
          <w:p w14:paraId="7974F513" w14:textId="77777777" w:rsidR="009C31FF" w:rsidRPr="00847C75" w:rsidRDefault="009C31FF" w:rsidP="009C31FF">
            <w:pPr>
              <w:pStyle w:val="a0"/>
              <w:tabs>
                <w:tab w:val="clear" w:pos="1080"/>
                <w:tab w:val="left" w:pos="297"/>
                <w:tab w:val="left" w:pos="1842"/>
              </w:tabs>
              <w:rPr>
                <w:rFonts w:cs="Angsana New"/>
                <w:sz w:val="17"/>
                <w:szCs w:val="17"/>
                <w:lang w:val="en-US"/>
              </w:rPr>
            </w:pPr>
            <w:r w:rsidRPr="00847C75">
              <w:rPr>
                <w:rFonts w:cs="Angsana New"/>
                <w:sz w:val="17"/>
                <w:szCs w:val="17"/>
                <w:lang w:val="en-US"/>
              </w:rPr>
              <w:t>Consulting fee</w:t>
            </w:r>
          </w:p>
        </w:tc>
        <w:tc>
          <w:tcPr>
            <w:tcW w:w="1276" w:type="dxa"/>
          </w:tcPr>
          <w:p w14:paraId="16EAC846" w14:textId="153E69D8" w:rsidR="009C31FF" w:rsidRPr="00847C75" w:rsidRDefault="009B3604" w:rsidP="009C31FF">
            <w:pPr>
              <w:pStyle w:val="a0"/>
              <w:tabs>
                <w:tab w:val="clear" w:pos="1080"/>
                <w:tab w:val="left" w:pos="1842"/>
              </w:tabs>
              <w:ind w:left="-27"/>
              <w:jc w:val="right"/>
              <w:rPr>
                <w:rFonts w:cs="Times New Roman"/>
                <w:sz w:val="17"/>
                <w:szCs w:val="17"/>
                <w:lang w:val="en-US"/>
              </w:rPr>
            </w:pPr>
            <w:r>
              <w:rPr>
                <w:rFonts w:cs="Times New Roman"/>
                <w:sz w:val="17"/>
                <w:szCs w:val="17"/>
                <w:lang w:val="en-US"/>
              </w:rPr>
              <w:t>5,019,963.54</w:t>
            </w:r>
          </w:p>
        </w:tc>
        <w:tc>
          <w:tcPr>
            <w:tcW w:w="236" w:type="dxa"/>
          </w:tcPr>
          <w:p w14:paraId="4811EE56"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72F128F7" w14:textId="1D4D06A9" w:rsidR="009C31FF" w:rsidRPr="00847C75" w:rsidRDefault="009C31FF" w:rsidP="009C31FF">
            <w:pPr>
              <w:pStyle w:val="a0"/>
              <w:tabs>
                <w:tab w:val="clear" w:pos="1080"/>
                <w:tab w:val="left" w:pos="1842"/>
              </w:tabs>
              <w:jc w:val="right"/>
              <w:rPr>
                <w:rFonts w:cs="Times New Roman"/>
                <w:sz w:val="17"/>
                <w:szCs w:val="17"/>
                <w:lang w:val="en-US"/>
              </w:rPr>
            </w:pPr>
            <w:r>
              <w:rPr>
                <w:rFonts w:cs="Times New Roman"/>
                <w:sz w:val="17"/>
                <w:szCs w:val="17"/>
                <w:lang w:val="en-US"/>
              </w:rPr>
              <w:t>188,412,271.76</w:t>
            </w:r>
          </w:p>
        </w:tc>
        <w:tc>
          <w:tcPr>
            <w:tcW w:w="236" w:type="dxa"/>
          </w:tcPr>
          <w:p w14:paraId="28BD6FC3"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06755234" w14:textId="6FA8679D" w:rsidR="009C31FF" w:rsidRPr="00847C75" w:rsidRDefault="009B3604" w:rsidP="009C31FF">
            <w:pPr>
              <w:tabs>
                <w:tab w:val="left" w:pos="3330"/>
              </w:tabs>
              <w:ind w:left="-108" w:right="-76"/>
              <w:jc w:val="right"/>
              <w:rPr>
                <w:rFonts w:cs="Times New Roman"/>
                <w:sz w:val="17"/>
                <w:szCs w:val="17"/>
              </w:rPr>
            </w:pPr>
            <w:r>
              <w:rPr>
                <w:rFonts w:cs="Times New Roman"/>
                <w:sz w:val="17"/>
                <w:szCs w:val="17"/>
              </w:rPr>
              <w:t>4,567,613.54</w:t>
            </w:r>
          </w:p>
        </w:tc>
        <w:tc>
          <w:tcPr>
            <w:tcW w:w="236" w:type="dxa"/>
            <w:gridSpan w:val="2"/>
          </w:tcPr>
          <w:p w14:paraId="5DDF3782" w14:textId="77777777" w:rsidR="009C31FF" w:rsidRPr="00847C75" w:rsidRDefault="009C31FF" w:rsidP="009C31FF">
            <w:pPr>
              <w:ind w:right="-76"/>
              <w:jc w:val="right"/>
              <w:rPr>
                <w:rFonts w:cs="Times New Roman"/>
                <w:sz w:val="17"/>
                <w:szCs w:val="17"/>
              </w:rPr>
            </w:pPr>
          </w:p>
        </w:tc>
        <w:tc>
          <w:tcPr>
            <w:tcW w:w="1188" w:type="dxa"/>
            <w:gridSpan w:val="2"/>
          </w:tcPr>
          <w:p w14:paraId="57614CEB" w14:textId="63FFAA77" w:rsidR="009C31FF" w:rsidRPr="00847C75" w:rsidRDefault="009C31FF" w:rsidP="009C31FF">
            <w:pPr>
              <w:tabs>
                <w:tab w:val="left" w:pos="3330"/>
              </w:tabs>
              <w:ind w:left="-108" w:right="-76"/>
              <w:jc w:val="right"/>
              <w:rPr>
                <w:rFonts w:cs="Times New Roman"/>
                <w:sz w:val="17"/>
                <w:szCs w:val="17"/>
              </w:rPr>
            </w:pPr>
            <w:r>
              <w:rPr>
                <w:rFonts w:cs="Times New Roman"/>
                <w:sz w:val="17"/>
                <w:szCs w:val="17"/>
              </w:rPr>
              <w:t>276,236,200.00</w:t>
            </w:r>
          </w:p>
        </w:tc>
      </w:tr>
      <w:tr w:rsidR="009C31FF" w:rsidRPr="00847C75" w14:paraId="553B8A6C" w14:textId="77777777" w:rsidTr="00F365D4">
        <w:tc>
          <w:tcPr>
            <w:tcW w:w="4059" w:type="dxa"/>
          </w:tcPr>
          <w:p w14:paraId="437A97D0" w14:textId="77777777" w:rsidR="009C31FF" w:rsidRPr="00D93D53" w:rsidRDefault="009C31FF" w:rsidP="009C31FF">
            <w:pPr>
              <w:pStyle w:val="a0"/>
              <w:tabs>
                <w:tab w:val="clear" w:pos="1080"/>
                <w:tab w:val="left" w:pos="297"/>
                <w:tab w:val="left" w:pos="1842"/>
              </w:tabs>
              <w:rPr>
                <w:rFonts w:cs="Cordia New"/>
                <w:sz w:val="17"/>
                <w:szCs w:val="17"/>
                <w:lang w:val="en-US"/>
              </w:rPr>
            </w:pPr>
            <w:r w:rsidRPr="00D93D53">
              <w:rPr>
                <w:rFonts w:cs="Angsana New"/>
                <w:sz w:val="17"/>
                <w:szCs w:val="17"/>
                <w:lang w:val="en-US"/>
              </w:rPr>
              <w:t>Advertising expenses</w:t>
            </w:r>
          </w:p>
        </w:tc>
        <w:tc>
          <w:tcPr>
            <w:tcW w:w="1276" w:type="dxa"/>
          </w:tcPr>
          <w:p w14:paraId="511EEB6A" w14:textId="48195C60" w:rsidR="009C31FF" w:rsidRPr="00847C75" w:rsidRDefault="009B3604" w:rsidP="009C31FF">
            <w:pPr>
              <w:pStyle w:val="a0"/>
              <w:tabs>
                <w:tab w:val="clear" w:pos="1080"/>
                <w:tab w:val="left" w:pos="1842"/>
              </w:tabs>
              <w:jc w:val="right"/>
              <w:rPr>
                <w:rFonts w:cs="Times New Roman"/>
                <w:sz w:val="17"/>
                <w:szCs w:val="17"/>
                <w:lang w:val="en-US"/>
              </w:rPr>
            </w:pPr>
            <w:r>
              <w:rPr>
                <w:rFonts w:cs="Times New Roman"/>
                <w:sz w:val="17"/>
                <w:szCs w:val="17"/>
                <w:lang w:val="en-US"/>
              </w:rPr>
              <w:t>22,214.56</w:t>
            </w:r>
          </w:p>
        </w:tc>
        <w:tc>
          <w:tcPr>
            <w:tcW w:w="236" w:type="dxa"/>
          </w:tcPr>
          <w:p w14:paraId="2A3A2E15"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323" w:type="dxa"/>
          </w:tcPr>
          <w:p w14:paraId="150696AD" w14:textId="75FDDE5A" w:rsidR="009C31FF" w:rsidRPr="00847C75" w:rsidRDefault="009C31FF" w:rsidP="009C31FF">
            <w:pPr>
              <w:pStyle w:val="a0"/>
              <w:tabs>
                <w:tab w:val="clear" w:pos="1080"/>
                <w:tab w:val="left" w:pos="1842"/>
              </w:tabs>
              <w:jc w:val="right"/>
              <w:rPr>
                <w:rFonts w:cs="Times New Roman"/>
                <w:sz w:val="17"/>
                <w:szCs w:val="17"/>
                <w:lang w:val="en-US"/>
              </w:rPr>
            </w:pPr>
            <w:r>
              <w:rPr>
                <w:rFonts w:cs="Times New Roman"/>
                <w:sz w:val="17"/>
                <w:szCs w:val="17"/>
                <w:lang w:val="en-US"/>
              </w:rPr>
              <w:t>25,497.17</w:t>
            </w:r>
          </w:p>
        </w:tc>
        <w:tc>
          <w:tcPr>
            <w:tcW w:w="236" w:type="dxa"/>
          </w:tcPr>
          <w:p w14:paraId="38CF236B" w14:textId="77777777" w:rsidR="009C31FF" w:rsidRPr="00847C75" w:rsidRDefault="009C31FF" w:rsidP="009C31FF">
            <w:pPr>
              <w:pStyle w:val="a0"/>
              <w:tabs>
                <w:tab w:val="clear" w:pos="1080"/>
                <w:tab w:val="left" w:pos="297"/>
                <w:tab w:val="left" w:pos="1842"/>
              </w:tabs>
              <w:jc w:val="right"/>
              <w:rPr>
                <w:rFonts w:cs="Times New Roman"/>
                <w:sz w:val="17"/>
                <w:szCs w:val="17"/>
                <w:cs/>
              </w:rPr>
            </w:pPr>
          </w:p>
        </w:tc>
        <w:tc>
          <w:tcPr>
            <w:tcW w:w="1175" w:type="dxa"/>
          </w:tcPr>
          <w:p w14:paraId="7D8E9F07" w14:textId="48FCD676" w:rsidR="009C31FF" w:rsidRPr="00847C75" w:rsidRDefault="009B3604" w:rsidP="009C31FF">
            <w:pPr>
              <w:tabs>
                <w:tab w:val="left" w:pos="3330"/>
              </w:tabs>
              <w:ind w:left="-108" w:right="-76"/>
              <w:jc w:val="right"/>
              <w:rPr>
                <w:rFonts w:cs="Times New Roman"/>
                <w:sz w:val="17"/>
                <w:szCs w:val="17"/>
              </w:rPr>
            </w:pPr>
            <w:r>
              <w:rPr>
                <w:rFonts w:cs="Times New Roman"/>
                <w:sz w:val="17"/>
                <w:szCs w:val="17"/>
              </w:rPr>
              <w:t>21,280.00</w:t>
            </w:r>
          </w:p>
        </w:tc>
        <w:tc>
          <w:tcPr>
            <w:tcW w:w="236" w:type="dxa"/>
            <w:gridSpan w:val="2"/>
          </w:tcPr>
          <w:p w14:paraId="6377C39B" w14:textId="77777777" w:rsidR="009C31FF" w:rsidRPr="00847C75" w:rsidRDefault="009C31FF" w:rsidP="009C31FF">
            <w:pPr>
              <w:ind w:right="-76"/>
              <w:jc w:val="right"/>
              <w:rPr>
                <w:rFonts w:cs="Times New Roman"/>
                <w:sz w:val="17"/>
                <w:szCs w:val="17"/>
              </w:rPr>
            </w:pPr>
          </w:p>
        </w:tc>
        <w:tc>
          <w:tcPr>
            <w:tcW w:w="1188" w:type="dxa"/>
            <w:gridSpan w:val="2"/>
          </w:tcPr>
          <w:p w14:paraId="0497F917" w14:textId="209B239E" w:rsidR="009C31FF" w:rsidRPr="00847C75" w:rsidRDefault="009C31FF" w:rsidP="009C31FF">
            <w:pPr>
              <w:tabs>
                <w:tab w:val="left" w:pos="3330"/>
              </w:tabs>
              <w:ind w:left="-108" w:right="-76"/>
              <w:jc w:val="right"/>
              <w:rPr>
                <w:rFonts w:cs="Times New Roman"/>
                <w:sz w:val="17"/>
                <w:szCs w:val="17"/>
              </w:rPr>
            </w:pPr>
            <w:r>
              <w:rPr>
                <w:rFonts w:cs="Times New Roman"/>
                <w:sz w:val="17"/>
                <w:szCs w:val="17"/>
              </w:rPr>
              <w:t>24,562.61</w:t>
            </w:r>
          </w:p>
        </w:tc>
      </w:tr>
      <w:tr w:rsidR="009C31FF" w:rsidRPr="00847C75" w14:paraId="13934E59" w14:textId="77777777" w:rsidTr="00F365D4">
        <w:tc>
          <w:tcPr>
            <w:tcW w:w="4059" w:type="dxa"/>
          </w:tcPr>
          <w:p w14:paraId="683A2B5F" w14:textId="77777777" w:rsidR="009C31FF" w:rsidRPr="00D93D53" w:rsidRDefault="009C31FF" w:rsidP="009C31FF">
            <w:pPr>
              <w:pStyle w:val="a0"/>
              <w:tabs>
                <w:tab w:val="clear" w:pos="1080"/>
                <w:tab w:val="left" w:pos="342"/>
                <w:tab w:val="left" w:pos="1857"/>
              </w:tabs>
              <w:rPr>
                <w:rFonts w:cs="Cordia New"/>
                <w:sz w:val="17"/>
                <w:szCs w:val="17"/>
                <w:cs/>
                <w:lang w:val="en-US"/>
              </w:rPr>
            </w:pPr>
            <w:r w:rsidRPr="00D93D53">
              <w:rPr>
                <w:rFonts w:cs="Angsana New"/>
                <w:sz w:val="17"/>
                <w:szCs w:val="17"/>
                <w:lang w:val="en-US"/>
              </w:rPr>
              <w:t>Foreign Business Information fees</w:t>
            </w:r>
          </w:p>
        </w:tc>
        <w:tc>
          <w:tcPr>
            <w:tcW w:w="1276" w:type="dxa"/>
          </w:tcPr>
          <w:p w14:paraId="1A9EC90F" w14:textId="2AE652B8" w:rsidR="009C31FF" w:rsidRPr="00847C75" w:rsidRDefault="009B3604" w:rsidP="009C31FF">
            <w:pPr>
              <w:jc w:val="right"/>
              <w:rPr>
                <w:rFonts w:cs="Times New Roman"/>
                <w:sz w:val="17"/>
                <w:szCs w:val="17"/>
              </w:rPr>
            </w:pPr>
            <w:r>
              <w:rPr>
                <w:rFonts w:cs="Times New Roman"/>
                <w:sz w:val="17"/>
                <w:szCs w:val="17"/>
              </w:rPr>
              <w:t>1,420,159.44</w:t>
            </w:r>
          </w:p>
        </w:tc>
        <w:tc>
          <w:tcPr>
            <w:tcW w:w="236" w:type="dxa"/>
          </w:tcPr>
          <w:p w14:paraId="58940D5A" w14:textId="77777777" w:rsidR="009C31FF" w:rsidRPr="00847C75" w:rsidRDefault="009C31FF" w:rsidP="009C31FF">
            <w:pPr>
              <w:pStyle w:val="a0"/>
              <w:tabs>
                <w:tab w:val="clear" w:pos="1080"/>
              </w:tabs>
              <w:ind w:right="72"/>
              <w:jc w:val="right"/>
              <w:rPr>
                <w:rFonts w:cs="Times New Roman"/>
                <w:sz w:val="17"/>
                <w:szCs w:val="17"/>
                <w:cs/>
              </w:rPr>
            </w:pPr>
          </w:p>
        </w:tc>
        <w:tc>
          <w:tcPr>
            <w:tcW w:w="1323" w:type="dxa"/>
          </w:tcPr>
          <w:p w14:paraId="42D12BC8" w14:textId="15C01FAF" w:rsidR="009C31FF" w:rsidRPr="00847C75" w:rsidRDefault="009C31FF" w:rsidP="009C31FF">
            <w:pPr>
              <w:jc w:val="right"/>
              <w:rPr>
                <w:rFonts w:cs="Times New Roman"/>
                <w:sz w:val="17"/>
                <w:szCs w:val="17"/>
              </w:rPr>
            </w:pPr>
            <w:r>
              <w:rPr>
                <w:rFonts w:cs="Times New Roman"/>
                <w:sz w:val="17"/>
                <w:szCs w:val="17"/>
              </w:rPr>
              <w:t>1,449,089.65</w:t>
            </w:r>
          </w:p>
        </w:tc>
        <w:tc>
          <w:tcPr>
            <w:tcW w:w="236" w:type="dxa"/>
          </w:tcPr>
          <w:p w14:paraId="6D897BAF" w14:textId="77777777" w:rsidR="009C31FF" w:rsidRPr="00847C75" w:rsidRDefault="009C31FF" w:rsidP="009C31FF">
            <w:pPr>
              <w:ind w:right="72"/>
              <w:jc w:val="right"/>
              <w:rPr>
                <w:rFonts w:cs="Times New Roman"/>
                <w:sz w:val="17"/>
                <w:szCs w:val="17"/>
              </w:rPr>
            </w:pPr>
          </w:p>
        </w:tc>
        <w:tc>
          <w:tcPr>
            <w:tcW w:w="1182" w:type="dxa"/>
            <w:gridSpan w:val="2"/>
          </w:tcPr>
          <w:p w14:paraId="4E5AD538" w14:textId="705C0A36" w:rsidR="009C31FF" w:rsidRPr="00847C75" w:rsidRDefault="009B3604" w:rsidP="009C31FF">
            <w:pPr>
              <w:ind w:left="-108" w:right="-76"/>
              <w:jc w:val="right"/>
              <w:rPr>
                <w:rFonts w:cs="Times New Roman"/>
                <w:sz w:val="17"/>
                <w:szCs w:val="17"/>
              </w:rPr>
            </w:pPr>
            <w:r>
              <w:rPr>
                <w:rFonts w:cs="Times New Roman"/>
                <w:sz w:val="17"/>
                <w:szCs w:val="17"/>
              </w:rPr>
              <w:t>1,360,520.63</w:t>
            </w:r>
          </w:p>
        </w:tc>
        <w:tc>
          <w:tcPr>
            <w:tcW w:w="236" w:type="dxa"/>
            <w:gridSpan w:val="2"/>
          </w:tcPr>
          <w:p w14:paraId="0DB2ADDF" w14:textId="77777777" w:rsidR="009C31FF" w:rsidRPr="00847C75" w:rsidRDefault="009C31FF" w:rsidP="009C31FF">
            <w:pPr>
              <w:ind w:right="72"/>
              <w:jc w:val="right"/>
              <w:rPr>
                <w:rFonts w:cs="Times New Roman"/>
                <w:sz w:val="17"/>
                <w:szCs w:val="17"/>
              </w:rPr>
            </w:pPr>
          </w:p>
        </w:tc>
        <w:tc>
          <w:tcPr>
            <w:tcW w:w="1181" w:type="dxa"/>
          </w:tcPr>
          <w:p w14:paraId="1AC50667" w14:textId="30D62B6E" w:rsidR="009C31FF" w:rsidRPr="00847C75" w:rsidRDefault="009C31FF" w:rsidP="009C31FF">
            <w:pPr>
              <w:ind w:left="-108" w:right="-76"/>
              <w:jc w:val="right"/>
              <w:rPr>
                <w:rFonts w:cs="Times New Roman"/>
                <w:sz w:val="17"/>
                <w:szCs w:val="17"/>
              </w:rPr>
            </w:pPr>
            <w:r>
              <w:rPr>
                <w:rFonts w:cs="Times New Roman"/>
                <w:sz w:val="17"/>
                <w:szCs w:val="17"/>
              </w:rPr>
              <w:t>1,354,672.13</w:t>
            </w:r>
          </w:p>
        </w:tc>
      </w:tr>
    </w:tbl>
    <w:p w14:paraId="0EDBAC62" w14:textId="0A583493" w:rsidR="009C31FF" w:rsidRDefault="009C31FF" w:rsidP="00245091"/>
    <w:p w14:paraId="74E593DC" w14:textId="77777777" w:rsidR="00245091" w:rsidRDefault="00245091" w:rsidP="00245091"/>
    <w:p w14:paraId="6069A7EF" w14:textId="77777777" w:rsidR="00966F2D" w:rsidRDefault="00966F2D" w:rsidP="005B6296">
      <w:pPr>
        <w:spacing w:after="240" w:line="280" w:lineRule="exact"/>
        <w:ind w:left="425" w:hanging="425"/>
        <w:jc w:val="thaiDistribute"/>
        <w:rPr>
          <w:b/>
          <w:bCs/>
          <w:sz w:val="17"/>
          <w:szCs w:val="17"/>
        </w:rPr>
      </w:pPr>
    </w:p>
    <w:p w14:paraId="0112DA9D" w14:textId="77777777" w:rsidR="00966F2D" w:rsidRDefault="00966F2D" w:rsidP="005B6296">
      <w:pPr>
        <w:spacing w:after="240" w:line="280" w:lineRule="exact"/>
        <w:ind w:left="425" w:hanging="425"/>
        <w:jc w:val="thaiDistribute"/>
        <w:rPr>
          <w:b/>
          <w:bCs/>
          <w:sz w:val="17"/>
          <w:szCs w:val="17"/>
        </w:rPr>
      </w:pPr>
    </w:p>
    <w:p w14:paraId="25B91165" w14:textId="505C5417" w:rsidR="00C14AB8" w:rsidRPr="00847C75" w:rsidRDefault="002E1543" w:rsidP="005B6296">
      <w:pPr>
        <w:spacing w:after="240" w:line="280" w:lineRule="exact"/>
        <w:ind w:left="425" w:hanging="425"/>
        <w:jc w:val="thaiDistribute"/>
        <w:rPr>
          <w:b/>
          <w:bCs/>
          <w:sz w:val="17"/>
          <w:szCs w:val="17"/>
        </w:rPr>
      </w:pPr>
      <w:r w:rsidRPr="00847C75">
        <w:rPr>
          <w:b/>
          <w:bCs/>
          <w:sz w:val="17"/>
          <w:szCs w:val="17"/>
        </w:rPr>
        <w:lastRenderedPageBreak/>
        <w:t>2</w:t>
      </w:r>
      <w:r w:rsidR="009B3604">
        <w:rPr>
          <w:b/>
          <w:bCs/>
          <w:sz w:val="17"/>
          <w:szCs w:val="17"/>
        </w:rPr>
        <w:t>4</w:t>
      </w:r>
      <w:r w:rsidR="00C14AB8" w:rsidRPr="00847C75">
        <w:rPr>
          <w:b/>
          <w:bCs/>
          <w:sz w:val="17"/>
          <w:szCs w:val="17"/>
        </w:rPr>
        <w:t>.</w:t>
      </w:r>
      <w:r w:rsidR="00C14AB8" w:rsidRPr="00847C75">
        <w:rPr>
          <w:b/>
          <w:bCs/>
          <w:sz w:val="17"/>
          <w:szCs w:val="17"/>
        </w:rPr>
        <w:tab/>
        <w:t>FINANCIAL INFORMATION BY SEGMENT OF BUSINESS</w:t>
      </w:r>
    </w:p>
    <w:p w14:paraId="47DD112E" w14:textId="77777777" w:rsidR="007358E4" w:rsidRPr="00245091" w:rsidRDefault="007358E4" w:rsidP="00245091">
      <w:pPr>
        <w:ind w:left="450"/>
        <w:rPr>
          <w:sz w:val="16"/>
          <w:szCs w:val="16"/>
        </w:rPr>
      </w:pPr>
      <w:r w:rsidRPr="00245091">
        <w:rPr>
          <w:sz w:val="16"/>
          <w:szCs w:val="16"/>
        </w:rPr>
        <w:t xml:space="preserve">The Company had classified its segment operation as follow; </w:t>
      </w:r>
    </w:p>
    <w:p w14:paraId="06E8E21D" w14:textId="0EF8BE12" w:rsidR="007358E4" w:rsidRDefault="002E1543" w:rsidP="002A1ABF">
      <w:pPr>
        <w:spacing w:before="120"/>
        <w:ind w:left="862" w:hanging="431"/>
        <w:jc w:val="thaiDistribute"/>
        <w:rPr>
          <w:b/>
          <w:bCs/>
          <w:sz w:val="17"/>
          <w:szCs w:val="17"/>
        </w:rPr>
      </w:pPr>
      <w:r w:rsidRPr="00847C75">
        <w:rPr>
          <w:b/>
          <w:bCs/>
          <w:sz w:val="17"/>
          <w:szCs w:val="17"/>
        </w:rPr>
        <w:t>2</w:t>
      </w:r>
      <w:r w:rsidR="009B3604">
        <w:rPr>
          <w:b/>
          <w:bCs/>
          <w:sz w:val="17"/>
          <w:szCs w:val="17"/>
        </w:rPr>
        <w:t>4</w:t>
      </w:r>
      <w:r w:rsidR="007358E4" w:rsidRPr="00847C75">
        <w:rPr>
          <w:b/>
          <w:bCs/>
          <w:sz w:val="17"/>
          <w:szCs w:val="17"/>
        </w:rPr>
        <w:t>.1</w:t>
      </w:r>
      <w:r w:rsidR="007358E4" w:rsidRPr="00847C75">
        <w:rPr>
          <w:b/>
          <w:bCs/>
          <w:sz w:val="17"/>
          <w:szCs w:val="17"/>
          <w:cs/>
        </w:rPr>
        <w:t xml:space="preserve">  </w:t>
      </w:r>
      <w:r w:rsidR="007358E4" w:rsidRPr="00847C75">
        <w:rPr>
          <w:b/>
          <w:bCs/>
          <w:sz w:val="17"/>
          <w:szCs w:val="17"/>
          <w:cs/>
        </w:rPr>
        <w:tab/>
      </w:r>
      <w:r w:rsidR="007358E4" w:rsidRPr="00847C75">
        <w:rPr>
          <w:b/>
          <w:bCs/>
          <w:sz w:val="17"/>
          <w:szCs w:val="17"/>
        </w:rPr>
        <w:t>The results of operations by segment</w:t>
      </w:r>
    </w:p>
    <w:p w14:paraId="2F372231" w14:textId="77777777" w:rsidR="004770CA" w:rsidRPr="00847C75" w:rsidRDefault="004770CA" w:rsidP="00706748">
      <w:pPr>
        <w:ind w:right="669" w:firstLine="709"/>
        <w:jc w:val="right"/>
        <w:rPr>
          <w:sz w:val="16"/>
          <w:szCs w:val="16"/>
        </w:rPr>
      </w:pPr>
    </w:p>
    <w:p w14:paraId="7127795B" w14:textId="77777777" w:rsidR="00706748" w:rsidRPr="000A45EF" w:rsidRDefault="00706748" w:rsidP="00241D29">
      <w:pPr>
        <w:ind w:right="-327" w:firstLine="709"/>
        <w:jc w:val="right"/>
      </w:pPr>
      <w:r w:rsidRPr="000A45EF">
        <w:t xml:space="preserve"> (Unit : Thousand Baht)</w:t>
      </w:r>
    </w:p>
    <w:tbl>
      <w:tblPr>
        <w:tblW w:w="9150" w:type="dxa"/>
        <w:tblInd w:w="348" w:type="dxa"/>
        <w:tblLayout w:type="fixed"/>
        <w:tblLook w:val="0000" w:firstRow="0" w:lastRow="0" w:firstColumn="0" w:lastColumn="0" w:noHBand="0" w:noVBand="0"/>
      </w:tblPr>
      <w:tblGrid>
        <w:gridCol w:w="2540"/>
        <w:gridCol w:w="880"/>
        <w:gridCol w:w="119"/>
        <w:gridCol w:w="720"/>
        <w:gridCol w:w="90"/>
        <w:gridCol w:w="90"/>
        <w:gridCol w:w="810"/>
        <w:gridCol w:w="720"/>
        <w:gridCol w:w="90"/>
        <w:gridCol w:w="720"/>
        <w:gridCol w:w="90"/>
        <w:gridCol w:w="630"/>
        <w:gridCol w:w="90"/>
        <w:gridCol w:w="90"/>
        <w:gridCol w:w="721"/>
        <w:gridCol w:w="90"/>
        <w:gridCol w:w="630"/>
        <w:gridCol w:w="15"/>
        <w:gridCol w:w="15"/>
      </w:tblGrid>
      <w:tr w:rsidR="00DC0FA7" w:rsidRPr="000A45EF" w14:paraId="14806413" w14:textId="77777777" w:rsidTr="008D7C76">
        <w:trPr>
          <w:cantSplit/>
          <w:trHeight w:val="278"/>
        </w:trPr>
        <w:tc>
          <w:tcPr>
            <w:tcW w:w="2540" w:type="dxa"/>
            <w:vAlign w:val="bottom"/>
          </w:tcPr>
          <w:p w14:paraId="126783CF" w14:textId="77777777" w:rsidR="00DC0FA7" w:rsidRPr="000A45EF" w:rsidRDefault="00DC0FA7" w:rsidP="00B60DD2">
            <w:pPr>
              <w:spacing w:line="280" w:lineRule="exact"/>
              <w:ind w:right="-36"/>
              <w:rPr>
                <w:u w:val="single"/>
              </w:rPr>
            </w:pPr>
          </w:p>
        </w:tc>
        <w:tc>
          <w:tcPr>
            <w:tcW w:w="6609" w:type="dxa"/>
            <w:gridSpan w:val="18"/>
            <w:vAlign w:val="bottom"/>
          </w:tcPr>
          <w:p w14:paraId="28385778" w14:textId="77777777" w:rsidR="00DC0FA7" w:rsidRPr="000A45EF" w:rsidRDefault="00DC0FA7" w:rsidP="00B60DD2">
            <w:pPr>
              <w:pBdr>
                <w:bottom w:val="single" w:sz="4" w:space="1" w:color="auto"/>
              </w:pBdr>
              <w:spacing w:line="280" w:lineRule="exact"/>
              <w:ind w:right="-36"/>
              <w:jc w:val="center"/>
            </w:pPr>
            <w:r w:rsidRPr="000A45EF">
              <w:rPr>
                <w:rFonts w:cs="Times New Roman"/>
              </w:rPr>
              <w:t>Consolidated Financial Statement</w:t>
            </w:r>
          </w:p>
        </w:tc>
      </w:tr>
      <w:tr w:rsidR="00706748" w:rsidRPr="000A45EF" w14:paraId="53D37450" w14:textId="77777777" w:rsidTr="008D7C76">
        <w:trPr>
          <w:cantSplit/>
          <w:trHeight w:val="239"/>
        </w:trPr>
        <w:tc>
          <w:tcPr>
            <w:tcW w:w="2540" w:type="dxa"/>
            <w:vAlign w:val="bottom"/>
          </w:tcPr>
          <w:p w14:paraId="1C8BD956" w14:textId="77777777" w:rsidR="00706748" w:rsidRPr="000A45EF" w:rsidRDefault="00706748" w:rsidP="00B60DD2">
            <w:pPr>
              <w:spacing w:line="280" w:lineRule="exact"/>
              <w:ind w:right="-36"/>
              <w:rPr>
                <w:u w:val="single"/>
              </w:rPr>
            </w:pPr>
          </w:p>
        </w:tc>
        <w:tc>
          <w:tcPr>
            <w:tcW w:w="6609" w:type="dxa"/>
            <w:gridSpan w:val="18"/>
            <w:vAlign w:val="bottom"/>
          </w:tcPr>
          <w:p w14:paraId="3C1D8711" w14:textId="7E7C9E50" w:rsidR="00706748" w:rsidRPr="000A45EF" w:rsidRDefault="00706748" w:rsidP="00010082">
            <w:pPr>
              <w:pBdr>
                <w:bottom w:val="single" w:sz="4" w:space="1" w:color="auto"/>
              </w:pBdr>
              <w:spacing w:line="280" w:lineRule="exact"/>
              <w:ind w:right="-36"/>
              <w:jc w:val="center"/>
              <w:rPr>
                <w:u w:val="single"/>
              </w:rPr>
            </w:pPr>
            <w:bookmarkStart w:id="9" w:name="OLE_LINK8"/>
            <w:bookmarkStart w:id="10" w:name="OLE_LINK9"/>
            <w:r w:rsidRPr="000A45EF">
              <w:t>For the years ended December 31, 20</w:t>
            </w:r>
            <w:r w:rsidR="009C31FF">
              <w:t>20</w:t>
            </w:r>
            <w:r w:rsidRPr="000A45EF">
              <w:t xml:space="preserve"> and 20</w:t>
            </w:r>
            <w:r w:rsidR="00DC0FA7" w:rsidRPr="000A45EF">
              <w:t>1</w:t>
            </w:r>
            <w:bookmarkEnd w:id="9"/>
            <w:bookmarkEnd w:id="10"/>
            <w:r w:rsidR="009C31FF">
              <w:t>9</w:t>
            </w:r>
          </w:p>
        </w:tc>
      </w:tr>
      <w:tr w:rsidR="00706748" w:rsidRPr="000A45EF" w14:paraId="393DA8A3" w14:textId="77777777" w:rsidTr="008D7C76">
        <w:trPr>
          <w:cantSplit/>
          <w:trHeight w:val="230"/>
        </w:trPr>
        <w:tc>
          <w:tcPr>
            <w:tcW w:w="2540" w:type="dxa"/>
            <w:vAlign w:val="bottom"/>
          </w:tcPr>
          <w:p w14:paraId="7221F26F" w14:textId="77777777" w:rsidR="00706748" w:rsidRPr="000A45EF" w:rsidRDefault="00706748" w:rsidP="00B60DD2">
            <w:pPr>
              <w:spacing w:line="280" w:lineRule="exact"/>
              <w:ind w:right="-36"/>
              <w:rPr>
                <w:u w:val="single"/>
              </w:rPr>
            </w:pPr>
          </w:p>
        </w:tc>
        <w:tc>
          <w:tcPr>
            <w:tcW w:w="1809" w:type="dxa"/>
            <w:gridSpan w:val="4"/>
            <w:vAlign w:val="bottom"/>
          </w:tcPr>
          <w:p w14:paraId="1B5E7035" w14:textId="77777777" w:rsidR="00706748" w:rsidRPr="000A45EF" w:rsidRDefault="00BA1308" w:rsidP="002655F2">
            <w:pPr>
              <w:pBdr>
                <w:bottom w:val="single" w:sz="4" w:space="1" w:color="auto"/>
              </w:pBdr>
              <w:spacing w:line="280" w:lineRule="exact"/>
              <w:ind w:right="-108"/>
              <w:jc w:val="center"/>
            </w:pPr>
            <w:r w:rsidRPr="000A45EF">
              <w:t>Business Consulting</w:t>
            </w:r>
          </w:p>
        </w:tc>
        <w:tc>
          <w:tcPr>
            <w:tcW w:w="1620" w:type="dxa"/>
            <w:gridSpan w:val="3"/>
            <w:vAlign w:val="bottom"/>
          </w:tcPr>
          <w:p w14:paraId="110359AE" w14:textId="77777777" w:rsidR="00706748" w:rsidRPr="000A45EF" w:rsidRDefault="00DF4A8E" w:rsidP="000A45EF">
            <w:pPr>
              <w:pBdr>
                <w:bottom w:val="single" w:sz="4" w:space="1" w:color="auto"/>
              </w:pBdr>
              <w:spacing w:line="280" w:lineRule="exact"/>
              <w:ind w:right="-108"/>
              <w:jc w:val="center"/>
            </w:pPr>
            <w:r w:rsidRPr="000A45EF">
              <w:t>Investment</w:t>
            </w:r>
            <w:r w:rsidR="00E27FF9" w:rsidRPr="000A45EF">
              <w:t>s</w:t>
            </w:r>
          </w:p>
        </w:tc>
        <w:tc>
          <w:tcPr>
            <w:tcW w:w="1530" w:type="dxa"/>
            <w:gridSpan w:val="4"/>
            <w:vAlign w:val="bottom"/>
          </w:tcPr>
          <w:p w14:paraId="48941312" w14:textId="77777777" w:rsidR="00706748" w:rsidRPr="000A45EF" w:rsidRDefault="00706748" w:rsidP="002655F2">
            <w:pPr>
              <w:pBdr>
                <w:bottom w:val="single" w:sz="4" w:space="1" w:color="auto"/>
              </w:pBdr>
              <w:spacing w:line="280" w:lineRule="exact"/>
              <w:ind w:right="-108"/>
              <w:jc w:val="center"/>
            </w:pPr>
            <w:r w:rsidRPr="000A45EF">
              <w:t>Eliminated</w:t>
            </w:r>
          </w:p>
        </w:tc>
        <w:tc>
          <w:tcPr>
            <w:tcW w:w="1650" w:type="dxa"/>
            <w:gridSpan w:val="7"/>
            <w:vAlign w:val="bottom"/>
          </w:tcPr>
          <w:p w14:paraId="73AC6F7B" w14:textId="77777777" w:rsidR="00706748" w:rsidRPr="000A45EF" w:rsidRDefault="00706748" w:rsidP="002655F2">
            <w:pPr>
              <w:pBdr>
                <w:bottom w:val="single" w:sz="4" w:space="1" w:color="auto"/>
              </w:pBdr>
              <w:spacing w:line="280" w:lineRule="exact"/>
              <w:ind w:left="72" w:right="-108"/>
              <w:jc w:val="center"/>
            </w:pPr>
            <w:r w:rsidRPr="000A45EF">
              <w:t>Consolidated</w:t>
            </w:r>
          </w:p>
        </w:tc>
      </w:tr>
      <w:tr w:rsidR="009C31FF" w:rsidRPr="0017712F" w14:paraId="0D8A8F32" w14:textId="77777777" w:rsidTr="008D7C76">
        <w:trPr>
          <w:trHeight w:val="205"/>
        </w:trPr>
        <w:tc>
          <w:tcPr>
            <w:tcW w:w="2540" w:type="dxa"/>
            <w:vAlign w:val="bottom"/>
          </w:tcPr>
          <w:p w14:paraId="0D7B3EDF" w14:textId="77777777" w:rsidR="009C31FF" w:rsidRPr="000A45EF" w:rsidRDefault="009C31FF" w:rsidP="009C31FF">
            <w:pPr>
              <w:spacing w:line="280" w:lineRule="exact"/>
              <w:ind w:right="-36"/>
              <w:rPr>
                <w:u w:val="single"/>
              </w:rPr>
            </w:pPr>
          </w:p>
        </w:tc>
        <w:tc>
          <w:tcPr>
            <w:tcW w:w="999" w:type="dxa"/>
            <w:gridSpan w:val="2"/>
          </w:tcPr>
          <w:p w14:paraId="4C27B9B1" w14:textId="4C6DFDAD" w:rsidR="009C31FF" w:rsidRPr="0017712F" w:rsidRDefault="009C31FF" w:rsidP="009C31FF">
            <w:pPr>
              <w:pBdr>
                <w:bottom w:val="single" w:sz="4" w:space="1" w:color="auto"/>
              </w:pBdr>
              <w:spacing w:line="280" w:lineRule="exact"/>
              <w:jc w:val="center"/>
            </w:pPr>
            <w:r w:rsidRPr="0017712F">
              <w:t>20</w:t>
            </w:r>
            <w:r w:rsidR="00245091">
              <w:t>20</w:t>
            </w:r>
          </w:p>
        </w:tc>
        <w:tc>
          <w:tcPr>
            <w:tcW w:w="900" w:type="dxa"/>
            <w:gridSpan w:val="3"/>
          </w:tcPr>
          <w:p w14:paraId="2B0B9C7C" w14:textId="65BBAE28" w:rsidR="009C31FF" w:rsidRPr="0017712F" w:rsidRDefault="009C31FF" w:rsidP="009C31FF">
            <w:pPr>
              <w:pBdr>
                <w:bottom w:val="single" w:sz="4" w:space="1" w:color="auto"/>
              </w:pBdr>
              <w:spacing w:line="280" w:lineRule="exact"/>
              <w:jc w:val="center"/>
            </w:pPr>
            <w:r w:rsidRPr="0017712F">
              <w:t>2019</w:t>
            </w:r>
          </w:p>
        </w:tc>
        <w:tc>
          <w:tcPr>
            <w:tcW w:w="810" w:type="dxa"/>
          </w:tcPr>
          <w:p w14:paraId="777F0B13" w14:textId="0D067300" w:rsidR="009C31FF" w:rsidRPr="0017712F" w:rsidRDefault="009C31FF" w:rsidP="009C31FF">
            <w:pPr>
              <w:pBdr>
                <w:bottom w:val="single" w:sz="4" w:space="1" w:color="auto"/>
              </w:pBdr>
              <w:spacing w:line="280" w:lineRule="exact"/>
              <w:ind w:left="-108"/>
              <w:jc w:val="center"/>
            </w:pPr>
            <w:r w:rsidRPr="0017712F">
              <w:t>20</w:t>
            </w:r>
            <w:r w:rsidR="00245091">
              <w:t>20</w:t>
            </w:r>
          </w:p>
        </w:tc>
        <w:tc>
          <w:tcPr>
            <w:tcW w:w="720" w:type="dxa"/>
          </w:tcPr>
          <w:p w14:paraId="5FD8C36C" w14:textId="6CC3ADE6" w:rsidR="009C31FF" w:rsidRPr="0017712F" w:rsidRDefault="009C31FF" w:rsidP="009C31FF">
            <w:pPr>
              <w:pBdr>
                <w:bottom w:val="single" w:sz="4" w:space="1" w:color="auto"/>
              </w:pBdr>
              <w:spacing w:line="280" w:lineRule="exact"/>
              <w:ind w:left="-108" w:right="-108"/>
              <w:jc w:val="center"/>
            </w:pPr>
            <w:r w:rsidRPr="0017712F">
              <w:t>2019</w:t>
            </w:r>
          </w:p>
        </w:tc>
        <w:tc>
          <w:tcPr>
            <w:tcW w:w="810" w:type="dxa"/>
            <w:gridSpan w:val="2"/>
          </w:tcPr>
          <w:p w14:paraId="19CDF941" w14:textId="2809F9B8" w:rsidR="009C31FF" w:rsidRPr="0017712F" w:rsidRDefault="009C31FF" w:rsidP="009C31FF">
            <w:pPr>
              <w:pBdr>
                <w:bottom w:val="single" w:sz="4" w:space="1" w:color="auto"/>
              </w:pBdr>
              <w:spacing w:line="280" w:lineRule="exact"/>
              <w:ind w:right="-18"/>
              <w:jc w:val="center"/>
            </w:pPr>
            <w:r w:rsidRPr="0017712F">
              <w:t>20</w:t>
            </w:r>
            <w:r w:rsidR="00245091">
              <w:t>20</w:t>
            </w:r>
          </w:p>
        </w:tc>
        <w:tc>
          <w:tcPr>
            <w:tcW w:w="810" w:type="dxa"/>
            <w:gridSpan w:val="3"/>
          </w:tcPr>
          <w:p w14:paraId="0DDFDF20" w14:textId="25EC4B54" w:rsidR="009C31FF" w:rsidRPr="0017712F" w:rsidRDefault="009C31FF" w:rsidP="009C31FF">
            <w:pPr>
              <w:pBdr>
                <w:bottom w:val="single" w:sz="4" w:space="1" w:color="auto"/>
              </w:pBdr>
              <w:spacing w:line="280" w:lineRule="exact"/>
              <w:ind w:right="-18"/>
              <w:jc w:val="center"/>
            </w:pPr>
            <w:r w:rsidRPr="0017712F">
              <w:t>2019</w:t>
            </w:r>
          </w:p>
        </w:tc>
        <w:tc>
          <w:tcPr>
            <w:tcW w:w="810" w:type="dxa"/>
            <w:gridSpan w:val="2"/>
          </w:tcPr>
          <w:p w14:paraId="607F7E0E" w14:textId="74644BB8" w:rsidR="009C31FF" w:rsidRPr="0017712F" w:rsidRDefault="009C31FF" w:rsidP="009C31FF">
            <w:pPr>
              <w:pBdr>
                <w:bottom w:val="single" w:sz="4" w:space="1" w:color="auto"/>
              </w:pBdr>
              <w:spacing w:line="280" w:lineRule="exact"/>
              <w:ind w:right="-108"/>
              <w:jc w:val="center"/>
            </w:pPr>
            <w:r w:rsidRPr="0017712F">
              <w:t>20</w:t>
            </w:r>
            <w:r w:rsidR="00245091">
              <w:t>20</w:t>
            </w:r>
          </w:p>
        </w:tc>
        <w:tc>
          <w:tcPr>
            <w:tcW w:w="750" w:type="dxa"/>
            <w:gridSpan w:val="4"/>
          </w:tcPr>
          <w:p w14:paraId="1613B81B" w14:textId="78044E01" w:rsidR="009C31FF" w:rsidRPr="0017712F" w:rsidRDefault="009C31FF" w:rsidP="009C31FF">
            <w:pPr>
              <w:pBdr>
                <w:bottom w:val="single" w:sz="4" w:space="1" w:color="auto"/>
              </w:pBdr>
              <w:spacing w:line="280" w:lineRule="exact"/>
              <w:ind w:right="-108"/>
              <w:jc w:val="center"/>
            </w:pPr>
            <w:r w:rsidRPr="0017712F">
              <w:t>2019</w:t>
            </w:r>
          </w:p>
        </w:tc>
      </w:tr>
      <w:tr w:rsidR="009C31FF" w:rsidRPr="0017712F" w14:paraId="6256D035" w14:textId="77777777" w:rsidTr="008D7C76">
        <w:trPr>
          <w:trHeight w:val="285"/>
        </w:trPr>
        <w:tc>
          <w:tcPr>
            <w:tcW w:w="2540" w:type="dxa"/>
            <w:vAlign w:val="bottom"/>
          </w:tcPr>
          <w:p w14:paraId="17A42B29" w14:textId="77777777" w:rsidR="009C31FF" w:rsidRPr="0017712F" w:rsidRDefault="009C31FF" w:rsidP="009C31FF">
            <w:pPr>
              <w:spacing w:line="280" w:lineRule="exact"/>
              <w:ind w:right="-129"/>
              <w:rPr>
                <w:cs/>
              </w:rPr>
            </w:pPr>
            <w:r w:rsidRPr="0017712F">
              <w:t>Services income</w:t>
            </w:r>
          </w:p>
        </w:tc>
        <w:tc>
          <w:tcPr>
            <w:tcW w:w="999" w:type="dxa"/>
            <w:gridSpan w:val="2"/>
            <w:vAlign w:val="bottom"/>
          </w:tcPr>
          <w:p w14:paraId="10188E00" w14:textId="788C7D2E" w:rsidR="009C31FF" w:rsidRPr="0017712F" w:rsidRDefault="004D1E55" w:rsidP="009C31FF">
            <w:pPr>
              <w:jc w:val="right"/>
            </w:pPr>
            <w:r>
              <w:t>110,471</w:t>
            </w:r>
          </w:p>
        </w:tc>
        <w:tc>
          <w:tcPr>
            <w:tcW w:w="810" w:type="dxa"/>
            <w:gridSpan w:val="2"/>
            <w:vAlign w:val="bottom"/>
          </w:tcPr>
          <w:p w14:paraId="190C6221" w14:textId="03E2A9FE" w:rsidR="009C31FF" w:rsidRPr="0017712F" w:rsidRDefault="009C31FF" w:rsidP="009C31FF">
            <w:pPr>
              <w:jc w:val="right"/>
            </w:pPr>
            <w:r w:rsidRPr="0017712F">
              <w:t>1,032,768</w:t>
            </w:r>
          </w:p>
        </w:tc>
        <w:tc>
          <w:tcPr>
            <w:tcW w:w="900" w:type="dxa"/>
            <w:gridSpan w:val="2"/>
            <w:vAlign w:val="bottom"/>
          </w:tcPr>
          <w:p w14:paraId="0B1D5473" w14:textId="545FD768" w:rsidR="009C31FF" w:rsidRPr="0017712F" w:rsidRDefault="0034079D" w:rsidP="009C31FF">
            <w:pPr>
              <w:jc w:val="right"/>
            </w:pPr>
            <w:r>
              <w:t>82,526</w:t>
            </w:r>
          </w:p>
        </w:tc>
        <w:tc>
          <w:tcPr>
            <w:tcW w:w="720" w:type="dxa"/>
            <w:vAlign w:val="bottom"/>
          </w:tcPr>
          <w:p w14:paraId="7F3D65B0" w14:textId="73E17181" w:rsidR="009C31FF" w:rsidRPr="0017712F" w:rsidRDefault="009C31FF" w:rsidP="009C31FF">
            <w:pPr>
              <w:ind w:right="-104"/>
              <w:jc w:val="right"/>
            </w:pPr>
            <w:r w:rsidRPr="0017712F">
              <w:t>835,109</w:t>
            </w:r>
          </w:p>
        </w:tc>
        <w:tc>
          <w:tcPr>
            <w:tcW w:w="810" w:type="dxa"/>
            <w:gridSpan w:val="2"/>
            <w:vAlign w:val="bottom"/>
          </w:tcPr>
          <w:p w14:paraId="71730DB1" w14:textId="7B013CC2" w:rsidR="009C31FF" w:rsidRPr="0017712F" w:rsidRDefault="0034079D" w:rsidP="009C31FF">
            <w:pPr>
              <w:ind w:left="-108" w:right="-18"/>
              <w:jc w:val="right"/>
            </w:pPr>
            <w:r>
              <w:t>(19,582)</w:t>
            </w:r>
          </w:p>
        </w:tc>
        <w:tc>
          <w:tcPr>
            <w:tcW w:w="810" w:type="dxa"/>
            <w:gridSpan w:val="3"/>
            <w:vAlign w:val="bottom"/>
          </w:tcPr>
          <w:p w14:paraId="65E129C6" w14:textId="64EA3540" w:rsidR="009C31FF" w:rsidRPr="0017712F" w:rsidRDefault="009C31FF" w:rsidP="009C31FF">
            <w:pPr>
              <w:ind w:left="-108" w:right="-18"/>
              <w:jc w:val="right"/>
            </w:pPr>
            <w:r w:rsidRPr="0017712F">
              <w:t>(677,077)</w:t>
            </w:r>
          </w:p>
        </w:tc>
        <w:tc>
          <w:tcPr>
            <w:tcW w:w="811" w:type="dxa"/>
            <w:gridSpan w:val="2"/>
            <w:vAlign w:val="bottom"/>
          </w:tcPr>
          <w:p w14:paraId="0A0C6F1E" w14:textId="273840B8" w:rsidR="009C31FF" w:rsidRPr="0017712F" w:rsidRDefault="0034079D" w:rsidP="009C31FF">
            <w:pPr>
              <w:ind w:left="-18" w:right="-108"/>
              <w:jc w:val="right"/>
            </w:pPr>
            <w:r>
              <w:t>173,</w:t>
            </w:r>
            <w:r w:rsidR="004D1E55">
              <w:t>415</w:t>
            </w:r>
          </w:p>
        </w:tc>
        <w:tc>
          <w:tcPr>
            <w:tcW w:w="750" w:type="dxa"/>
            <w:gridSpan w:val="4"/>
            <w:vAlign w:val="bottom"/>
          </w:tcPr>
          <w:p w14:paraId="1A0F91BD" w14:textId="7CE0BFDE" w:rsidR="009C31FF" w:rsidRPr="0017712F" w:rsidRDefault="009C31FF" w:rsidP="009C31FF">
            <w:pPr>
              <w:ind w:left="-18" w:right="-108"/>
              <w:jc w:val="right"/>
            </w:pPr>
            <w:r w:rsidRPr="0017712F">
              <w:t>1,190,800</w:t>
            </w:r>
          </w:p>
        </w:tc>
      </w:tr>
      <w:tr w:rsidR="009C31FF" w:rsidRPr="0017712F" w14:paraId="4D2433C7" w14:textId="77777777" w:rsidTr="008D7C76">
        <w:trPr>
          <w:trHeight w:val="298"/>
        </w:trPr>
        <w:tc>
          <w:tcPr>
            <w:tcW w:w="2540" w:type="dxa"/>
            <w:vAlign w:val="bottom"/>
          </w:tcPr>
          <w:p w14:paraId="377E6536" w14:textId="77777777" w:rsidR="009C31FF" w:rsidRPr="0017712F" w:rsidRDefault="009C31FF" w:rsidP="009C31FF">
            <w:pPr>
              <w:spacing w:line="280" w:lineRule="exact"/>
              <w:ind w:right="-127"/>
            </w:pPr>
            <w:r w:rsidRPr="0017712F">
              <w:t>Cost of services</w:t>
            </w:r>
          </w:p>
        </w:tc>
        <w:tc>
          <w:tcPr>
            <w:tcW w:w="999" w:type="dxa"/>
            <w:gridSpan w:val="2"/>
            <w:vAlign w:val="bottom"/>
          </w:tcPr>
          <w:p w14:paraId="06FD87EF" w14:textId="0FF3B9FF" w:rsidR="009C31FF" w:rsidRPr="0017712F" w:rsidRDefault="0034079D" w:rsidP="009C31FF">
            <w:pPr>
              <w:pBdr>
                <w:bottom w:val="single" w:sz="6" w:space="1" w:color="auto"/>
              </w:pBdr>
              <w:jc w:val="right"/>
            </w:pPr>
            <w:r>
              <w:t>(</w:t>
            </w:r>
            <w:r w:rsidR="004D1E55">
              <w:t>61</w:t>
            </w:r>
            <w:r>
              <w:t>,</w:t>
            </w:r>
            <w:r w:rsidR="004D1E55">
              <w:t>861</w:t>
            </w:r>
            <w:r>
              <w:t>)</w:t>
            </w:r>
          </w:p>
        </w:tc>
        <w:tc>
          <w:tcPr>
            <w:tcW w:w="810" w:type="dxa"/>
            <w:gridSpan w:val="2"/>
            <w:vAlign w:val="bottom"/>
          </w:tcPr>
          <w:p w14:paraId="4754A1F5" w14:textId="7E42B6B2" w:rsidR="009C31FF" w:rsidRPr="0017712F" w:rsidRDefault="009C31FF" w:rsidP="009C31FF">
            <w:pPr>
              <w:pBdr>
                <w:bottom w:val="single" w:sz="6" w:space="1" w:color="auto"/>
              </w:pBdr>
              <w:jc w:val="right"/>
            </w:pPr>
            <w:r w:rsidRPr="0017712F">
              <w:t>(594,441)</w:t>
            </w:r>
          </w:p>
        </w:tc>
        <w:tc>
          <w:tcPr>
            <w:tcW w:w="900" w:type="dxa"/>
            <w:gridSpan w:val="2"/>
            <w:vAlign w:val="bottom"/>
          </w:tcPr>
          <w:p w14:paraId="14D60E72" w14:textId="3841C692" w:rsidR="009C31FF" w:rsidRPr="0017712F" w:rsidRDefault="0034079D" w:rsidP="009C31FF">
            <w:pPr>
              <w:pBdr>
                <w:bottom w:val="single" w:sz="6" w:space="1" w:color="auto"/>
              </w:pBdr>
              <w:jc w:val="right"/>
            </w:pPr>
            <w:r>
              <w:t>(3</w:t>
            </w:r>
            <w:r w:rsidR="00B71C08">
              <w:t>6</w:t>
            </w:r>
            <w:r>
              <w:t>,</w:t>
            </w:r>
            <w:r w:rsidR="00B71C08">
              <w:t>620</w:t>
            </w:r>
            <w:r>
              <w:t>)</w:t>
            </w:r>
          </w:p>
        </w:tc>
        <w:tc>
          <w:tcPr>
            <w:tcW w:w="720" w:type="dxa"/>
            <w:vAlign w:val="bottom"/>
          </w:tcPr>
          <w:p w14:paraId="72F4E81A" w14:textId="7A404182" w:rsidR="009C31FF" w:rsidRPr="0017712F" w:rsidRDefault="009C31FF" w:rsidP="009C31FF">
            <w:pPr>
              <w:pBdr>
                <w:bottom w:val="single" w:sz="6" w:space="1" w:color="auto"/>
              </w:pBdr>
              <w:ind w:right="-104"/>
              <w:jc w:val="right"/>
            </w:pPr>
            <w:r w:rsidRPr="0017712F">
              <w:t>(34,258)</w:t>
            </w:r>
          </w:p>
        </w:tc>
        <w:tc>
          <w:tcPr>
            <w:tcW w:w="810" w:type="dxa"/>
            <w:gridSpan w:val="2"/>
            <w:vAlign w:val="bottom"/>
          </w:tcPr>
          <w:p w14:paraId="38793298" w14:textId="2DF3E6E8" w:rsidR="009C31FF" w:rsidRPr="0017712F" w:rsidRDefault="0034079D" w:rsidP="009C31FF">
            <w:pPr>
              <w:pBdr>
                <w:bottom w:val="single" w:sz="6" w:space="1" w:color="auto"/>
              </w:pBdr>
              <w:ind w:right="-18"/>
              <w:jc w:val="right"/>
            </w:pPr>
            <w:r>
              <w:t>18,561</w:t>
            </w:r>
          </w:p>
        </w:tc>
        <w:tc>
          <w:tcPr>
            <w:tcW w:w="810" w:type="dxa"/>
            <w:gridSpan w:val="3"/>
            <w:vAlign w:val="bottom"/>
          </w:tcPr>
          <w:p w14:paraId="1C96C285" w14:textId="7BA238BE" w:rsidR="009C31FF" w:rsidRPr="0017712F" w:rsidRDefault="009C31FF" w:rsidP="009C31FF">
            <w:pPr>
              <w:pBdr>
                <w:bottom w:val="single" w:sz="6" w:space="1" w:color="auto"/>
              </w:pBdr>
              <w:ind w:right="-18"/>
              <w:jc w:val="right"/>
            </w:pPr>
            <w:r w:rsidRPr="0017712F">
              <w:t>110,880</w:t>
            </w:r>
          </w:p>
        </w:tc>
        <w:tc>
          <w:tcPr>
            <w:tcW w:w="811" w:type="dxa"/>
            <w:gridSpan w:val="2"/>
            <w:vAlign w:val="bottom"/>
          </w:tcPr>
          <w:p w14:paraId="5EB11EDD" w14:textId="4F00B3B7" w:rsidR="009C31FF" w:rsidRPr="0017712F" w:rsidRDefault="0034079D" w:rsidP="009C31FF">
            <w:pPr>
              <w:pBdr>
                <w:bottom w:val="single" w:sz="6" w:space="1" w:color="auto"/>
              </w:pBdr>
              <w:ind w:left="-18" w:right="-108"/>
              <w:jc w:val="right"/>
            </w:pPr>
            <w:r>
              <w:t>(</w:t>
            </w:r>
            <w:r w:rsidR="004D1E55">
              <w:t>79,920</w:t>
            </w:r>
            <w:r>
              <w:t>)</w:t>
            </w:r>
          </w:p>
        </w:tc>
        <w:tc>
          <w:tcPr>
            <w:tcW w:w="750" w:type="dxa"/>
            <w:gridSpan w:val="4"/>
            <w:vAlign w:val="bottom"/>
          </w:tcPr>
          <w:p w14:paraId="4BF9E71D" w14:textId="5087EACE" w:rsidR="009C31FF" w:rsidRPr="0017712F" w:rsidRDefault="009C31FF" w:rsidP="009C31FF">
            <w:pPr>
              <w:pBdr>
                <w:bottom w:val="single" w:sz="6" w:space="1" w:color="auto"/>
              </w:pBdr>
              <w:ind w:left="-18" w:right="-108"/>
              <w:jc w:val="right"/>
            </w:pPr>
            <w:r w:rsidRPr="0017712F">
              <w:t>(517,819)</w:t>
            </w:r>
          </w:p>
        </w:tc>
      </w:tr>
      <w:tr w:rsidR="009C31FF" w:rsidRPr="0017712F" w14:paraId="72900F70" w14:textId="77777777" w:rsidTr="008D7C76">
        <w:trPr>
          <w:trHeight w:val="285"/>
        </w:trPr>
        <w:tc>
          <w:tcPr>
            <w:tcW w:w="2540" w:type="dxa"/>
            <w:vAlign w:val="bottom"/>
          </w:tcPr>
          <w:p w14:paraId="00E336E2" w14:textId="77777777" w:rsidR="009C31FF" w:rsidRPr="0017712F" w:rsidRDefault="009C31FF" w:rsidP="009C31FF">
            <w:pPr>
              <w:spacing w:line="280" w:lineRule="exact"/>
              <w:ind w:right="-36"/>
            </w:pPr>
            <w:r w:rsidRPr="0017712F">
              <w:t xml:space="preserve">Gross earnings (loss) </w:t>
            </w:r>
          </w:p>
        </w:tc>
        <w:tc>
          <w:tcPr>
            <w:tcW w:w="999" w:type="dxa"/>
            <w:gridSpan w:val="2"/>
            <w:vAlign w:val="bottom"/>
          </w:tcPr>
          <w:p w14:paraId="27BD2A8F" w14:textId="34F80033" w:rsidR="009C31FF" w:rsidRPr="0017712F" w:rsidRDefault="004D1E55" w:rsidP="009C31FF">
            <w:pPr>
              <w:pBdr>
                <w:bottom w:val="double" w:sz="6" w:space="1" w:color="auto"/>
              </w:pBdr>
              <w:jc w:val="right"/>
            </w:pPr>
            <w:r>
              <w:t>48,610</w:t>
            </w:r>
          </w:p>
        </w:tc>
        <w:tc>
          <w:tcPr>
            <w:tcW w:w="810" w:type="dxa"/>
            <w:gridSpan w:val="2"/>
            <w:vAlign w:val="bottom"/>
          </w:tcPr>
          <w:p w14:paraId="1F167B1B" w14:textId="0ABBA2EE" w:rsidR="009C31FF" w:rsidRPr="0017712F" w:rsidRDefault="009C31FF" w:rsidP="009C31FF">
            <w:pPr>
              <w:pBdr>
                <w:bottom w:val="double" w:sz="6" w:space="1" w:color="auto"/>
              </w:pBdr>
              <w:jc w:val="right"/>
            </w:pPr>
            <w:r w:rsidRPr="0017712F">
              <w:t>438,327</w:t>
            </w:r>
          </w:p>
        </w:tc>
        <w:tc>
          <w:tcPr>
            <w:tcW w:w="900" w:type="dxa"/>
            <w:gridSpan w:val="2"/>
            <w:vAlign w:val="bottom"/>
          </w:tcPr>
          <w:p w14:paraId="3C7D80E8" w14:textId="6E34350F" w:rsidR="009C31FF" w:rsidRPr="0017712F" w:rsidRDefault="00B71C08" w:rsidP="009C31FF">
            <w:pPr>
              <w:pBdr>
                <w:bottom w:val="double" w:sz="6" w:space="1" w:color="auto"/>
              </w:pBdr>
              <w:jc w:val="right"/>
            </w:pPr>
            <w:r>
              <w:t>45,906</w:t>
            </w:r>
          </w:p>
        </w:tc>
        <w:tc>
          <w:tcPr>
            <w:tcW w:w="720" w:type="dxa"/>
            <w:vAlign w:val="bottom"/>
          </w:tcPr>
          <w:p w14:paraId="35C7080E" w14:textId="32A7B0C7" w:rsidR="009C31FF" w:rsidRPr="0017712F" w:rsidRDefault="009C31FF" w:rsidP="009C31FF">
            <w:pPr>
              <w:pBdr>
                <w:bottom w:val="double" w:sz="6" w:space="1" w:color="auto"/>
              </w:pBdr>
              <w:ind w:right="-104"/>
              <w:jc w:val="right"/>
            </w:pPr>
            <w:r w:rsidRPr="0017712F">
              <w:t>800,851</w:t>
            </w:r>
          </w:p>
        </w:tc>
        <w:tc>
          <w:tcPr>
            <w:tcW w:w="810" w:type="dxa"/>
            <w:gridSpan w:val="2"/>
            <w:vAlign w:val="bottom"/>
          </w:tcPr>
          <w:p w14:paraId="2F8CD30F" w14:textId="4A4EF185" w:rsidR="009C31FF" w:rsidRPr="0017712F" w:rsidRDefault="0034079D" w:rsidP="009C31FF">
            <w:pPr>
              <w:pBdr>
                <w:bottom w:val="double" w:sz="6" w:space="1" w:color="auto"/>
              </w:pBdr>
              <w:ind w:right="-18"/>
              <w:jc w:val="right"/>
            </w:pPr>
            <w:r>
              <w:t>(1,021)</w:t>
            </w:r>
          </w:p>
        </w:tc>
        <w:tc>
          <w:tcPr>
            <w:tcW w:w="810" w:type="dxa"/>
            <w:gridSpan w:val="3"/>
            <w:vAlign w:val="bottom"/>
          </w:tcPr>
          <w:p w14:paraId="4889B559" w14:textId="3D45C1AA" w:rsidR="009C31FF" w:rsidRPr="0017712F" w:rsidRDefault="009C31FF" w:rsidP="009C31FF">
            <w:pPr>
              <w:pBdr>
                <w:bottom w:val="double" w:sz="6" w:space="1" w:color="auto"/>
              </w:pBdr>
              <w:ind w:right="-18"/>
              <w:jc w:val="right"/>
            </w:pPr>
            <w:r w:rsidRPr="0017712F">
              <w:t>(566,197)</w:t>
            </w:r>
          </w:p>
        </w:tc>
        <w:tc>
          <w:tcPr>
            <w:tcW w:w="811" w:type="dxa"/>
            <w:gridSpan w:val="2"/>
            <w:vAlign w:val="bottom"/>
          </w:tcPr>
          <w:p w14:paraId="65FEFB6F" w14:textId="0BDDD1FC" w:rsidR="009C31FF" w:rsidRPr="0017712F" w:rsidRDefault="004D1E55" w:rsidP="0034079D">
            <w:pPr>
              <w:ind w:left="-21" w:right="-86"/>
              <w:jc w:val="right"/>
            </w:pPr>
            <w:r>
              <w:t>93,495</w:t>
            </w:r>
          </w:p>
        </w:tc>
        <w:tc>
          <w:tcPr>
            <w:tcW w:w="750" w:type="dxa"/>
            <w:gridSpan w:val="4"/>
            <w:vAlign w:val="bottom"/>
          </w:tcPr>
          <w:p w14:paraId="0200C4F1" w14:textId="5232E9CC" w:rsidR="009C31FF" w:rsidRPr="0017712F" w:rsidRDefault="009C31FF" w:rsidP="009C31FF">
            <w:pPr>
              <w:ind w:left="-18" w:right="-108"/>
              <w:jc w:val="center"/>
            </w:pPr>
            <w:r w:rsidRPr="0017712F">
              <w:t xml:space="preserve">     672,981</w:t>
            </w:r>
          </w:p>
        </w:tc>
      </w:tr>
      <w:tr w:rsidR="009C31FF" w:rsidRPr="0017712F" w14:paraId="0BEBE780" w14:textId="77777777" w:rsidTr="008D7C76">
        <w:trPr>
          <w:gridAfter w:val="1"/>
          <w:wAfter w:w="15" w:type="dxa"/>
          <w:trHeight w:val="285"/>
        </w:trPr>
        <w:tc>
          <w:tcPr>
            <w:tcW w:w="2540" w:type="dxa"/>
            <w:vAlign w:val="bottom"/>
          </w:tcPr>
          <w:p w14:paraId="1BAD3D3E" w14:textId="77777777" w:rsidR="009C31FF" w:rsidRPr="0017712F" w:rsidRDefault="009C31FF" w:rsidP="009C31FF">
            <w:pPr>
              <w:spacing w:line="280" w:lineRule="exact"/>
              <w:ind w:right="-127"/>
            </w:pPr>
            <w:r w:rsidRPr="0017712F">
              <w:t>Other income</w:t>
            </w:r>
          </w:p>
        </w:tc>
        <w:tc>
          <w:tcPr>
            <w:tcW w:w="880" w:type="dxa"/>
            <w:vAlign w:val="bottom"/>
          </w:tcPr>
          <w:p w14:paraId="6013402C" w14:textId="77777777" w:rsidR="009C31FF" w:rsidRPr="0017712F" w:rsidRDefault="009C31FF" w:rsidP="009C31FF">
            <w:pPr>
              <w:ind w:left="-36" w:right="-57"/>
              <w:jc w:val="thaiDistribute"/>
            </w:pPr>
          </w:p>
        </w:tc>
        <w:tc>
          <w:tcPr>
            <w:tcW w:w="839" w:type="dxa"/>
            <w:gridSpan w:val="2"/>
            <w:vAlign w:val="bottom"/>
          </w:tcPr>
          <w:p w14:paraId="5D91D138" w14:textId="77777777" w:rsidR="009C31FF" w:rsidRPr="0017712F" w:rsidRDefault="009C31FF" w:rsidP="009C31FF">
            <w:pPr>
              <w:tabs>
                <w:tab w:val="decimal" w:pos="414"/>
              </w:tabs>
              <w:ind w:left="-36" w:right="-57"/>
              <w:jc w:val="thaiDistribute"/>
            </w:pPr>
          </w:p>
        </w:tc>
        <w:tc>
          <w:tcPr>
            <w:tcW w:w="990" w:type="dxa"/>
            <w:gridSpan w:val="3"/>
            <w:vAlign w:val="bottom"/>
          </w:tcPr>
          <w:p w14:paraId="3E142723" w14:textId="77777777" w:rsidR="009C31FF" w:rsidRPr="0017712F" w:rsidRDefault="009C31FF" w:rsidP="009C31FF">
            <w:pPr>
              <w:tabs>
                <w:tab w:val="decimal" w:pos="414"/>
              </w:tabs>
              <w:ind w:left="-36" w:right="-57"/>
              <w:jc w:val="thaiDistribute"/>
              <w:rPr>
                <w:b/>
                <w:bCs/>
              </w:rPr>
            </w:pPr>
          </w:p>
        </w:tc>
        <w:tc>
          <w:tcPr>
            <w:tcW w:w="810" w:type="dxa"/>
            <w:gridSpan w:val="2"/>
            <w:vAlign w:val="bottom"/>
          </w:tcPr>
          <w:p w14:paraId="262E42BB" w14:textId="77777777" w:rsidR="009C31FF" w:rsidRPr="0017712F" w:rsidRDefault="009C31FF" w:rsidP="009C31FF">
            <w:pPr>
              <w:tabs>
                <w:tab w:val="decimal" w:pos="414"/>
              </w:tabs>
              <w:ind w:left="-36" w:right="-57"/>
              <w:jc w:val="thaiDistribute"/>
            </w:pPr>
          </w:p>
        </w:tc>
        <w:tc>
          <w:tcPr>
            <w:tcW w:w="810" w:type="dxa"/>
            <w:gridSpan w:val="2"/>
            <w:vAlign w:val="bottom"/>
          </w:tcPr>
          <w:p w14:paraId="57C2D1AE" w14:textId="77777777" w:rsidR="009C31FF" w:rsidRPr="0017712F" w:rsidRDefault="009C31FF" w:rsidP="009C31FF">
            <w:pPr>
              <w:tabs>
                <w:tab w:val="decimal" w:pos="414"/>
              </w:tabs>
              <w:ind w:left="-36" w:right="-57"/>
              <w:jc w:val="thaiDistribute"/>
            </w:pPr>
          </w:p>
        </w:tc>
        <w:tc>
          <w:tcPr>
            <w:tcW w:w="810" w:type="dxa"/>
            <w:gridSpan w:val="3"/>
            <w:vAlign w:val="bottom"/>
          </w:tcPr>
          <w:p w14:paraId="67F2E091" w14:textId="77777777" w:rsidR="009C31FF" w:rsidRPr="0017712F" w:rsidRDefault="009C31FF" w:rsidP="009C31FF">
            <w:pPr>
              <w:tabs>
                <w:tab w:val="decimal" w:pos="414"/>
              </w:tabs>
              <w:ind w:left="-36" w:right="-57"/>
              <w:jc w:val="thaiDistribute"/>
            </w:pPr>
          </w:p>
        </w:tc>
        <w:tc>
          <w:tcPr>
            <w:tcW w:w="721" w:type="dxa"/>
            <w:vAlign w:val="bottom"/>
          </w:tcPr>
          <w:p w14:paraId="6B9E0B24" w14:textId="41723E59" w:rsidR="009C31FF" w:rsidRPr="0017712F" w:rsidRDefault="004D1E55" w:rsidP="009C31FF">
            <w:pPr>
              <w:ind w:left="-184" w:right="-108"/>
              <w:jc w:val="right"/>
            </w:pPr>
            <w:r>
              <w:t>28,255</w:t>
            </w:r>
          </w:p>
        </w:tc>
        <w:tc>
          <w:tcPr>
            <w:tcW w:w="735" w:type="dxa"/>
            <w:gridSpan w:val="3"/>
            <w:vAlign w:val="bottom"/>
          </w:tcPr>
          <w:p w14:paraId="291E5692" w14:textId="31BE2E91" w:rsidR="009C31FF" w:rsidRPr="0017712F" w:rsidRDefault="009C31FF" w:rsidP="009C31FF">
            <w:pPr>
              <w:ind w:left="-184" w:right="-108"/>
              <w:jc w:val="right"/>
            </w:pPr>
            <w:r w:rsidRPr="0017712F">
              <w:t>596,988</w:t>
            </w:r>
          </w:p>
        </w:tc>
      </w:tr>
      <w:tr w:rsidR="009C31FF" w:rsidRPr="0017712F" w14:paraId="2569CCFE" w14:textId="77777777" w:rsidTr="008D7C76">
        <w:trPr>
          <w:gridAfter w:val="1"/>
          <w:wAfter w:w="15" w:type="dxa"/>
          <w:trHeight w:val="298"/>
        </w:trPr>
        <w:tc>
          <w:tcPr>
            <w:tcW w:w="2540" w:type="dxa"/>
            <w:vAlign w:val="bottom"/>
          </w:tcPr>
          <w:p w14:paraId="741CBF69" w14:textId="77777777" w:rsidR="009C31FF" w:rsidRPr="0017712F" w:rsidRDefault="009C31FF" w:rsidP="009C31FF">
            <w:pPr>
              <w:spacing w:line="280" w:lineRule="exact"/>
              <w:ind w:right="-37"/>
              <w:rPr>
                <w:cs/>
              </w:rPr>
            </w:pPr>
            <w:r w:rsidRPr="0017712F">
              <w:t>Administrative expenses</w:t>
            </w:r>
          </w:p>
        </w:tc>
        <w:tc>
          <w:tcPr>
            <w:tcW w:w="880" w:type="dxa"/>
            <w:vAlign w:val="bottom"/>
          </w:tcPr>
          <w:p w14:paraId="0DE81BE7" w14:textId="77777777" w:rsidR="009C31FF" w:rsidRPr="0017712F" w:rsidRDefault="009C31FF" w:rsidP="009C31FF">
            <w:pPr>
              <w:ind w:left="-36" w:right="-57"/>
              <w:jc w:val="thaiDistribute"/>
            </w:pPr>
          </w:p>
        </w:tc>
        <w:tc>
          <w:tcPr>
            <w:tcW w:w="839" w:type="dxa"/>
            <w:gridSpan w:val="2"/>
            <w:vAlign w:val="bottom"/>
          </w:tcPr>
          <w:p w14:paraId="1C833108" w14:textId="77777777" w:rsidR="009C31FF" w:rsidRPr="0017712F" w:rsidRDefault="009C31FF" w:rsidP="009C31FF">
            <w:pPr>
              <w:tabs>
                <w:tab w:val="decimal" w:pos="414"/>
              </w:tabs>
              <w:ind w:left="-36" w:right="-57"/>
              <w:jc w:val="thaiDistribute"/>
            </w:pPr>
          </w:p>
        </w:tc>
        <w:tc>
          <w:tcPr>
            <w:tcW w:w="990" w:type="dxa"/>
            <w:gridSpan w:val="3"/>
            <w:vAlign w:val="bottom"/>
          </w:tcPr>
          <w:p w14:paraId="6FFCB7A6" w14:textId="77777777" w:rsidR="009C31FF" w:rsidRPr="0017712F" w:rsidRDefault="009C31FF" w:rsidP="009C31FF">
            <w:pPr>
              <w:tabs>
                <w:tab w:val="decimal" w:pos="414"/>
              </w:tabs>
              <w:ind w:left="-36" w:right="-57"/>
              <w:jc w:val="thaiDistribute"/>
            </w:pPr>
          </w:p>
        </w:tc>
        <w:tc>
          <w:tcPr>
            <w:tcW w:w="810" w:type="dxa"/>
            <w:gridSpan w:val="2"/>
            <w:vAlign w:val="bottom"/>
          </w:tcPr>
          <w:p w14:paraId="4D1E60E7" w14:textId="77777777" w:rsidR="009C31FF" w:rsidRPr="0017712F" w:rsidRDefault="009C31FF" w:rsidP="009C31FF">
            <w:pPr>
              <w:tabs>
                <w:tab w:val="decimal" w:pos="414"/>
              </w:tabs>
              <w:ind w:left="-36" w:right="-57"/>
              <w:jc w:val="thaiDistribute"/>
            </w:pPr>
          </w:p>
        </w:tc>
        <w:tc>
          <w:tcPr>
            <w:tcW w:w="810" w:type="dxa"/>
            <w:gridSpan w:val="2"/>
            <w:vAlign w:val="bottom"/>
          </w:tcPr>
          <w:p w14:paraId="217852AA" w14:textId="77777777" w:rsidR="009C31FF" w:rsidRPr="0017712F" w:rsidRDefault="009C31FF" w:rsidP="009C31FF">
            <w:pPr>
              <w:tabs>
                <w:tab w:val="decimal" w:pos="414"/>
              </w:tabs>
              <w:ind w:left="-36" w:right="-57"/>
              <w:jc w:val="thaiDistribute"/>
            </w:pPr>
          </w:p>
        </w:tc>
        <w:tc>
          <w:tcPr>
            <w:tcW w:w="810" w:type="dxa"/>
            <w:gridSpan w:val="3"/>
            <w:vAlign w:val="bottom"/>
          </w:tcPr>
          <w:p w14:paraId="200807F2" w14:textId="77777777" w:rsidR="009C31FF" w:rsidRPr="0017712F" w:rsidRDefault="009C31FF" w:rsidP="009C31FF">
            <w:pPr>
              <w:tabs>
                <w:tab w:val="decimal" w:pos="414"/>
              </w:tabs>
              <w:ind w:left="-36" w:right="-57"/>
              <w:jc w:val="thaiDistribute"/>
            </w:pPr>
          </w:p>
        </w:tc>
        <w:tc>
          <w:tcPr>
            <w:tcW w:w="721" w:type="dxa"/>
            <w:vAlign w:val="bottom"/>
          </w:tcPr>
          <w:p w14:paraId="6F258DA0" w14:textId="282DABE0" w:rsidR="009C31FF" w:rsidRPr="0017712F" w:rsidRDefault="0034079D" w:rsidP="009C31FF">
            <w:pPr>
              <w:ind w:left="-184" w:right="-108"/>
              <w:jc w:val="right"/>
            </w:pPr>
            <w:r>
              <w:t>(</w:t>
            </w:r>
            <w:r w:rsidR="004D1E55">
              <w:t>54,509</w:t>
            </w:r>
            <w:r>
              <w:t>)</w:t>
            </w:r>
          </w:p>
        </w:tc>
        <w:tc>
          <w:tcPr>
            <w:tcW w:w="735" w:type="dxa"/>
            <w:gridSpan w:val="3"/>
            <w:vAlign w:val="bottom"/>
          </w:tcPr>
          <w:p w14:paraId="0EB7349B" w14:textId="5F864BEB" w:rsidR="009C31FF" w:rsidRPr="0017712F" w:rsidRDefault="009C31FF" w:rsidP="009C31FF">
            <w:pPr>
              <w:ind w:left="-184" w:right="-108"/>
              <w:jc w:val="right"/>
            </w:pPr>
            <w:r w:rsidRPr="0017712F">
              <w:t>(106,311)</w:t>
            </w:r>
          </w:p>
        </w:tc>
      </w:tr>
      <w:tr w:rsidR="009C31FF" w:rsidRPr="0017712F" w14:paraId="18ADE10A" w14:textId="77777777" w:rsidTr="008D7C76">
        <w:trPr>
          <w:gridAfter w:val="1"/>
          <w:wAfter w:w="15" w:type="dxa"/>
          <w:trHeight w:val="285"/>
        </w:trPr>
        <w:tc>
          <w:tcPr>
            <w:tcW w:w="2540" w:type="dxa"/>
            <w:vAlign w:val="bottom"/>
          </w:tcPr>
          <w:p w14:paraId="66E9E5F7" w14:textId="77777777" w:rsidR="009C31FF" w:rsidRPr="0017712F" w:rsidRDefault="009C31FF" w:rsidP="009C31FF">
            <w:pPr>
              <w:spacing w:line="280" w:lineRule="exact"/>
              <w:ind w:right="-37"/>
            </w:pPr>
            <w:r w:rsidRPr="0017712F">
              <w:t>Unrealized loss in trading securities</w:t>
            </w:r>
          </w:p>
        </w:tc>
        <w:tc>
          <w:tcPr>
            <w:tcW w:w="880" w:type="dxa"/>
            <w:vAlign w:val="bottom"/>
          </w:tcPr>
          <w:p w14:paraId="36282FB0" w14:textId="77777777" w:rsidR="009C31FF" w:rsidRPr="0017712F" w:rsidRDefault="009C31FF" w:rsidP="009C31FF">
            <w:pPr>
              <w:ind w:left="-36" w:right="-57"/>
              <w:jc w:val="thaiDistribute"/>
            </w:pPr>
          </w:p>
        </w:tc>
        <w:tc>
          <w:tcPr>
            <w:tcW w:w="839" w:type="dxa"/>
            <w:gridSpan w:val="2"/>
            <w:vAlign w:val="bottom"/>
          </w:tcPr>
          <w:p w14:paraId="3EBA4F8D" w14:textId="77777777" w:rsidR="009C31FF" w:rsidRPr="0017712F" w:rsidRDefault="009C31FF" w:rsidP="009C31FF">
            <w:pPr>
              <w:tabs>
                <w:tab w:val="decimal" w:pos="414"/>
              </w:tabs>
              <w:ind w:left="-36" w:right="-57"/>
              <w:jc w:val="thaiDistribute"/>
            </w:pPr>
          </w:p>
        </w:tc>
        <w:tc>
          <w:tcPr>
            <w:tcW w:w="990" w:type="dxa"/>
            <w:gridSpan w:val="3"/>
            <w:vAlign w:val="bottom"/>
          </w:tcPr>
          <w:p w14:paraId="0C8A9B2F" w14:textId="77777777" w:rsidR="009C31FF" w:rsidRPr="0017712F" w:rsidRDefault="009C31FF" w:rsidP="009C31FF">
            <w:pPr>
              <w:tabs>
                <w:tab w:val="decimal" w:pos="414"/>
              </w:tabs>
              <w:ind w:left="-36" w:right="-57"/>
              <w:jc w:val="thaiDistribute"/>
            </w:pPr>
          </w:p>
        </w:tc>
        <w:tc>
          <w:tcPr>
            <w:tcW w:w="810" w:type="dxa"/>
            <w:gridSpan w:val="2"/>
            <w:vAlign w:val="bottom"/>
          </w:tcPr>
          <w:p w14:paraId="3C700E13" w14:textId="77777777" w:rsidR="009C31FF" w:rsidRPr="0017712F" w:rsidRDefault="009C31FF" w:rsidP="009C31FF">
            <w:pPr>
              <w:tabs>
                <w:tab w:val="decimal" w:pos="414"/>
              </w:tabs>
              <w:ind w:left="-36" w:right="-57"/>
              <w:jc w:val="thaiDistribute"/>
            </w:pPr>
          </w:p>
        </w:tc>
        <w:tc>
          <w:tcPr>
            <w:tcW w:w="810" w:type="dxa"/>
            <w:gridSpan w:val="2"/>
            <w:vAlign w:val="bottom"/>
          </w:tcPr>
          <w:p w14:paraId="31D8CAFE" w14:textId="77777777" w:rsidR="009C31FF" w:rsidRPr="0017712F" w:rsidRDefault="009C31FF" w:rsidP="009C31FF">
            <w:pPr>
              <w:tabs>
                <w:tab w:val="decimal" w:pos="414"/>
              </w:tabs>
              <w:ind w:left="-36" w:right="-57"/>
              <w:jc w:val="thaiDistribute"/>
            </w:pPr>
          </w:p>
        </w:tc>
        <w:tc>
          <w:tcPr>
            <w:tcW w:w="810" w:type="dxa"/>
            <w:gridSpan w:val="3"/>
            <w:vAlign w:val="bottom"/>
          </w:tcPr>
          <w:p w14:paraId="64F02ED0" w14:textId="77777777" w:rsidR="009C31FF" w:rsidRPr="0017712F" w:rsidRDefault="009C31FF" w:rsidP="009C31FF">
            <w:pPr>
              <w:tabs>
                <w:tab w:val="decimal" w:pos="414"/>
              </w:tabs>
              <w:ind w:left="-36" w:right="-57"/>
              <w:jc w:val="thaiDistribute"/>
            </w:pPr>
          </w:p>
        </w:tc>
        <w:tc>
          <w:tcPr>
            <w:tcW w:w="721" w:type="dxa"/>
            <w:vAlign w:val="bottom"/>
          </w:tcPr>
          <w:p w14:paraId="6D40D8C5" w14:textId="23128710" w:rsidR="009C31FF" w:rsidRPr="0017712F" w:rsidRDefault="0034079D" w:rsidP="009C31FF">
            <w:pPr>
              <w:ind w:left="-184" w:right="-108"/>
              <w:jc w:val="right"/>
            </w:pPr>
            <w:r>
              <w:t>-</w:t>
            </w:r>
          </w:p>
        </w:tc>
        <w:tc>
          <w:tcPr>
            <w:tcW w:w="735" w:type="dxa"/>
            <w:gridSpan w:val="3"/>
            <w:vAlign w:val="bottom"/>
          </w:tcPr>
          <w:p w14:paraId="6BC8FD64" w14:textId="3BE356A1" w:rsidR="009C31FF" w:rsidRPr="0017712F" w:rsidRDefault="009C31FF" w:rsidP="009C31FF">
            <w:pPr>
              <w:ind w:left="-184" w:right="-108"/>
              <w:jc w:val="right"/>
            </w:pPr>
            <w:r w:rsidRPr="0017712F">
              <w:t>(243,463)</w:t>
            </w:r>
          </w:p>
        </w:tc>
      </w:tr>
      <w:tr w:rsidR="009C31FF" w:rsidRPr="0017712F" w14:paraId="6FB2C17C" w14:textId="77777777" w:rsidTr="008D7C76">
        <w:trPr>
          <w:gridAfter w:val="1"/>
          <w:wAfter w:w="15" w:type="dxa"/>
          <w:trHeight w:val="285"/>
        </w:trPr>
        <w:tc>
          <w:tcPr>
            <w:tcW w:w="2540" w:type="dxa"/>
            <w:vAlign w:val="bottom"/>
          </w:tcPr>
          <w:p w14:paraId="619EEBE9" w14:textId="77777777" w:rsidR="009C31FF" w:rsidRPr="0017712F" w:rsidRDefault="009C31FF" w:rsidP="009C31FF">
            <w:pPr>
              <w:ind w:right="-36"/>
            </w:pPr>
            <w:r w:rsidRPr="0017712F">
              <w:t>Loss from sales other investment</w:t>
            </w:r>
          </w:p>
        </w:tc>
        <w:tc>
          <w:tcPr>
            <w:tcW w:w="880" w:type="dxa"/>
            <w:vAlign w:val="bottom"/>
          </w:tcPr>
          <w:p w14:paraId="28CD3B16" w14:textId="77777777" w:rsidR="009C31FF" w:rsidRPr="0017712F" w:rsidRDefault="009C31FF" w:rsidP="009C31FF">
            <w:pPr>
              <w:ind w:right="-57"/>
              <w:jc w:val="thaiDistribute"/>
            </w:pPr>
          </w:p>
        </w:tc>
        <w:tc>
          <w:tcPr>
            <w:tcW w:w="839" w:type="dxa"/>
            <w:gridSpan w:val="2"/>
            <w:vAlign w:val="bottom"/>
          </w:tcPr>
          <w:p w14:paraId="646094FB" w14:textId="77777777" w:rsidR="009C31FF" w:rsidRPr="0017712F" w:rsidRDefault="009C31FF" w:rsidP="009C31FF">
            <w:pPr>
              <w:tabs>
                <w:tab w:val="decimal" w:pos="414"/>
              </w:tabs>
              <w:ind w:right="-57"/>
              <w:jc w:val="thaiDistribute"/>
            </w:pPr>
          </w:p>
        </w:tc>
        <w:tc>
          <w:tcPr>
            <w:tcW w:w="990" w:type="dxa"/>
            <w:gridSpan w:val="3"/>
            <w:vAlign w:val="bottom"/>
          </w:tcPr>
          <w:p w14:paraId="684040CA" w14:textId="77777777" w:rsidR="009C31FF" w:rsidRPr="0017712F" w:rsidRDefault="009C31FF" w:rsidP="009C31FF">
            <w:pPr>
              <w:tabs>
                <w:tab w:val="decimal" w:pos="414"/>
              </w:tabs>
              <w:ind w:right="-57"/>
              <w:jc w:val="thaiDistribute"/>
            </w:pPr>
          </w:p>
        </w:tc>
        <w:tc>
          <w:tcPr>
            <w:tcW w:w="810" w:type="dxa"/>
            <w:gridSpan w:val="2"/>
            <w:vAlign w:val="bottom"/>
          </w:tcPr>
          <w:p w14:paraId="04027CE6" w14:textId="77777777" w:rsidR="009C31FF" w:rsidRPr="0017712F" w:rsidRDefault="009C31FF" w:rsidP="009C31FF">
            <w:pPr>
              <w:tabs>
                <w:tab w:val="decimal" w:pos="414"/>
              </w:tabs>
              <w:ind w:right="-57"/>
              <w:jc w:val="thaiDistribute"/>
            </w:pPr>
          </w:p>
        </w:tc>
        <w:tc>
          <w:tcPr>
            <w:tcW w:w="810" w:type="dxa"/>
            <w:gridSpan w:val="2"/>
            <w:vAlign w:val="bottom"/>
          </w:tcPr>
          <w:p w14:paraId="6E7E2C2A" w14:textId="77777777" w:rsidR="009C31FF" w:rsidRPr="0017712F" w:rsidRDefault="009C31FF" w:rsidP="009C31FF">
            <w:pPr>
              <w:tabs>
                <w:tab w:val="decimal" w:pos="414"/>
              </w:tabs>
              <w:ind w:right="-57"/>
              <w:jc w:val="thaiDistribute"/>
            </w:pPr>
          </w:p>
        </w:tc>
        <w:tc>
          <w:tcPr>
            <w:tcW w:w="810" w:type="dxa"/>
            <w:gridSpan w:val="3"/>
            <w:vAlign w:val="bottom"/>
          </w:tcPr>
          <w:p w14:paraId="79713254" w14:textId="77777777" w:rsidR="009C31FF" w:rsidRPr="0017712F" w:rsidRDefault="009C31FF" w:rsidP="009C31FF">
            <w:pPr>
              <w:tabs>
                <w:tab w:val="decimal" w:pos="414"/>
              </w:tabs>
              <w:ind w:right="-57"/>
              <w:jc w:val="thaiDistribute"/>
            </w:pPr>
          </w:p>
        </w:tc>
        <w:tc>
          <w:tcPr>
            <w:tcW w:w="721" w:type="dxa"/>
            <w:vAlign w:val="bottom"/>
          </w:tcPr>
          <w:p w14:paraId="06A4B016" w14:textId="2FE082B5" w:rsidR="009C31FF" w:rsidRPr="0017712F" w:rsidRDefault="0034079D" w:rsidP="009C31FF">
            <w:pPr>
              <w:ind w:left="-184" w:right="-108"/>
              <w:jc w:val="right"/>
            </w:pPr>
            <w:r>
              <w:t>(4,957)</w:t>
            </w:r>
          </w:p>
        </w:tc>
        <w:tc>
          <w:tcPr>
            <w:tcW w:w="735" w:type="dxa"/>
            <w:gridSpan w:val="3"/>
            <w:vAlign w:val="bottom"/>
          </w:tcPr>
          <w:p w14:paraId="7704014C" w14:textId="7BC5F2FE" w:rsidR="009C31FF" w:rsidRPr="0017712F" w:rsidRDefault="009C31FF" w:rsidP="009C31FF">
            <w:pPr>
              <w:ind w:left="-184" w:right="-108"/>
              <w:jc w:val="right"/>
            </w:pPr>
            <w:r w:rsidRPr="0017712F">
              <w:t>-</w:t>
            </w:r>
          </w:p>
        </w:tc>
      </w:tr>
      <w:tr w:rsidR="009C31FF" w:rsidRPr="0017712F" w14:paraId="470B19E9" w14:textId="77777777" w:rsidTr="008D7C76">
        <w:trPr>
          <w:gridAfter w:val="1"/>
          <w:wAfter w:w="15" w:type="dxa"/>
          <w:trHeight w:val="285"/>
        </w:trPr>
        <w:tc>
          <w:tcPr>
            <w:tcW w:w="2540" w:type="dxa"/>
            <w:vAlign w:val="bottom"/>
          </w:tcPr>
          <w:p w14:paraId="37B59C12" w14:textId="77777777" w:rsidR="009C31FF" w:rsidRPr="0017712F" w:rsidRDefault="009C31FF" w:rsidP="009C31FF">
            <w:pPr>
              <w:ind w:right="-36"/>
            </w:pPr>
            <w:r w:rsidRPr="0017712F">
              <w:t>Financial costs</w:t>
            </w:r>
          </w:p>
        </w:tc>
        <w:tc>
          <w:tcPr>
            <w:tcW w:w="880" w:type="dxa"/>
            <w:vAlign w:val="bottom"/>
          </w:tcPr>
          <w:p w14:paraId="4D313947" w14:textId="77777777" w:rsidR="009C31FF" w:rsidRPr="0017712F" w:rsidRDefault="009C31FF" w:rsidP="009C31FF">
            <w:pPr>
              <w:ind w:right="-57"/>
              <w:jc w:val="thaiDistribute"/>
            </w:pPr>
          </w:p>
        </w:tc>
        <w:tc>
          <w:tcPr>
            <w:tcW w:w="839" w:type="dxa"/>
            <w:gridSpan w:val="2"/>
            <w:vAlign w:val="bottom"/>
          </w:tcPr>
          <w:p w14:paraId="746F315B" w14:textId="77777777" w:rsidR="009C31FF" w:rsidRPr="0017712F" w:rsidRDefault="009C31FF" w:rsidP="009C31FF">
            <w:pPr>
              <w:tabs>
                <w:tab w:val="decimal" w:pos="414"/>
              </w:tabs>
              <w:ind w:right="-57"/>
              <w:jc w:val="thaiDistribute"/>
            </w:pPr>
          </w:p>
        </w:tc>
        <w:tc>
          <w:tcPr>
            <w:tcW w:w="990" w:type="dxa"/>
            <w:gridSpan w:val="3"/>
            <w:vAlign w:val="bottom"/>
          </w:tcPr>
          <w:p w14:paraId="68C564B8" w14:textId="77777777" w:rsidR="009C31FF" w:rsidRPr="0017712F" w:rsidRDefault="009C31FF" w:rsidP="009C31FF">
            <w:pPr>
              <w:tabs>
                <w:tab w:val="decimal" w:pos="414"/>
              </w:tabs>
              <w:ind w:right="-57"/>
              <w:jc w:val="thaiDistribute"/>
            </w:pPr>
          </w:p>
        </w:tc>
        <w:tc>
          <w:tcPr>
            <w:tcW w:w="810" w:type="dxa"/>
            <w:gridSpan w:val="2"/>
            <w:vAlign w:val="bottom"/>
          </w:tcPr>
          <w:p w14:paraId="77B5E000" w14:textId="77777777" w:rsidR="009C31FF" w:rsidRPr="0017712F" w:rsidRDefault="009C31FF" w:rsidP="009C31FF">
            <w:pPr>
              <w:tabs>
                <w:tab w:val="decimal" w:pos="414"/>
              </w:tabs>
              <w:ind w:right="-57"/>
              <w:jc w:val="thaiDistribute"/>
            </w:pPr>
          </w:p>
        </w:tc>
        <w:tc>
          <w:tcPr>
            <w:tcW w:w="810" w:type="dxa"/>
            <w:gridSpan w:val="2"/>
            <w:vAlign w:val="bottom"/>
          </w:tcPr>
          <w:p w14:paraId="175F5531" w14:textId="77777777" w:rsidR="009C31FF" w:rsidRPr="0017712F" w:rsidRDefault="009C31FF" w:rsidP="009C31FF">
            <w:pPr>
              <w:tabs>
                <w:tab w:val="decimal" w:pos="414"/>
              </w:tabs>
              <w:ind w:right="-57"/>
              <w:jc w:val="thaiDistribute"/>
            </w:pPr>
          </w:p>
        </w:tc>
        <w:tc>
          <w:tcPr>
            <w:tcW w:w="810" w:type="dxa"/>
            <w:gridSpan w:val="3"/>
            <w:vAlign w:val="bottom"/>
          </w:tcPr>
          <w:p w14:paraId="3F53EF93" w14:textId="77777777" w:rsidR="009C31FF" w:rsidRPr="0017712F" w:rsidRDefault="009C31FF" w:rsidP="009C31FF">
            <w:pPr>
              <w:tabs>
                <w:tab w:val="decimal" w:pos="414"/>
              </w:tabs>
              <w:ind w:right="-57"/>
              <w:jc w:val="thaiDistribute"/>
            </w:pPr>
          </w:p>
        </w:tc>
        <w:tc>
          <w:tcPr>
            <w:tcW w:w="721" w:type="dxa"/>
            <w:vAlign w:val="bottom"/>
          </w:tcPr>
          <w:p w14:paraId="121AABC7" w14:textId="5703F08E" w:rsidR="009C31FF" w:rsidRPr="0017712F" w:rsidRDefault="0034079D" w:rsidP="009C31FF">
            <w:pPr>
              <w:ind w:left="-184" w:right="-108"/>
              <w:jc w:val="right"/>
            </w:pPr>
            <w:r>
              <w:t>(2,382)</w:t>
            </w:r>
          </w:p>
        </w:tc>
        <w:tc>
          <w:tcPr>
            <w:tcW w:w="735" w:type="dxa"/>
            <w:gridSpan w:val="3"/>
            <w:vAlign w:val="bottom"/>
          </w:tcPr>
          <w:p w14:paraId="243CAED0" w14:textId="714EE9FF" w:rsidR="009C31FF" w:rsidRPr="0017712F" w:rsidRDefault="009C31FF" w:rsidP="009C31FF">
            <w:pPr>
              <w:ind w:left="-184" w:right="-108"/>
              <w:jc w:val="right"/>
            </w:pPr>
            <w:r w:rsidRPr="0017712F">
              <w:t>(14,118)</w:t>
            </w:r>
          </w:p>
        </w:tc>
      </w:tr>
      <w:tr w:rsidR="009C31FF" w:rsidRPr="0017712F" w14:paraId="23B9A3BF" w14:textId="77777777" w:rsidTr="008D7C76">
        <w:trPr>
          <w:gridAfter w:val="1"/>
          <w:wAfter w:w="15" w:type="dxa"/>
          <w:trHeight w:val="285"/>
        </w:trPr>
        <w:tc>
          <w:tcPr>
            <w:tcW w:w="2540" w:type="dxa"/>
            <w:vAlign w:val="bottom"/>
          </w:tcPr>
          <w:p w14:paraId="0FEDC9E7" w14:textId="77777777" w:rsidR="009C31FF" w:rsidRPr="0017712F" w:rsidRDefault="009C31FF" w:rsidP="009C31FF">
            <w:pPr>
              <w:spacing w:line="280" w:lineRule="exact"/>
              <w:ind w:right="-36"/>
            </w:pPr>
            <w:r w:rsidRPr="0017712F">
              <w:t>Income tax expense</w:t>
            </w:r>
          </w:p>
        </w:tc>
        <w:tc>
          <w:tcPr>
            <w:tcW w:w="880" w:type="dxa"/>
            <w:vAlign w:val="bottom"/>
          </w:tcPr>
          <w:p w14:paraId="3067569F" w14:textId="77777777" w:rsidR="009C31FF" w:rsidRPr="0017712F" w:rsidRDefault="009C31FF" w:rsidP="009C31FF">
            <w:pPr>
              <w:ind w:right="-57"/>
              <w:jc w:val="thaiDistribute"/>
            </w:pPr>
          </w:p>
        </w:tc>
        <w:tc>
          <w:tcPr>
            <w:tcW w:w="839" w:type="dxa"/>
            <w:gridSpan w:val="2"/>
            <w:vAlign w:val="bottom"/>
          </w:tcPr>
          <w:p w14:paraId="0772D1FB" w14:textId="77777777" w:rsidR="009C31FF" w:rsidRPr="0017712F" w:rsidRDefault="009C31FF" w:rsidP="009C31FF">
            <w:pPr>
              <w:tabs>
                <w:tab w:val="decimal" w:pos="414"/>
              </w:tabs>
              <w:ind w:right="-57"/>
              <w:jc w:val="thaiDistribute"/>
            </w:pPr>
          </w:p>
        </w:tc>
        <w:tc>
          <w:tcPr>
            <w:tcW w:w="990" w:type="dxa"/>
            <w:gridSpan w:val="3"/>
            <w:vAlign w:val="bottom"/>
          </w:tcPr>
          <w:p w14:paraId="5AEE30D8" w14:textId="77777777" w:rsidR="009C31FF" w:rsidRPr="0017712F" w:rsidRDefault="009C31FF" w:rsidP="009C31FF">
            <w:pPr>
              <w:tabs>
                <w:tab w:val="decimal" w:pos="414"/>
              </w:tabs>
              <w:ind w:right="-57"/>
              <w:jc w:val="thaiDistribute"/>
            </w:pPr>
          </w:p>
        </w:tc>
        <w:tc>
          <w:tcPr>
            <w:tcW w:w="810" w:type="dxa"/>
            <w:gridSpan w:val="2"/>
            <w:vAlign w:val="bottom"/>
          </w:tcPr>
          <w:p w14:paraId="7ED4C42D" w14:textId="77777777" w:rsidR="009C31FF" w:rsidRPr="0017712F" w:rsidRDefault="009C31FF" w:rsidP="009C31FF">
            <w:pPr>
              <w:tabs>
                <w:tab w:val="decimal" w:pos="414"/>
              </w:tabs>
              <w:ind w:right="-57"/>
              <w:jc w:val="thaiDistribute"/>
            </w:pPr>
          </w:p>
        </w:tc>
        <w:tc>
          <w:tcPr>
            <w:tcW w:w="810" w:type="dxa"/>
            <w:gridSpan w:val="2"/>
            <w:vAlign w:val="bottom"/>
          </w:tcPr>
          <w:p w14:paraId="43770043" w14:textId="77777777" w:rsidR="009C31FF" w:rsidRPr="0017712F" w:rsidRDefault="009C31FF" w:rsidP="009C31FF">
            <w:pPr>
              <w:tabs>
                <w:tab w:val="decimal" w:pos="414"/>
              </w:tabs>
              <w:ind w:right="-57"/>
              <w:jc w:val="thaiDistribute"/>
            </w:pPr>
          </w:p>
        </w:tc>
        <w:tc>
          <w:tcPr>
            <w:tcW w:w="810" w:type="dxa"/>
            <w:gridSpan w:val="3"/>
            <w:vAlign w:val="bottom"/>
          </w:tcPr>
          <w:p w14:paraId="4751E561" w14:textId="77777777" w:rsidR="009C31FF" w:rsidRPr="0017712F" w:rsidRDefault="009C31FF" w:rsidP="009C31FF">
            <w:pPr>
              <w:tabs>
                <w:tab w:val="decimal" w:pos="414"/>
              </w:tabs>
              <w:ind w:right="-57"/>
              <w:jc w:val="thaiDistribute"/>
            </w:pPr>
          </w:p>
        </w:tc>
        <w:tc>
          <w:tcPr>
            <w:tcW w:w="721" w:type="dxa"/>
            <w:vAlign w:val="bottom"/>
          </w:tcPr>
          <w:p w14:paraId="2BD98851" w14:textId="695FABC2" w:rsidR="009C31FF" w:rsidRPr="0017712F" w:rsidRDefault="004D1E55" w:rsidP="009C31FF">
            <w:pPr>
              <w:ind w:left="-184" w:right="-108"/>
              <w:jc w:val="right"/>
            </w:pPr>
            <w:r>
              <w:t>456</w:t>
            </w:r>
          </w:p>
        </w:tc>
        <w:tc>
          <w:tcPr>
            <w:tcW w:w="735" w:type="dxa"/>
            <w:gridSpan w:val="3"/>
            <w:vAlign w:val="bottom"/>
          </w:tcPr>
          <w:p w14:paraId="534F493E" w14:textId="23A0BD11" w:rsidR="009C31FF" w:rsidRPr="0017712F" w:rsidRDefault="009C31FF" w:rsidP="009C31FF">
            <w:pPr>
              <w:ind w:left="-184" w:right="-108"/>
              <w:jc w:val="right"/>
            </w:pPr>
            <w:r w:rsidRPr="0017712F">
              <w:t>(169,088)</w:t>
            </w:r>
          </w:p>
        </w:tc>
      </w:tr>
      <w:tr w:rsidR="009B79AB" w:rsidRPr="0017712F" w14:paraId="5CAF576E" w14:textId="77777777" w:rsidTr="008D7C76">
        <w:trPr>
          <w:gridAfter w:val="1"/>
          <w:wAfter w:w="15" w:type="dxa"/>
          <w:trHeight w:val="285"/>
        </w:trPr>
        <w:tc>
          <w:tcPr>
            <w:tcW w:w="3420" w:type="dxa"/>
            <w:gridSpan w:val="2"/>
            <w:vAlign w:val="bottom"/>
          </w:tcPr>
          <w:p w14:paraId="23CB9029" w14:textId="77777777" w:rsidR="009B79AB" w:rsidRPr="0017712F" w:rsidRDefault="009B79AB" w:rsidP="00B60DD2">
            <w:pPr>
              <w:ind w:right="-36"/>
            </w:pPr>
            <w:r w:rsidRPr="0017712F">
              <w:t>Loss(Gain) of non-controlling interest</w:t>
            </w:r>
          </w:p>
        </w:tc>
        <w:tc>
          <w:tcPr>
            <w:tcW w:w="839" w:type="dxa"/>
            <w:gridSpan w:val="2"/>
            <w:vAlign w:val="bottom"/>
          </w:tcPr>
          <w:p w14:paraId="53662A18" w14:textId="77777777" w:rsidR="009B79AB" w:rsidRPr="0017712F" w:rsidRDefault="009B79AB" w:rsidP="00B60DD2">
            <w:pPr>
              <w:tabs>
                <w:tab w:val="decimal" w:pos="414"/>
              </w:tabs>
              <w:ind w:right="-36"/>
            </w:pPr>
          </w:p>
        </w:tc>
        <w:tc>
          <w:tcPr>
            <w:tcW w:w="990" w:type="dxa"/>
            <w:gridSpan w:val="3"/>
            <w:vAlign w:val="bottom"/>
          </w:tcPr>
          <w:p w14:paraId="1169B336" w14:textId="77777777" w:rsidR="009B79AB" w:rsidRPr="0017712F" w:rsidRDefault="009B79AB" w:rsidP="00B60DD2">
            <w:pPr>
              <w:tabs>
                <w:tab w:val="decimal" w:pos="414"/>
              </w:tabs>
              <w:ind w:right="-36"/>
            </w:pPr>
          </w:p>
        </w:tc>
        <w:tc>
          <w:tcPr>
            <w:tcW w:w="810" w:type="dxa"/>
            <w:gridSpan w:val="2"/>
            <w:vAlign w:val="bottom"/>
          </w:tcPr>
          <w:p w14:paraId="1F0CE5F4" w14:textId="77777777" w:rsidR="009B79AB" w:rsidRPr="0017712F" w:rsidRDefault="009B79AB" w:rsidP="00B60DD2">
            <w:pPr>
              <w:tabs>
                <w:tab w:val="decimal" w:pos="414"/>
              </w:tabs>
              <w:ind w:right="-36"/>
            </w:pPr>
          </w:p>
        </w:tc>
        <w:tc>
          <w:tcPr>
            <w:tcW w:w="810" w:type="dxa"/>
            <w:gridSpan w:val="2"/>
            <w:vAlign w:val="bottom"/>
          </w:tcPr>
          <w:p w14:paraId="4CDE721E" w14:textId="77777777" w:rsidR="009B79AB" w:rsidRPr="0017712F" w:rsidRDefault="009B79AB" w:rsidP="00B60DD2">
            <w:pPr>
              <w:tabs>
                <w:tab w:val="decimal" w:pos="414"/>
              </w:tabs>
              <w:ind w:right="-36"/>
            </w:pPr>
          </w:p>
        </w:tc>
        <w:tc>
          <w:tcPr>
            <w:tcW w:w="810" w:type="dxa"/>
            <w:gridSpan w:val="3"/>
            <w:vAlign w:val="bottom"/>
          </w:tcPr>
          <w:p w14:paraId="0CCCD6BF" w14:textId="77777777" w:rsidR="009B79AB" w:rsidRPr="0017712F" w:rsidRDefault="009B79AB" w:rsidP="00B60DD2">
            <w:pPr>
              <w:tabs>
                <w:tab w:val="decimal" w:pos="414"/>
              </w:tabs>
              <w:ind w:right="-36"/>
            </w:pPr>
          </w:p>
        </w:tc>
        <w:tc>
          <w:tcPr>
            <w:tcW w:w="721" w:type="dxa"/>
            <w:tcBorders>
              <w:bottom w:val="single" w:sz="4" w:space="0" w:color="auto"/>
            </w:tcBorders>
            <w:vAlign w:val="bottom"/>
          </w:tcPr>
          <w:p w14:paraId="29571BCE" w14:textId="60009E37" w:rsidR="009B79AB" w:rsidRPr="0017712F" w:rsidRDefault="0034079D" w:rsidP="00FE2A2B">
            <w:pPr>
              <w:tabs>
                <w:tab w:val="decimal" w:pos="594"/>
              </w:tabs>
              <w:ind w:right="-36"/>
            </w:pPr>
            <w:r>
              <w:t>2,</w:t>
            </w:r>
            <w:r w:rsidR="004D1E55">
              <w:t>865</w:t>
            </w:r>
          </w:p>
        </w:tc>
        <w:tc>
          <w:tcPr>
            <w:tcW w:w="735" w:type="dxa"/>
            <w:gridSpan w:val="3"/>
            <w:vAlign w:val="bottom"/>
          </w:tcPr>
          <w:p w14:paraId="0DD26D14" w14:textId="277CA911" w:rsidR="009B79AB" w:rsidRPr="0017712F" w:rsidRDefault="00245091" w:rsidP="00CB79B8">
            <w:pPr>
              <w:pBdr>
                <w:bottom w:val="single" w:sz="4" w:space="1" w:color="auto"/>
              </w:pBdr>
              <w:ind w:right="-108"/>
              <w:jc w:val="right"/>
            </w:pPr>
            <w:r>
              <w:t>(510)</w:t>
            </w:r>
          </w:p>
        </w:tc>
      </w:tr>
      <w:tr w:rsidR="009B79AB" w:rsidRPr="0017712F" w14:paraId="3BEF35A2" w14:textId="77777777" w:rsidTr="008D7C76">
        <w:trPr>
          <w:gridAfter w:val="2"/>
          <w:wAfter w:w="30" w:type="dxa"/>
          <w:trHeight w:val="367"/>
        </w:trPr>
        <w:tc>
          <w:tcPr>
            <w:tcW w:w="2540" w:type="dxa"/>
            <w:vAlign w:val="bottom"/>
          </w:tcPr>
          <w:p w14:paraId="4DB9F585" w14:textId="77777777" w:rsidR="009B79AB" w:rsidRPr="0017712F" w:rsidRDefault="009B79AB" w:rsidP="00B60DD2">
            <w:pPr>
              <w:spacing w:line="280" w:lineRule="exact"/>
              <w:ind w:right="-36"/>
              <w:rPr>
                <w:cs/>
              </w:rPr>
            </w:pPr>
            <w:r w:rsidRPr="0017712F">
              <w:t>Net profit (loss)</w:t>
            </w:r>
          </w:p>
        </w:tc>
        <w:tc>
          <w:tcPr>
            <w:tcW w:w="880" w:type="dxa"/>
            <w:vAlign w:val="bottom"/>
          </w:tcPr>
          <w:p w14:paraId="720CD1FF" w14:textId="77777777" w:rsidR="009B79AB" w:rsidRPr="0017712F" w:rsidRDefault="009B79AB" w:rsidP="00B60DD2">
            <w:pPr>
              <w:ind w:right="-36"/>
            </w:pPr>
          </w:p>
        </w:tc>
        <w:tc>
          <w:tcPr>
            <w:tcW w:w="839" w:type="dxa"/>
            <w:gridSpan w:val="2"/>
            <w:vAlign w:val="bottom"/>
          </w:tcPr>
          <w:p w14:paraId="70E105F1" w14:textId="77777777" w:rsidR="009B79AB" w:rsidRPr="0017712F" w:rsidRDefault="009B79AB" w:rsidP="00B60DD2">
            <w:pPr>
              <w:tabs>
                <w:tab w:val="decimal" w:pos="414"/>
              </w:tabs>
              <w:ind w:right="-36"/>
            </w:pPr>
          </w:p>
        </w:tc>
        <w:tc>
          <w:tcPr>
            <w:tcW w:w="990" w:type="dxa"/>
            <w:gridSpan w:val="3"/>
            <w:vAlign w:val="bottom"/>
          </w:tcPr>
          <w:p w14:paraId="03ADD462" w14:textId="77777777" w:rsidR="009B79AB" w:rsidRPr="0017712F" w:rsidRDefault="009B79AB" w:rsidP="00B60DD2">
            <w:pPr>
              <w:tabs>
                <w:tab w:val="decimal" w:pos="414"/>
              </w:tabs>
              <w:ind w:right="-36"/>
            </w:pPr>
          </w:p>
        </w:tc>
        <w:tc>
          <w:tcPr>
            <w:tcW w:w="810" w:type="dxa"/>
            <w:gridSpan w:val="2"/>
            <w:vAlign w:val="bottom"/>
          </w:tcPr>
          <w:p w14:paraId="3EB96162" w14:textId="77777777" w:rsidR="009B79AB" w:rsidRPr="0017712F" w:rsidRDefault="009B79AB" w:rsidP="00B60DD2">
            <w:pPr>
              <w:tabs>
                <w:tab w:val="decimal" w:pos="414"/>
              </w:tabs>
              <w:ind w:right="-36"/>
            </w:pPr>
          </w:p>
        </w:tc>
        <w:tc>
          <w:tcPr>
            <w:tcW w:w="810" w:type="dxa"/>
            <w:gridSpan w:val="2"/>
            <w:vAlign w:val="bottom"/>
          </w:tcPr>
          <w:p w14:paraId="68D9C5C4" w14:textId="77777777" w:rsidR="009B79AB" w:rsidRPr="0017712F" w:rsidRDefault="009B79AB" w:rsidP="00B60DD2">
            <w:pPr>
              <w:tabs>
                <w:tab w:val="decimal" w:pos="414"/>
              </w:tabs>
              <w:ind w:right="-36"/>
            </w:pPr>
          </w:p>
        </w:tc>
        <w:tc>
          <w:tcPr>
            <w:tcW w:w="810" w:type="dxa"/>
            <w:gridSpan w:val="3"/>
            <w:vAlign w:val="bottom"/>
          </w:tcPr>
          <w:p w14:paraId="0584CFE4" w14:textId="77777777" w:rsidR="009B79AB" w:rsidRPr="0017712F" w:rsidRDefault="009B79AB" w:rsidP="009B79AB">
            <w:pPr>
              <w:tabs>
                <w:tab w:val="decimal" w:pos="414"/>
              </w:tabs>
              <w:ind w:right="-36"/>
            </w:pPr>
          </w:p>
        </w:tc>
        <w:tc>
          <w:tcPr>
            <w:tcW w:w="811" w:type="dxa"/>
            <w:gridSpan w:val="2"/>
            <w:vAlign w:val="center"/>
          </w:tcPr>
          <w:p w14:paraId="53280F94" w14:textId="1261F6DF" w:rsidR="009B79AB" w:rsidRPr="0017712F" w:rsidRDefault="004D1E55" w:rsidP="008D7C76">
            <w:pPr>
              <w:pBdr>
                <w:bottom w:val="double" w:sz="4" w:space="1" w:color="auto"/>
              </w:pBdr>
              <w:ind w:left="-118" w:right="-32"/>
              <w:jc w:val="right"/>
            </w:pPr>
            <w:r>
              <w:t>63,223</w:t>
            </w:r>
          </w:p>
        </w:tc>
        <w:tc>
          <w:tcPr>
            <w:tcW w:w="630" w:type="dxa"/>
            <w:vAlign w:val="center"/>
          </w:tcPr>
          <w:p w14:paraId="42EA91FB" w14:textId="02A9E2EE" w:rsidR="009B79AB" w:rsidRPr="0017712F" w:rsidRDefault="00245091" w:rsidP="009B79AB">
            <w:pPr>
              <w:pBdr>
                <w:bottom w:val="double" w:sz="4" w:space="1" w:color="auto"/>
              </w:pBdr>
              <w:ind w:left="-118" w:right="-108"/>
              <w:jc w:val="right"/>
            </w:pPr>
            <w:r>
              <w:t>736</w:t>
            </w:r>
            <w:r w:rsidR="000649DB" w:rsidRPr="0017712F">
              <w:t>,</w:t>
            </w:r>
            <w:r>
              <w:t>479</w:t>
            </w:r>
          </w:p>
        </w:tc>
      </w:tr>
    </w:tbl>
    <w:p w14:paraId="34061835" w14:textId="77777777" w:rsidR="002B3D9B" w:rsidRPr="0017712F" w:rsidRDefault="002B3D9B" w:rsidP="004770CA">
      <w:pPr>
        <w:tabs>
          <w:tab w:val="left" w:pos="8080"/>
        </w:tabs>
        <w:spacing w:before="240"/>
        <w:ind w:right="953" w:firstLine="284"/>
        <w:jc w:val="right"/>
      </w:pPr>
    </w:p>
    <w:p w14:paraId="55FD3F5E" w14:textId="31AF7AC8" w:rsidR="00FA3950" w:rsidRPr="0017712F" w:rsidRDefault="00FA3950" w:rsidP="004770CA">
      <w:pPr>
        <w:tabs>
          <w:tab w:val="left" w:pos="8080"/>
        </w:tabs>
        <w:spacing w:before="240"/>
        <w:ind w:right="953" w:firstLine="284"/>
        <w:jc w:val="right"/>
      </w:pPr>
      <w:r w:rsidRPr="0017712F">
        <w:t xml:space="preserve">                                                                                                                               (Unit : Thousand Baht)</w:t>
      </w:r>
    </w:p>
    <w:tbl>
      <w:tblPr>
        <w:tblW w:w="8043" w:type="dxa"/>
        <w:tblInd w:w="348" w:type="dxa"/>
        <w:tblLayout w:type="fixed"/>
        <w:tblLook w:val="0000" w:firstRow="0" w:lastRow="0" w:firstColumn="0" w:lastColumn="0" w:noHBand="0" w:noVBand="0"/>
      </w:tblPr>
      <w:tblGrid>
        <w:gridCol w:w="2589"/>
        <w:gridCol w:w="850"/>
        <w:gridCol w:w="98"/>
        <w:gridCol w:w="752"/>
        <w:gridCol w:w="58"/>
        <w:gridCol w:w="90"/>
        <w:gridCol w:w="703"/>
        <w:gridCol w:w="148"/>
        <w:gridCol w:w="761"/>
        <w:gridCol w:w="90"/>
        <w:gridCol w:w="8"/>
        <w:gridCol w:w="810"/>
        <w:gridCol w:w="90"/>
        <w:gridCol w:w="903"/>
        <w:gridCol w:w="93"/>
      </w:tblGrid>
      <w:tr w:rsidR="00FA3950" w:rsidRPr="0017712F" w14:paraId="4E9CD134" w14:textId="77777777" w:rsidTr="003613C9">
        <w:trPr>
          <w:gridAfter w:val="1"/>
          <w:wAfter w:w="93" w:type="dxa"/>
          <w:cantSplit/>
          <w:trHeight w:val="201"/>
        </w:trPr>
        <w:tc>
          <w:tcPr>
            <w:tcW w:w="2589" w:type="dxa"/>
            <w:vAlign w:val="bottom"/>
          </w:tcPr>
          <w:p w14:paraId="6F74D54F" w14:textId="77777777" w:rsidR="00FA3950" w:rsidRPr="0017712F" w:rsidRDefault="00FA3950" w:rsidP="00FC78FC">
            <w:pPr>
              <w:spacing w:line="280" w:lineRule="exact"/>
              <w:ind w:right="-36"/>
              <w:rPr>
                <w:u w:val="single"/>
              </w:rPr>
            </w:pPr>
          </w:p>
        </w:tc>
        <w:tc>
          <w:tcPr>
            <w:tcW w:w="5361" w:type="dxa"/>
            <w:gridSpan w:val="13"/>
            <w:vAlign w:val="bottom"/>
          </w:tcPr>
          <w:p w14:paraId="70282192" w14:textId="77777777" w:rsidR="00FA3950" w:rsidRPr="0017712F" w:rsidRDefault="00FA3950" w:rsidP="00FC78FC">
            <w:pPr>
              <w:pBdr>
                <w:bottom w:val="single" w:sz="4" w:space="1" w:color="auto"/>
              </w:pBdr>
              <w:spacing w:line="280" w:lineRule="exact"/>
              <w:ind w:right="-36"/>
              <w:jc w:val="center"/>
            </w:pPr>
            <w:r w:rsidRPr="0017712F">
              <w:rPr>
                <w:rFonts w:cs="Times New Roman"/>
              </w:rPr>
              <w:t>Separate Financial Statement</w:t>
            </w:r>
          </w:p>
        </w:tc>
      </w:tr>
      <w:tr w:rsidR="00FA3950" w:rsidRPr="0017712F" w14:paraId="325FE96C" w14:textId="77777777" w:rsidTr="003613C9">
        <w:trPr>
          <w:gridAfter w:val="1"/>
          <w:wAfter w:w="93" w:type="dxa"/>
          <w:cantSplit/>
          <w:trHeight w:val="177"/>
        </w:trPr>
        <w:tc>
          <w:tcPr>
            <w:tcW w:w="2589" w:type="dxa"/>
            <w:vAlign w:val="bottom"/>
          </w:tcPr>
          <w:p w14:paraId="711298C5" w14:textId="77777777" w:rsidR="00FA3950" w:rsidRPr="0017712F" w:rsidRDefault="00FA3950" w:rsidP="00FC78FC">
            <w:pPr>
              <w:spacing w:line="280" w:lineRule="exact"/>
              <w:ind w:right="-36"/>
              <w:rPr>
                <w:u w:val="single"/>
              </w:rPr>
            </w:pPr>
          </w:p>
        </w:tc>
        <w:tc>
          <w:tcPr>
            <w:tcW w:w="5361" w:type="dxa"/>
            <w:gridSpan w:val="13"/>
            <w:vAlign w:val="bottom"/>
          </w:tcPr>
          <w:p w14:paraId="717BB872" w14:textId="297753CE" w:rsidR="00FA3950" w:rsidRPr="0017712F" w:rsidRDefault="00FA3950" w:rsidP="00010082">
            <w:pPr>
              <w:pBdr>
                <w:bottom w:val="single" w:sz="4" w:space="1" w:color="auto"/>
              </w:pBdr>
              <w:spacing w:line="280" w:lineRule="exact"/>
              <w:ind w:right="-36"/>
              <w:jc w:val="center"/>
            </w:pPr>
            <w:r w:rsidRPr="0017712F">
              <w:t>For the years ended December 31, 20</w:t>
            </w:r>
            <w:r w:rsidR="00245091">
              <w:t>20</w:t>
            </w:r>
            <w:r w:rsidRPr="0017712F">
              <w:t xml:space="preserve"> and 201</w:t>
            </w:r>
            <w:r w:rsidR="00245091">
              <w:t>9</w:t>
            </w:r>
          </w:p>
        </w:tc>
      </w:tr>
      <w:tr w:rsidR="00FA3950" w:rsidRPr="0017712F" w14:paraId="42540CC2" w14:textId="77777777" w:rsidTr="003613C9">
        <w:trPr>
          <w:gridAfter w:val="1"/>
          <w:wAfter w:w="93" w:type="dxa"/>
          <w:cantSplit/>
          <w:trHeight w:val="281"/>
        </w:trPr>
        <w:tc>
          <w:tcPr>
            <w:tcW w:w="2589" w:type="dxa"/>
            <w:vAlign w:val="bottom"/>
          </w:tcPr>
          <w:p w14:paraId="248A9F64" w14:textId="77777777" w:rsidR="00FA3950" w:rsidRPr="0017712F" w:rsidRDefault="00FA3950" w:rsidP="00FC78FC">
            <w:pPr>
              <w:spacing w:line="280" w:lineRule="exact"/>
              <w:ind w:right="-36"/>
              <w:rPr>
                <w:u w:val="single"/>
              </w:rPr>
            </w:pPr>
          </w:p>
        </w:tc>
        <w:tc>
          <w:tcPr>
            <w:tcW w:w="1758" w:type="dxa"/>
            <w:gridSpan w:val="4"/>
            <w:vAlign w:val="bottom"/>
          </w:tcPr>
          <w:p w14:paraId="751179EB" w14:textId="77777777" w:rsidR="00FA3950" w:rsidRPr="0017712F" w:rsidRDefault="00FA3950" w:rsidP="002655F2">
            <w:pPr>
              <w:pBdr>
                <w:bottom w:val="single" w:sz="4" w:space="1" w:color="auto"/>
              </w:pBdr>
              <w:spacing w:line="280" w:lineRule="exact"/>
              <w:ind w:right="-108"/>
              <w:jc w:val="center"/>
            </w:pPr>
            <w:r w:rsidRPr="0017712F">
              <w:t>Business Consulting</w:t>
            </w:r>
          </w:p>
        </w:tc>
        <w:tc>
          <w:tcPr>
            <w:tcW w:w="1702" w:type="dxa"/>
            <w:gridSpan w:val="4"/>
            <w:vAlign w:val="bottom"/>
          </w:tcPr>
          <w:p w14:paraId="3A7F2E39" w14:textId="77777777" w:rsidR="00FA3950" w:rsidRPr="0017712F" w:rsidRDefault="00FA3950" w:rsidP="003613C9">
            <w:pPr>
              <w:pBdr>
                <w:bottom w:val="single" w:sz="4" w:space="1" w:color="auto"/>
              </w:pBdr>
              <w:spacing w:line="280" w:lineRule="exact"/>
              <w:ind w:left="72" w:right="-116"/>
              <w:jc w:val="center"/>
            </w:pPr>
            <w:r w:rsidRPr="0017712F">
              <w:t>Investments</w:t>
            </w:r>
          </w:p>
        </w:tc>
        <w:tc>
          <w:tcPr>
            <w:tcW w:w="1901" w:type="dxa"/>
            <w:gridSpan w:val="5"/>
            <w:vAlign w:val="bottom"/>
          </w:tcPr>
          <w:p w14:paraId="3C1D124E" w14:textId="77777777" w:rsidR="00FA3950" w:rsidRPr="0017712F" w:rsidRDefault="00FA3950" w:rsidP="003613C9">
            <w:pPr>
              <w:pBdr>
                <w:bottom w:val="single" w:sz="4" w:space="1" w:color="auto"/>
              </w:pBdr>
              <w:spacing w:line="280" w:lineRule="exact"/>
              <w:ind w:left="83" w:right="-108"/>
              <w:jc w:val="center"/>
            </w:pPr>
            <w:r w:rsidRPr="0017712F">
              <w:t>Separate</w:t>
            </w:r>
          </w:p>
        </w:tc>
      </w:tr>
      <w:tr w:rsidR="00245091" w:rsidRPr="0017712F" w14:paraId="20A98EBE" w14:textId="77777777" w:rsidTr="003613C9">
        <w:trPr>
          <w:trHeight w:val="271"/>
        </w:trPr>
        <w:tc>
          <w:tcPr>
            <w:tcW w:w="2589" w:type="dxa"/>
            <w:vAlign w:val="bottom"/>
          </w:tcPr>
          <w:p w14:paraId="2D7A40D3" w14:textId="77777777" w:rsidR="00245091" w:rsidRPr="0017712F" w:rsidRDefault="00245091" w:rsidP="00245091">
            <w:pPr>
              <w:spacing w:line="280" w:lineRule="exact"/>
              <w:ind w:right="-36"/>
              <w:rPr>
                <w:u w:val="single"/>
              </w:rPr>
            </w:pPr>
          </w:p>
        </w:tc>
        <w:tc>
          <w:tcPr>
            <w:tcW w:w="948" w:type="dxa"/>
            <w:gridSpan w:val="2"/>
          </w:tcPr>
          <w:p w14:paraId="4615AA08" w14:textId="7AF30E63" w:rsidR="00245091" w:rsidRPr="0017712F" w:rsidRDefault="00245091" w:rsidP="00245091">
            <w:pPr>
              <w:pBdr>
                <w:bottom w:val="single" w:sz="4" w:space="1" w:color="auto"/>
              </w:pBdr>
              <w:spacing w:line="280" w:lineRule="exact"/>
              <w:jc w:val="center"/>
            </w:pPr>
            <w:r w:rsidRPr="0017712F">
              <w:t>20</w:t>
            </w:r>
            <w:r>
              <w:t>20</w:t>
            </w:r>
          </w:p>
        </w:tc>
        <w:tc>
          <w:tcPr>
            <w:tcW w:w="900" w:type="dxa"/>
            <w:gridSpan w:val="3"/>
          </w:tcPr>
          <w:p w14:paraId="4828C468" w14:textId="1B5503BC" w:rsidR="00245091" w:rsidRPr="0017712F" w:rsidRDefault="00245091" w:rsidP="00245091">
            <w:pPr>
              <w:pBdr>
                <w:bottom w:val="single" w:sz="4" w:space="1" w:color="auto"/>
              </w:pBdr>
              <w:spacing w:line="280" w:lineRule="exact"/>
              <w:jc w:val="center"/>
            </w:pPr>
            <w:r w:rsidRPr="0017712F">
              <w:t>2019</w:t>
            </w:r>
          </w:p>
        </w:tc>
        <w:tc>
          <w:tcPr>
            <w:tcW w:w="851" w:type="dxa"/>
            <w:gridSpan w:val="2"/>
          </w:tcPr>
          <w:p w14:paraId="5F0398E7" w14:textId="34767C83" w:rsidR="00245091" w:rsidRPr="0017712F" w:rsidRDefault="00245091" w:rsidP="00245091">
            <w:pPr>
              <w:pBdr>
                <w:bottom w:val="single" w:sz="4" w:space="1" w:color="auto"/>
              </w:pBdr>
              <w:spacing w:line="280" w:lineRule="exact"/>
              <w:jc w:val="center"/>
            </w:pPr>
            <w:r w:rsidRPr="0017712F">
              <w:t>20</w:t>
            </w:r>
            <w:r>
              <w:t>20</w:t>
            </w:r>
          </w:p>
        </w:tc>
        <w:tc>
          <w:tcPr>
            <w:tcW w:w="851" w:type="dxa"/>
            <w:gridSpan w:val="2"/>
          </w:tcPr>
          <w:p w14:paraId="280DCEEE" w14:textId="64C5609D" w:rsidR="00245091" w:rsidRPr="0017712F" w:rsidRDefault="00245091" w:rsidP="00245091">
            <w:pPr>
              <w:pBdr>
                <w:bottom w:val="single" w:sz="4" w:space="1" w:color="auto"/>
              </w:pBdr>
              <w:spacing w:line="280" w:lineRule="exact"/>
              <w:jc w:val="center"/>
            </w:pPr>
            <w:r w:rsidRPr="0017712F">
              <w:t>2019</w:t>
            </w:r>
          </w:p>
        </w:tc>
        <w:tc>
          <w:tcPr>
            <w:tcW w:w="908" w:type="dxa"/>
            <w:gridSpan w:val="3"/>
          </w:tcPr>
          <w:p w14:paraId="34C8415A" w14:textId="575133BF" w:rsidR="00245091" w:rsidRPr="0017712F" w:rsidRDefault="00245091" w:rsidP="00245091">
            <w:pPr>
              <w:pBdr>
                <w:bottom w:val="single" w:sz="4" w:space="1" w:color="auto"/>
              </w:pBdr>
              <w:spacing w:line="280" w:lineRule="exact"/>
              <w:ind w:right="-18"/>
              <w:jc w:val="center"/>
            </w:pPr>
            <w:r>
              <w:t>2020</w:t>
            </w:r>
          </w:p>
        </w:tc>
        <w:tc>
          <w:tcPr>
            <w:tcW w:w="996" w:type="dxa"/>
            <w:gridSpan w:val="2"/>
          </w:tcPr>
          <w:p w14:paraId="017FD8B7" w14:textId="23EB24F0" w:rsidR="00245091" w:rsidRPr="0017712F" w:rsidRDefault="00245091" w:rsidP="00245091">
            <w:pPr>
              <w:pBdr>
                <w:bottom w:val="single" w:sz="4" w:space="1" w:color="auto"/>
              </w:pBdr>
              <w:spacing w:line="280" w:lineRule="exact"/>
              <w:ind w:right="-18"/>
              <w:jc w:val="center"/>
            </w:pPr>
            <w:r w:rsidRPr="0017712F">
              <w:t>2019</w:t>
            </w:r>
          </w:p>
        </w:tc>
      </w:tr>
      <w:tr w:rsidR="00245091" w:rsidRPr="0017712F" w14:paraId="2BB647C5" w14:textId="77777777" w:rsidTr="003613C9">
        <w:trPr>
          <w:gridAfter w:val="1"/>
          <w:wAfter w:w="93" w:type="dxa"/>
        </w:trPr>
        <w:tc>
          <w:tcPr>
            <w:tcW w:w="2589" w:type="dxa"/>
            <w:vAlign w:val="bottom"/>
          </w:tcPr>
          <w:p w14:paraId="23D5D396" w14:textId="77777777" w:rsidR="00245091" w:rsidRPr="0017712F" w:rsidRDefault="00245091" w:rsidP="00245091">
            <w:pPr>
              <w:spacing w:line="280" w:lineRule="exact"/>
              <w:ind w:right="-129"/>
              <w:rPr>
                <w:cs/>
              </w:rPr>
            </w:pPr>
            <w:r w:rsidRPr="0017712F">
              <w:t>Services income</w:t>
            </w:r>
          </w:p>
        </w:tc>
        <w:tc>
          <w:tcPr>
            <w:tcW w:w="948" w:type="dxa"/>
            <w:gridSpan w:val="2"/>
            <w:vAlign w:val="bottom"/>
          </w:tcPr>
          <w:p w14:paraId="5D22E830" w14:textId="18339AF9" w:rsidR="00245091" w:rsidRPr="0017712F" w:rsidRDefault="008D7C76" w:rsidP="00245091">
            <w:pPr>
              <w:jc w:val="right"/>
            </w:pPr>
            <w:r>
              <w:t>95,906</w:t>
            </w:r>
          </w:p>
        </w:tc>
        <w:tc>
          <w:tcPr>
            <w:tcW w:w="900" w:type="dxa"/>
            <w:gridSpan w:val="3"/>
            <w:vAlign w:val="bottom"/>
          </w:tcPr>
          <w:p w14:paraId="1F324E99" w14:textId="7FD1BE93" w:rsidR="00245091" w:rsidRPr="0017712F" w:rsidRDefault="00245091" w:rsidP="00245091">
            <w:pPr>
              <w:jc w:val="right"/>
            </w:pPr>
            <w:r w:rsidRPr="0017712F">
              <w:t>1,038,632</w:t>
            </w:r>
          </w:p>
        </w:tc>
        <w:tc>
          <w:tcPr>
            <w:tcW w:w="851" w:type="dxa"/>
            <w:gridSpan w:val="2"/>
            <w:vAlign w:val="bottom"/>
          </w:tcPr>
          <w:p w14:paraId="67FDF495" w14:textId="36DD4190" w:rsidR="00245091" w:rsidRPr="0017712F" w:rsidRDefault="008D7C76" w:rsidP="00245091">
            <w:pPr>
              <w:jc w:val="right"/>
            </w:pPr>
            <w:r>
              <w:t>22,590</w:t>
            </w:r>
          </w:p>
        </w:tc>
        <w:tc>
          <w:tcPr>
            <w:tcW w:w="851" w:type="dxa"/>
            <w:gridSpan w:val="2"/>
            <w:vAlign w:val="bottom"/>
          </w:tcPr>
          <w:p w14:paraId="149CF064" w14:textId="55C8342C" w:rsidR="00245091" w:rsidRPr="0017712F" w:rsidRDefault="00245091" w:rsidP="00245091">
            <w:pPr>
              <w:jc w:val="right"/>
            </w:pPr>
            <w:r w:rsidRPr="0017712F">
              <w:t>663,686</w:t>
            </w:r>
          </w:p>
        </w:tc>
        <w:tc>
          <w:tcPr>
            <w:tcW w:w="908" w:type="dxa"/>
            <w:gridSpan w:val="3"/>
            <w:vAlign w:val="bottom"/>
          </w:tcPr>
          <w:p w14:paraId="63BEF442" w14:textId="083AA473" w:rsidR="00245091" w:rsidRPr="0017712F" w:rsidRDefault="008D7C76" w:rsidP="00245091">
            <w:pPr>
              <w:jc w:val="right"/>
            </w:pPr>
            <w:r>
              <w:t>118,496</w:t>
            </w:r>
          </w:p>
        </w:tc>
        <w:tc>
          <w:tcPr>
            <w:tcW w:w="903" w:type="dxa"/>
            <w:vAlign w:val="bottom"/>
          </w:tcPr>
          <w:p w14:paraId="2FAD7034" w14:textId="62A73EDD" w:rsidR="00245091" w:rsidRPr="0017712F" w:rsidRDefault="00245091" w:rsidP="00245091">
            <w:pPr>
              <w:jc w:val="right"/>
            </w:pPr>
            <w:r w:rsidRPr="0017712F">
              <w:t>1,702,318</w:t>
            </w:r>
          </w:p>
        </w:tc>
      </w:tr>
      <w:tr w:rsidR="00245091" w:rsidRPr="0017712F" w14:paraId="24E08797" w14:textId="77777777" w:rsidTr="003613C9">
        <w:trPr>
          <w:gridAfter w:val="1"/>
          <w:wAfter w:w="93" w:type="dxa"/>
        </w:trPr>
        <w:tc>
          <w:tcPr>
            <w:tcW w:w="2589" w:type="dxa"/>
            <w:vAlign w:val="bottom"/>
          </w:tcPr>
          <w:p w14:paraId="0AEC11FB" w14:textId="77777777" w:rsidR="00245091" w:rsidRPr="0017712F" w:rsidRDefault="00245091" w:rsidP="00245091">
            <w:pPr>
              <w:spacing w:line="280" w:lineRule="exact"/>
              <w:ind w:right="-127"/>
            </w:pPr>
            <w:r w:rsidRPr="0017712F">
              <w:t>Cost of services</w:t>
            </w:r>
          </w:p>
        </w:tc>
        <w:tc>
          <w:tcPr>
            <w:tcW w:w="948" w:type="dxa"/>
            <w:gridSpan w:val="2"/>
            <w:vAlign w:val="bottom"/>
          </w:tcPr>
          <w:p w14:paraId="1D7A939E" w14:textId="14B183B3" w:rsidR="00245091" w:rsidRPr="0017712F" w:rsidRDefault="008D7C76" w:rsidP="00245091">
            <w:pPr>
              <w:pBdr>
                <w:bottom w:val="single" w:sz="6" w:space="1" w:color="auto"/>
              </w:pBdr>
              <w:jc w:val="right"/>
            </w:pPr>
            <w:r>
              <w:t>(</w:t>
            </w:r>
            <w:r w:rsidR="004D1E55">
              <w:t>57,422</w:t>
            </w:r>
            <w:r>
              <w:t>)</w:t>
            </w:r>
          </w:p>
        </w:tc>
        <w:tc>
          <w:tcPr>
            <w:tcW w:w="900" w:type="dxa"/>
            <w:gridSpan w:val="3"/>
            <w:vAlign w:val="bottom"/>
          </w:tcPr>
          <w:p w14:paraId="027DC82E" w14:textId="1DBF88F5" w:rsidR="00245091" w:rsidRPr="0017712F" w:rsidRDefault="00245091" w:rsidP="00245091">
            <w:pPr>
              <w:pBdr>
                <w:bottom w:val="single" w:sz="6" w:space="1" w:color="auto"/>
              </w:pBdr>
              <w:jc w:val="right"/>
            </w:pPr>
            <w:r w:rsidRPr="0017712F">
              <w:t>(587,899)</w:t>
            </w:r>
          </w:p>
        </w:tc>
        <w:tc>
          <w:tcPr>
            <w:tcW w:w="851" w:type="dxa"/>
            <w:gridSpan w:val="2"/>
            <w:vAlign w:val="bottom"/>
          </w:tcPr>
          <w:p w14:paraId="2E752D88" w14:textId="61290BC0" w:rsidR="00245091" w:rsidRPr="0017712F" w:rsidRDefault="008D7C76" w:rsidP="00245091">
            <w:pPr>
              <w:pBdr>
                <w:bottom w:val="single" w:sz="6" w:space="1" w:color="auto"/>
              </w:pBdr>
              <w:jc w:val="right"/>
            </w:pPr>
            <w:r>
              <w:t>-</w:t>
            </w:r>
          </w:p>
        </w:tc>
        <w:tc>
          <w:tcPr>
            <w:tcW w:w="851" w:type="dxa"/>
            <w:gridSpan w:val="2"/>
            <w:vAlign w:val="bottom"/>
          </w:tcPr>
          <w:p w14:paraId="60608350" w14:textId="4C3D9E4C" w:rsidR="00245091" w:rsidRPr="0017712F" w:rsidRDefault="00245091" w:rsidP="00245091">
            <w:pPr>
              <w:pBdr>
                <w:bottom w:val="single" w:sz="6" w:space="1" w:color="auto"/>
              </w:pBdr>
              <w:jc w:val="right"/>
            </w:pPr>
            <w:r w:rsidRPr="0017712F">
              <w:t>-</w:t>
            </w:r>
          </w:p>
        </w:tc>
        <w:tc>
          <w:tcPr>
            <w:tcW w:w="908" w:type="dxa"/>
            <w:gridSpan w:val="3"/>
            <w:vAlign w:val="bottom"/>
          </w:tcPr>
          <w:p w14:paraId="719A7AC9" w14:textId="4A04A6C1" w:rsidR="00245091" w:rsidRPr="0017712F" w:rsidRDefault="008D7C76" w:rsidP="00245091">
            <w:pPr>
              <w:pBdr>
                <w:bottom w:val="single" w:sz="6" w:space="1" w:color="auto"/>
              </w:pBdr>
              <w:jc w:val="right"/>
            </w:pPr>
            <w:r>
              <w:t>(</w:t>
            </w:r>
            <w:r w:rsidR="004D1E55">
              <w:t>57,422</w:t>
            </w:r>
            <w:r>
              <w:t>)</w:t>
            </w:r>
          </w:p>
        </w:tc>
        <w:tc>
          <w:tcPr>
            <w:tcW w:w="903" w:type="dxa"/>
            <w:vAlign w:val="bottom"/>
          </w:tcPr>
          <w:p w14:paraId="4E657258" w14:textId="7D964433" w:rsidR="00245091" w:rsidRPr="0017712F" w:rsidRDefault="00245091" w:rsidP="00245091">
            <w:pPr>
              <w:pBdr>
                <w:bottom w:val="single" w:sz="6" w:space="1" w:color="auto"/>
              </w:pBdr>
              <w:jc w:val="right"/>
            </w:pPr>
            <w:r w:rsidRPr="0017712F">
              <w:t>(587,899)</w:t>
            </w:r>
          </w:p>
        </w:tc>
      </w:tr>
      <w:tr w:rsidR="00245091" w:rsidRPr="0017712F" w14:paraId="77FA8C6F" w14:textId="77777777" w:rsidTr="003613C9">
        <w:trPr>
          <w:gridAfter w:val="1"/>
          <w:wAfter w:w="93" w:type="dxa"/>
        </w:trPr>
        <w:tc>
          <w:tcPr>
            <w:tcW w:w="2589" w:type="dxa"/>
            <w:vAlign w:val="bottom"/>
          </w:tcPr>
          <w:p w14:paraId="54BE7BBA" w14:textId="77777777" w:rsidR="00245091" w:rsidRPr="0017712F" w:rsidRDefault="00245091" w:rsidP="00245091">
            <w:pPr>
              <w:spacing w:line="280" w:lineRule="exact"/>
              <w:ind w:right="-36"/>
            </w:pPr>
            <w:r w:rsidRPr="0017712F">
              <w:t xml:space="preserve">Gross earnings (loss) </w:t>
            </w:r>
          </w:p>
        </w:tc>
        <w:tc>
          <w:tcPr>
            <w:tcW w:w="948" w:type="dxa"/>
            <w:gridSpan w:val="2"/>
            <w:vAlign w:val="bottom"/>
          </w:tcPr>
          <w:p w14:paraId="2A9D808A" w14:textId="69A27A7F" w:rsidR="00245091" w:rsidRPr="0017712F" w:rsidRDefault="004D1E55" w:rsidP="00245091">
            <w:pPr>
              <w:pBdr>
                <w:bottom w:val="double" w:sz="6" w:space="1" w:color="auto"/>
              </w:pBdr>
              <w:jc w:val="right"/>
            </w:pPr>
            <w:r>
              <w:t>38,484</w:t>
            </w:r>
          </w:p>
        </w:tc>
        <w:tc>
          <w:tcPr>
            <w:tcW w:w="900" w:type="dxa"/>
            <w:gridSpan w:val="3"/>
            <w:vAlign w:val="bottom"/>
          </w:tcPr>
          <w:p w14:paraId="7758EC2C" w14:textId="0D36A33F" w:rsidR="00245091" w:rsidRPr="0017712F" w:rsidRDefault="00245091" w:rsidP="00245091">
            <w:pPr>
              <w:pBdr>
                <w:bottom w:val="double" w:sz="6" w:space="1" w:color="auto"/>
              </w:pBdr>
              <w:jc w:val="right"/>
            </w:pPr>
            <w:r w:rsidRPr="0017712F">
              <w:t>450,733</w:t>
            </w:r>
          </w:p>
        </w:tc>
        <w:tc>
          <w:tcPr>
            <w:tcW w:w="851" w:type="dxa"/>
            <w:gridSpan w:val="2"/>
            <w:vAlign w:val="bottom"/>
          </w:tcPr>
          <w:p w14:paraId="29693D1C" w14:textId="2B636A41" w:rsidR="00245091" w:rsidRPr="0017712F" w:rsidRDefault="008D7C76" w:rsidP="00245091">
            <w:pPr>
              <w:pBdr>
                <w:bottom w:val="double" w:sz="6" w:space="1" w:color="auto"/>
              </w:pBdr>
              <w:jc w:val="right"/>
            </w:pPr>
            <w:r>
              <w:t>22,590</w:t>
            </w:r>
          </w:p>
        </w:tc>
        <w:tc>
          <w:tcPr>
            <w:tcW w:w="851" w:type="dxa"/>
            <w:gridSpan w:val="2"/>
            <w:vAlign w:val="bottom"/>
          </w:tcPr>
          <w:p w14:paraId="455A2F04" w14:textId="471B4ECC" w:rsidR="00245091" w:rsidRPr="0017712F" w:rsidRDefault="00245091" w:rsidP="00245091">
            <w:pPr>
              <w:pBdr>
                <w:bottom w:val="double" w:sz="6" w:space="1" w:color="auto"/>
              </w:pBdr>
              <w:jc w:val="right"/>
            </w:pPr>
            <w:r w:rsidRPr="0017712F">
              <w:t>663,686</w:t>
            </w:r>
          </w:p>
        </w:tc>
        <w:tc>
          <w:tcPr>
            <w:tcW w:w="908" w:type="dxa"/>
            <w:gridSpan w:val="3"/>
            <w:vAlign w:val="bottom"/>
          </w:tcPr>
          <w:p w14:paraId="2FCA901C" w14:textId="79022BA0" w:rsidR="00245091" w:rsidRPr="0017712F" w:rsidRDefault="004D1E55" w:rsidP="00245091">
            <w:pPr>
              <w:jc w:val="right"/>
            </w:pPr>
            <w:r>
              <w:t>61,074</w:t>
            </w:r>
          </w:p>
        </w:tc>
        <w:tc>
          <w:tcPr>
            <w:tcW w:w="903" w:type="dxa"/>
            <w:vAlign w:val="bottom"/>
          </w:tcPr>
          <w:p w14:paraId="09074BFB" w14:textId="47B180F5" w:rsidR="00245091" w:rsidRPr="0017712F" w:rsidRDefault="00245091" w:rsidP="00245091">
            <w:pPr>
              <w:jc w:val="right"/>
            </w:pPr>
            <w:r w:rsidRPr="0017712F">
              <w:t>1,114,419</w:t>
            </w:r>
          </w:p>
        </w:tc>
      </w:tr>
      <w:tr w:rsidR="00245091" w:rsidRPr="0017712F" w14:paraId="25528B4C" w14:textId="77777777" w:rsidTr="003613C9">
        <w:trPr>
          <w:gridAfter w:val="1"/>
          <w:wAfter w:w="93" w:type="dxa"/>
        </w:trPr>
        <w:tc>
          <w:tcPr>
            <w:tcW w:w="2589" w:type="dxa"/>
            <w:vAlign w:val="bottom"/>
          </w:tcPr>
          <w:p w14:paraId="61EA7DA0" w14:textId="77777777" w:rsidR="00245091" w:rsidRPr="0017712F" w:rsidRDefault="00245091" w:rsidP="00245091">
            <w:pPr>
              <w:spacing w:line="280" w:lineRule="exact"/>
              <w:ind w:right="-127"/>
            </w:pPr>
            <w:r w:rsidRPr="0017712F">
              <w:t>Other income</w:t>
            </w:r>
          </w:p>
        </w:tc>
        <w:tc>
          <w:tcPr>
            <w:tcW w:w="850" w:type="dxa"/>
            <w:vAlign w:val="bottom"/>
          </w:tcPr>
          <w:p w14:paraId="7BE25457" w14:textId="77777777" w:rsidR="00245091" w:rsidRPr="0017712F" w:rsidRDefault="00245091" w:rsidP="00245091">
            <w:pPr>
              <w:tabs>
                <w:tab w:val="decimal" w:pos="111"/>
              </w:tabs>
              <w:ind w:left="-36" w:right="-57"/>
              <w:jc w:val="right"/>
            </w:pPr>
          </w:p>
        </w:tc>
        <w:tc>
          <w:tcPr>
            <w:tcW w:w="850" w:type="dxa"/>
            <w:gridSpan w:val="2"/>
            <w:vAlign w:val="bottom"/>
          </w:tcPr>
          <w:p w14:paraId="34CA790E" w14:textId="77777777" w:rsidR="00245091" w:rsidRPr="0017712F" w:rsidRDefault="00245091" w:rsidP="00245091">
            <w:pPr>
              <w:tabs>
                <w:tab w:val="decimal" w:pos="414"/>
              </w:tabs>
              <w:ind w:left="-36" w:right="-57"/>
              <w:jc w:val="right"/>
            </w:pPr>
          </w:p>
        </w:tc>
        <w:tc>
          <w:tcPr>
            <w:tcW w:w="851" w:type="dxa"/>
            <w:gridSpan w:val="3"/>
            <w:vAlign w:val="bottom"/>
          </w:tcPr>
          <w:p w14:paraId="5692D3D8" w14:textId="77777777" w:rsidR="00245091" w:rsidRPr="0017712F" w:rsidRDefault="00245091" w:rsidP="00245091">
            <w:pPr>
              <w:tabs>
                <w:tab w:val="decimal" w:pos="414"/>
              </w:tabs>
              <w:ind w:left="-36" w:right="-57"/>
              <w:jc w:val="right"/>
              <w:rPr>
                <w:b/>
                <w:bCs/>
              </w:rPr>
            </w:pPr>
          </w:p>
        </w:tc>
        <w:tc>
          <w:tcPr>
            <w:tcW w:w="1007" w:type="dxa"/>
            <w:gridSpan w:val="4"/>
            <w:vAlign w:val="bottom"/>
          </w:tcPr>
          <w:p w14:paraId="59D5E36D" w14:textId="77777777" w:rsidR="00245091" w:rsidRPr="0017712F" w:rsidRDefault="00245091" w:rsidP="00245091">
            <w:pPr>
              <w:tabs>
                <w:tab w:val="decimal" w:pos="414"/>
              </w:tabs>
              <w:ind w:left="-36" w:right="-57"/>
              <w:jc w:val="right"/>
            </w:pPr>
          </w:p>
        </w:tc>
        <w:tc>
          <w:tcPr>
            <w:tcW w:w="810" w:type="dxa"/>
            <w:vAlign w:val="bottom"/>
          </w:tcPr>
          <w:p w14:paraId="7D82C441" w14:textId="71BF0569" w:rsidR="00245091" w:rsidRPr="0017712F" w:rsidRDefault="008D7C76" w:rsidP="00245091">
            <w:pPr>
              <w:ind w:right="-108"/>
              <w:jc w:val="right"/>
            </w:pPr>
            <w:r>
              <w:t>28,165</w:t>
            </w:r>
          </w:p>
        </w:tc>
        <w:tc>
          <w:tcPr>
            <w:tcW w:w="993" w:type="dxa"/>
            <w:gridSpan w:val="2"/>
            <w:vAlign w:val="bottom"/>
          </w:tcPr>
          <w:p w14:paraId="1CAFF4E4" w14:textId="2B583811" w:rsidR="00245091" w:rsidRPr="0017712F" w:rsidRDefault="00245091" w:rsidP="00245091">
            <w:pPr>
              <w:jc w:val="right"/>
            </w:pPr>
            <w:r w:rsidRPr="0017712F">
              <w:t>594,743</w:t>
            </w:r>
          </w:p>
        </w:tc>
      </w:tr>
      <w:tr w:rsidR="00245091" w:rsidRPr="0017712F" w14:paraId="2F8A3F38" w14:textId="77777777" w:rsidTr="003613C9">
        <w:trPr>
          <w:gridAfter w:val="1"/>
          <w:wAfter w:w="93" w:type="dxa"/>
        </w:trPr>
        <w:tc>
          <w:tcPr>
            <w:tcW w:w="2589" w:type="dxa"/>
            <w:vAlign w:val="bottom"/>
          </w:tcPr>
          <w:p w14:paraId="6AB6AC7D" w14:textId="77777777" w:rsidR="00245091" w:rsidRPr="0017712F" w:rsidRDefault="00245091" w:rsidP="00245091">
            <w:pPr>
              <w:spacing w:line="280" w:lineRule="exact"/>
              <w:ind w:right="-37"/>
              <w:rPr>
                <w:cs/>
              </w:rPr>
            </w:pPr>
            <w:r w:rsidRPr="0017712F">
              <w:t>Administrative expenses</w:t>
            </w:r>
          </w:p>
        </w:tc>
        <w:tc>
          <w:tcPr>
            <w:tcW w:w="850" w:type="dxa"/>
            <w:vAlign w:val="bottom"/>
          </w:tcPr>
          <w:p w14:paraId="7D0414FE" w14:textId="77777777" w:rsidR="00245091" w:rsidRPr="0017712F" w:rsidRDefault="00245091" w:rsidP="00245091">
            <w:pPr>
              <w:tabs>
                <w:tab w:val="decimal" w:pos="231"/>
              </w:tabs>
              <w:ind w:left="-36" w:right="-57"/>
              <w:jc w:val="right"/>
            </w:pPr>
          </w:p>
        </w:tc>
        <w:tc>
          <w:tcPr>
            <w:tcW w:w="850" w:type="dxa"/>
            <w:gridSpan w:val="2"/>
            <w:vAlign w:val="bottom"/>
          </w:tcPr>
          <w:p w14:paraId="20A64F75" w14:textId="77777777" w:rsidR="00245091" w:rsidRPr="0017712F" w:rsidRDefault="00245091" w:rsidP="00245091">
            <w:pPr>
              <w:tabs>
                <w:tab w:val="decimal" w:pos="414"/>
              </w:tabs>
              <w:ind w:left="-36" w:right="-57"/>
              <w:jc w:val="right"/>
            </w:pPr>
          </w:p>
        </w:tc>
        <w:tc>
          <w:tcPr>
            <w:tcW w:w="851" w:type="dxa"/>
            <w:gridSpan w:val="3"/>
            <w:vAlign w:val="bottom"/>
          </w:tcPr>
          <w:p w14:paraId="274306A9" w14:textId="77777777" w:rsidR="00245091" w:rsidRPr="0017712F" w:rsidRDefault="00245091" w:rsidP="00245091">
            <w:pPr>
              <w:tabs>
                <w:tab w:val="decimal" w:pos="414"/>
              </w:tabs>
              <w:ind w:left="-36" w:right="-57"/>
              <w:jc w:val="right"/>
            </w:pPr>
          </w:p>
        </w:tc>
        <w:tc>
          <w:tcPr>
            <w:tcW w:w="1007" w:type="dxa"/>
            <w:gridSpan w:val="4"/>
            <w:vAlign w:val="bottom"/>
          </w:tcPr>
          <w:p w14:paraId="51633BFD" w14:textId="77777777" w:rsidR="00245091" w:rsidRPr="0017712F" w:rsidRDefault="00245091" w:rsidP="00245091">
            <w:pPr>
              <w:tabs>
                <w:tab w:val="decimal" w:pos="414"/>
              </w:tabs>
              <w:ind w:left="-36" w:right="-57"/>
              <w:jc w:val="right"/>
            </w:pPr>
          </w:p>
        </w:tc>
        <w:tc>
          <w:tcPr>
            <w:tcW w:w="810" w:type="dxa"/>
            <w:vAlign w:val="bottom"/>
          </w:tcPr>
          <w:p w14:paraId="67013465" w14:textId="29BCBB3E" w:rsidR="00245091" w:rsidRPr="0017712F" w:rsidRDefault="008D7C76" w:rsidP="00245091">
            <w:pPr>
              <w:ind w:right="-108"/>
              <w:jc w:val="right"/>
            </w:pPr>
            <w:r>
              <w:t>(53,712)</w:t>
            </w:r>
          </w:p>
        </w:tc>
        <w:tc>
          <w:tcPr>
            <w:tcW w:w="993" w:type="dxa"/>
            <w:gridSpan w:val="2"/>
            <w:vAlign w:val="bottom"/>
          </w:tcPr>
          <w:p w14:paraId="3443FE94" w14:textId="299C3A2E" w:rsidR="00245091" w:rsidRPr="0017712F" w:rsidRDefault="00245091" w:rsidP="00245091">
            <w:pPr>
              <w:jc w:val="right"/>
            </w:pPr>
            <w:r w:rsidRPr="0017712F">
              <w:t>(95,733)</w:t>
            </w:r>
          </w:p>
        </w:tc>
      </w:tr>
      <w:tr w:rsidR="00245091" w:rsidRPr="0017712F" w14:paraId="7FB701B8" w14:textId="77777777" w:rsidTr="003613C9">
        <w:trPr>
          <w:gridAfter w:val="1"/>
          <w:wAfter w:w="93" w:type="dxa"/>
        </w:trPr>
        <w:tc>
          <w:tcPr>
            <w:tcW w:w="2589" w:type="dxa"/>
            <w:vAlign w:val="bottom"/>
          </w:tcPr>
          <w:p w14:paraId="65A81DCF" w14:textId="77777777" w:rsidR="00245091" w:rsidRPr="0017712F" w:rsidRDefault="00245091" w:rsidP="00245091">
            <w:pPr>
              <w:spacing w:line="280" w:lineRule="exact"/>
              <w:ind w:right="-37"/>
            </w:pPr>
            <w:r w:rsidRPr="0017712F">
              <w:t>Unrealized loss in trading securities</w:t>
            </w:r>
          </w:p>
        </w:tc>
        <w:tc>
          <w:tcPr>
            <w:tcW w:w="850" w:type="dxa"/>
            <w:vAlign w:val="bottom"/>
          </w:tcPr>
          <w:p w14:paraId="7D8C7F90" w14:textId="77777777" w:rsidR="00245091" w:rsidRPr="0017712F" w:rsidRDefault="00245091" w:rsidP="00245091">
            <w:pPr>
              <w:tabs>
                <w:tab w:val="decimal" w:pos="111"/>
              </w:tabs>
              <w:ind w:left="-36" w:right="-57"/>
              <w:jc w:val="right"/>
            </w:pPr>
          </w:p>
        </w:tc>
        <w:tc>
          <w:tcPr>
            <w:tcW w:w="850" w:type="dxa"/>
            <w:gridSpan w:val="2"/>
            <w:vAlign w:val="bottom"/>
          </w:tcPr>
          <w:p w14:paraId="1206B0B3" w14:textId="77777777" w:rsidR="00245091" w:rsidRPr="0017712F" w:rsidRDefault="00245091" w:rsidP="00245091">
            <w:pPr>
              <w:tabs>
                <w:tab w:val="decimal" w:pos="414"/>
              </w:tabs>
              <w:ind w:left="-36" w:right="-57"/>
              <w:jc w:val="right"/>
            </w:pPr>
          </w:p>
        </w:tc>
        <w:tc>
          <w:tcPr>
            <w:tcW w:w="851" w:type="dxa"/>
            <w:gridSpan w:val="3"/>
            <w:vAlign w:val="bottom"/>
          </w:tcPr>
          <w:p w14:paraId="25B58065" w14:textId="77777777" w:rsidR="00245091" w:rsidRPr="0017712F" w:rsidRDefault="00245091" w:rsidP="00245091">
            <w:pPr>
              <w:tabs>
                <w:tab w:val="decimal" w:pos="414"/>
              </w:tabs>
              <w:ind w:left="-36" w:right="-57"/>
              <w:jc w:val="right"/>
            </w:pPr>
          </w:p>
        </w:tc>
        <w:tc>
          <w:tcPr>
            <w:tcW w:w="1007" w:type="dxa"/>
            <w:gridSpan w:val="4"/>
            <w:vAlign w:val="bottom"/>
          </w:tcPr>
          <w:p w14:paraId="3F0B7377" w14:textId="77777777" w:rsidR="00245091" w:rsidRPr="0017712F" w:rsidRDefault="00245091" w:rsidP="00245091">
            <w:pPr>
              <w:tabs>
                <w:tab w:val="decimal" w:pos="414"/>
              </w:tabs>
              <w:ind w:left="-36" w:right="-57"/>
              <w:jc w:val="right"/>
            </w:pPr>
          </w:p>
        </w:tc>
        <w:tc>
          <w:tcPr>
            <w:tcW w:w="810" w:type="dxa"/>
            <w:vAlign w:val="bottom"/>
          </w:tcPr>
          <w:p w14:paraId="35596EBA" w14:textId="2B75AAB9" w:rsidR="00245091" w:rsidRPr="0017712F" w:rsidRDefault="008D7C76" w:rsidP="00245091">
            <w:pPr>
              <w:ind w:right="-108"/>
              <w:jc w:val="right"/>
            </w:pPr>
            <w:r>
              <w:t>(55,878)</w:t>
            </w:r>
          </w:p>
        </w:tc>
        <w:tc>
          <w:tcPr>
            <w:tcW w:w="993" w:type="dxa"/>
            <w:gridSpan w:val="2"/>
            <w:vAlign w:val="bottom"/>
          </w:tcPr>
          <w:p w14:paraId="42F9AEE3" w14:textId="2529237D" w:rsidR="00245091" w:rsidRPr="0017712F" w:rsidRDefault="00245091" w:rsidP="00245091">
            <w:pPr>
              <w:jc w:val="right"/>
            </w:pPr>
            <w:r w:rsidRPr="0017712F">
              <w:t>(157,881)</w:t>
            </w:r>
          </w:p>
        </w:tc>
      </w:tr>
      <w:tr w:rsidR="00245091" w:rsidRPr="0017712F" w14:paraId="6138B11D" w14:textId="77777777" w:rsidTr="003613C9">
        <w:trPr>
          <w:gridAfter w:val="1"/>
          <w:wAfter w:w="93" w:type="dxa"/>
          <w:trHeight w:val="275"/>
        </w:trPr>
        <w:tc>
          <w:tcPr>
            <w:tcW w:w="2589" w:type="dxa"/>
            <w:vAlign w:val="bottom"/>
          </w:tcPr>
          <w:p w14:paraId="77AADED1" w14:textId="77777777" w:rsidR="00245091" w:rsidRPr="0017712F" w:rsidRDefault="00245091" w:rsidP="00245091">
            <w:pPr>
              <w:ind w:right="-36"/>
            </w:pPr>
            <w:r w:rsidRPr="0017712F">
              <w:t>Financial costs</w:t>
            </w:r>
          </w:p>
        </w:tc>
        <w:tc>
          <w:tcPr>
            <w:tcW w:w="850" w:type="dxa"/>
            <w:vAlign w:val="bottom"/>
          </w:tcPr>
          <w:p w14:paraId="7132F85A" w14:textId="77777777" w:rsidR="00245091" w:rsidRPr="0017712F" w:rsidRDefault="00245091" w:rsidP="00245091">
            <w:pPr>
              <w:tabs>
                <w:tab w:val="decimal" w:pos="111"/>
              </w:tabs>
              <w:ind w:left="-36" w:right="-57"/>
              <w:jc w:val="right"/>
            </w:pPr>
          </w:p>
        </w:tc>
        <w:tc>
          <w:tcPr>
            <w:tcW w:w="850" w:type="dxa"/>
            <w:gridSpan w:val="2"/>
            <w:vAlign w:val="bottom"/>
          </w:tcPr>
          <w:p w14:paraId="4B6E7B6C" w14:textId="77777777" w:rsidR="00245091" w:rsidRPr="0017712F" w:rsidRDefault="00245091" w:rsidP="00245091">
            <w:pPr>
              <w:tabs>
                <w:tab w:val="decimal" w:pos="414"/>
              </w:tabs>
              <w:ind w:left="-36" w:right="-57"/>
              <w:jc w:val="right"/>
            </w:pPr>
          </w:p>
        </w:tc>
        <w:tc>
          <w:tcPr>
            <w:tcW w:w="851" w:type="dxa"/>
            <w:gridSpan w:val="3"/>
            <w:vAlign w:val="bottom"/>
          </w:tcPr>
          <w:p w14:paraId="6881B945" w14:textId="77777777" w:rsidR="00245091" w:rsidRPr="0017712F" w:rsidRDefault="00245091" w:rsidP="00245091">
            <w:pPr>
              <w:tabs>
                <w:tab w:val="decimal" w:pos="414"/>
              </w:tabs>
              <w:ind w:left="-36" w:right="-57"/>
              <w:jc w:val="right"/>
            </w:pPr>
          </w:p>
        </w:tc>
        <w:tc>
          <w:tcPr>
            <w:tcW w:w="1007" w:type="dxa"/>
            <w:gridSpan w:val="4"/>
            <w:vAlign w:val="bottom"/>
          </w:tcPr>
          <w:p w14:paraId="53AD8081" w14:textId="77777777" w:rsidR="00245091" w:rsidRPr="0017712F" w:rsidRDefault="00245091" w:rsidP="00245091">
            <w:pPr>
              <w:tabs>
                <w:tab w:val="decimal" w:pos="414"/>
              </w:tabs>
              <w:ind w:left="-36" w:right="-57"/>
              <w:jc w:val="right"/>
            </w:pPr>
          </w:p>
        </w:tc>
        <w:tc>
          <w:tcPr>
            <w:tcW w:w="810" w:type="dxa"/>
            <w:vAlign w:val="bottom"/>
          </w:tcPr>
          <w:p w14:paraId="4227B90B" w14:textId="0E057149" w:rsidR="00245091" w:rsidRPr="0017712F" w:rsidRDefault="008D7C76" w:rsidP="00245091">
            <w:pPr>
              <w:ind w:right="-108"/>
              <w:jc w:val="right"/>
            </w:pPr>
            <w:r>
              <w:t>(2,547)</w:t>
            </w:r>
          </w:p>
        </w:tc>
        <w:tc>
          <w:tcPr>
            <w:tcW w:w="993" w:type="dxa"/>
            <w:gridSpan w:val="2"/>
            <w:vAlign w:val="bottom"/>
          </w:tcPr>
          <w:p w14:paraId="08F2AF38" w14:textId="1C20B71F" w:rsidR="00245091" w:rsidRPr="0017712F" w:rsidRDefault="00245091" w:rsidP="00245091">
            <w:pPr>
              <w:jc w:val="right"/>
            </w:pPr>
            <w:r w:rsidRPr="0017712F">
              <w:t>(14,508)</w:t>
            </w:r>
          </w:p>
        </w:tc>
      </w:tr>
      <w:tr w:rsidR="00245091" w:rsidRPr="0017712F" w14:paraId="0ED99D4C" w14:textId="77777777" w:rsidTr="003613C9">
        <w:trPr>
          <w:gridAfter w:val="1"/>
          <w:wAfter w:w="93" w:type="dxa"/>
        </w:trPr>
        <w:tc>
          <w:tcPr>
            <w:tcW w:w="2589" w:type="dxa"/>
            <w:vAlign w:val="bottom"/>
          </w:tcPr>
          <w:p w14:paraId="56EF8119" w14:textId="77777777" w:rsidR="00245091" w:rsidRPr="0017712F" w:rsidRDefault="00245091" w:rsidP="00245091">
            <w:pPr>
              <w:spacing w:line="280" w:lineRule="exact"/>
              <w:ind w:right="-36"/>
            </w:pPr>
            <w:r w:rsidRPr="0017712F">
              <w:t>Income tax expense</w:t>
            </w:r>
          </w:p>
        </w:tc>
        <w:tc>
          <w:tcPr>
            <w:tcW w:w="850" w:type="dxa"/>
            <w:vAlign w:val="bottom"/>
          </w:tcPr>
          <w:p w14:paraId="3D387493" w14:textId="77777777" w:rsidR="00245091" w:rsidRPr="0017712F" w:rsidRDefault="00245091" w:rsidP="00245091">
            <w:pPr>
              <w:tabs>
                <w:tab w:val="decimal" w:pos="351"/>
              </w:tabs>
              <w:ind w:left="-36" w:right="-57"/>
              <w:jc w:val="right"/>
            </w:pPr>
          </w:p>
        </w:tc>
        <w:tc>
          <w:tcPr>
            <w:tcW w:w="850" w:type="dxa"/>
            <w:gridSpan w:val="2"/>
            <w:vAlign w:val="bottom"/>
          </w:tcPr>
          <w:p w14:paraId="39DCF2BC" w14:textId="77777777" w:rsidR="00245091" w:rsidRPr="0017712F" w:rsidRDefault="00245091" w:rsidP="00245091">
            <w:pPr>
              <w:tabs>
                <w:tab w:val="decimal" w:pos="414"/>
              </w:tabs>
              <w:ind w:left="-36" w:right="-57"/>
              <w:jc w:val="right"/>
            </w:pPr>
          </w:p>
        </w:tc>
        <w:tc>
          <w:tcPr>
            <w:tcW w:w="851" w:type="dxa"/>
            <w:gridSpan w:val="3"/>
            <w:vAlign w:val="bottom"/>
          </w:tcPr>
          <w:p w14:paraId="6C58ED23" w14:textId="77777777" w:rsidR="00245091" w:rsidRPr="0017712F" w:rsidRDefault="00245091" w:rsidP="00245091">
            <w:pPr>
              <w:tabs>
                <w:tab w:val="decimal" w:pos="414"/>
              </w:tabs>
              <w:ind w:left="-36" w:right="-57"/>
              <w:jc w:val="right"/>
            </w:pPr>
          </w:p>
        </w:tc>
        <w:tc>
          <w:tcPr>
            <w:tcW w:w="1007" w:type="dxa"/>
            <w:gridSpan w:val="4"/>
            <w:vAlign w:val="bottom"/>
          </w:tcPr>
          <w:p w14:paraId="2A8E4590" w14:textId="77777777" w:rsidR="00245091" w:rsidRPr="0017712F" w:rsidRDefault="00245091" w:rsidP="00245091">
            <w:pPr>
              <w:tabs>
                <w:tab w:val="decimal" w:pos="414"/>
              </w:tabs>
              <w:ind w:left="-36" w:right="-57"/>
              <w:jc w:val="right"/>
            </w:pPr>
          </w:p>
        </w:tc>
        <w:tc>
          <w:tcPr>
            <w:tcW w:w="810" w:type="dxa"/>
            <w:vAlign w:val="bottom"/>
          </w:tcPr>
          <w:p w14:paraId="2F0F63E1" w14:textId="41897247" w:rsidR="00245091" w:rsidRPr="0017712F" w:rsidRDefault="004D1E55" w:rsidP="00245091">
            <w:pPr>
              <w:pBdr>
                <w:bottom w:val="single" w:sz="4" w:space="1" w:color="auto"/>
              </w:pBdr>
              <w:ind w:right="-108"/>
              <w:jc w:val="right"/>
            </w:pPr>
            <w:r>
              <w:t>2,149</w:t>
            </w:r>
          </w:p>
        </w:tc>
        <w:tc>
          <w:tcPr>
            <w:tcW w:w="993" w:type="dxa"/>
            <w:gridSpan w:val="2"/>
            <w:vAlign w:val="bottom"/>
          </w:tcPr>
          <w:p w14:paraId="7C777BE9" w14:textId="489E935A" w:rsidR="00245091" w:rsidRPr="0017712F" w:rsidRDefault="00245091" w:rsidP="00245091">
            <w:pPr>
              <w:pBdr>
                <w:bottom w:val="single" w:sz="4" w:space="1" w:color="auto"/>
              </w:pBdr>
              <w:jc w:val="right"/>
            </w:pPr>
            <w:r w:rsidRPr="0017712F">
              <w:t>(175,855)</w:t>
            </w:r>
          </w:p>
        </w:tc>
      </w:tr>
      <w:tr w:rsidR="00245091" w:rsidRPr="0017712F" w14:paraId="563FA909" w14:textId="77777777" w:rsidTr="003613C9">
        <w:trPr>
          <w:gridAfter w:val="1"/>
          <w:wAfter w:w="93" w:type="dxa"/>
          <w:trHeight w:val="345"/>
        </w:trPr>
        <w:tc>
          <w:tcPr>
            <w:tcW w:w="2589" w:type="dxa"/>
            <w:vAlign w:val="bottom"/>
          </w:tcPr>
          <w:p w14:paraId="4D7425A1" w14:textId="77777777" w:rsidR="00245091" w:rsidRPr="0017712F" w:rsidRDefault="00245091" w:rsidP="00245091">
            <w:pPr>
              <w:spacing w:line="280" w:lineRule="exact"/>
              <w:ind w:right="-36"/>
              <w:rPr>
                <w:cs/>
              </w:rPr>
            </w:pPr>
            <w:r w:rsidRPr="0017712F">
              <w:t>Net profit (loss)</w:t>
            </w:r>
          </w:p>
        </w:tc>
        <w:tc>
          <w:tcPr>
            <w:tcW w:w="850" w:type="dxa"/>
            <w:vAlign w:val="bottom"/>
          </w:tcPr>
          <w:p w14:paraId="7BD47417" w14:textId="77777777" w:rsidR="00245091" w:rsidRPr="0017712F" w:rsidRDefault="00245091" w:rsidP="00245091">
            <w:pPr>
              <w:tabs>
                <w:tab w:val="decimal" w:pos="111"/>
              </w:tabs>
              <w:ind w:right="-57"/>
              <w:jc w:val="right"/>
            </w:pPr>
          </w:p>
        </w:tc>
        <w:tc>
          <w:tcPr>
            <w:tcW w:w="850" w:type="dxa"/>
            <w:gridSpan w:val="2"/>
            <w:vAlign w:val="bottom"/>
          </w:tcPr>
          <w:p w14:paraId="2076980F" w14:textId="77777777" w:rsidR="00245091" w:rsidRPr="0017712F" w:rsidRDefault="00245091" w:rsidP="00245091">
            <w:pPr>
              <w:tabs>
                <w:tab w:val="decimal" w:pos="414"/>
              </w:tabs>
              <w:ind w:right="-57"/>
              <w:jc w:val="right"/>
            </w:pPr>
          </w:p>
        </w:tc>
        <w:tc>
          <w:tcPr>
            <w:tcW w:w="851" w:type="dxa"/>
            <w:gridSpan w:val="3"/>
            <w:vAlign w:val="bottom"/>
          </w:tcPr>
          <w:p w14:paraId="00B43B1D" w14:textId="77777777" w:rsidR="00245091" w:rsidRPr="0017712F" w:rsidRDefault="00245091" w:rsidP="00245091">
            <w:pPr>
              <w:tabs>
                <w:tab w:val="decimal" w:pos="414"/>
              </w:tabs>
              <w:ind w:right="-57"/>
              <w:jc w:val="right"/>
            </w:pPr>
          </w:p>
        </w:tc>
        <w:tc>
          <w:tcPr>
            <w:tcW w:w="1007" w:type="dxa"/>
            <w:gridSpan w:val="4"/>
            <w:vAlign w:val="bottom"/>
          </w:tcPr>
          <w:p w14:paraId="1D4C7BD6" w14:textId="77777777" w:rsidR="00245091" w:rsidRPr="0017712F" w:rsidRDefault="00245091" w:rsidP="00245091">
            <w:pPr>
              <w:tabs>
                <w:tab w:val="decimal" w:pos="414"/>
              </w:tabs>
              <w:ind w:right="-57"/>
              <w:jc w:val="right"/>
            </w:pPr>
          </w:p>
        </w:tc>
        <w:tc>
          <w:tcPr>
            <w:tcW w:w="810" w:type="dxa"/>
            <w:vAlign w:val="bottom"/>
          </w:tcPr>
          <w:p w14:paraId="1A379258" w14:textId="4F30951F" w:rsidR="00245091" w:rsidRPr="0017712F" w:rsidRDefault="008D7C76" w:rsidP="00245091">
            <w:pPr>
              <w:pBdr>
                <w:bottom w:val="double" w:sz="4" w:space="1" w:color="auto"/>
              </w:pBdr>
              <w:ind w:right="-108"/>
              <w:jc w:val="right"/>
            </w:pPr>
            <w:r>
              <w:t>(</w:t>
            </w:r>
            <w:r w:rsidR="004D1E55">
              <w:t>20,749</w:t>
            </w:r>
            <w:r>
              <w:t>)</w:t>
            </w:r>
          </w:p>
        </w:tc>
        <w:tc>
          <w:tcPr>
            <w:tcW w:w="993" w:type="dxa"/>
            <w:gridSpan w:val="2"/>
            <w:vAlign w:val="bottom"/>
          </w:tcPr>
          <w:p w14:paraId="60F5F187" w14:textId="1E7999B9" w:rsidR="00245091" w:rsidRPr="0017712F" w:rsidRDefault="00245091" w:rsidP="00245091">
            <w:pPr>
              <w:pBdr>
                <w:bottom w:val="double" w:sz="4" w:space="1" w:color="auto"/>
              </w:pBdr>
              <w:jc w:val="right"/>
            </w:pPr>
            <w:r w:rsidRPr="0017712F">
              <w:t>1,265,185</w:t>
            </w:r>
          </w:p>
        </w:tc>
      </w:tr>
    </w:tbl>
    <w:p w14:paraId="46077A3C" w14:textId="77777777" w:rsidR="00966F2D" w:rsidRDefault="00966F2D" w:rsidP="0031519B">
      <w:pPr>
        <w:spacing w:before="240" w:after="240"/>
        <w:ind w:left="845" w:right="-45" w:hanging="488"/>
        <w:jc w:val="both"/>
        <w:rPr>
          <w:sz w:val="17"/>
          <w:szCs w:val="17"/>
        </w:rPr>
      </w:pPr>
    </w:p>
    <w:p w14:paraId="372B812C" w14:textId="77777777" w:rsidR="00966F2D" w:rsidRDefault="00966F2D" w:rsidP="0031519B">
      <w:pPr>
        <w:spacing w:before="240" w:after="240"/>
        <w:ind w:left="845" w:right="-45" w:hanging="488"/>
        <w:jc w:val="both"/>
        <w:rPr>
          <w:sz w:val="17"/>
          <w:szCs w:val="17"/>
        </w:rPr>
      </w:pPr>
    </w:p>
    <w:p w14:paraId="00DDF80C" w14:textId="77777777" w:rsidR="00966F2D" w:rsidRDefault="00966F2D" w:rsidP="0031519B">
      <w:pPr>
        <w:spacing w:before="240" w:after="240"/>
        <w:ind w:left="845" w:right="-45" w:hanging="488"/>
        <w:jc w:val="both"/>
        <w:rPr>
          <w:sz w:val="17"/>
          <w:szCs w:val="17"/>
        </w:rPr>
      </w:pPr>
    </w:p>
    <w:p w14:paraId="2AF8B1F2" w14:textId="77777777" w:rsidR="00966F2D" w:rsidRDefault="00966F2D" w:rsidP="0031519B">
      <w:pPr>
        <w:spacing w:before="240" w:after="240"/>
        <w:ind w:left="845" w:right="-45" w:hanging="488"/>
        <w:jc w:val="both"/>
        <w:rPr>
          <w:sz w:val="17"/>
          <w:szCs w:val="17"/>
        </w:rPr>
      </w:pPr>
    </w:p>
    <w:p w14:paraId="2A6AE060" w14:textId="77777777" w:rsidR="00966F2D" w:rsidRDefault="00966F2D" w:rsidP="0031519B">
      <w:pPr>
        <w:spacing w:before="240" w:after="240"/>
        <w:ind w:left="845" w:right="-45" w:hanging="488"/>
        <w:jc w:val="both"/>
        <w:rPr>
          <w:sz w:val="17"/>
          <w:szCs w:val="17"/>
        </w:rPr>
      </w:pPr>
    </w:p>
    <w:p w14:paraId="54952646" w14:textId="77777777" w:rsidR="00966F2D" w:rsidRDefault="00966F2D" w:rsidP="0031519B">
      <w:pPr>
        <w:spacing w:before="240" w:after="240"/>
        <w:ind w:left="845" w:right="-45" w:hanging="488"/>
        <w:jc w:val="both"/>
        <w:rPr>
          <w:sz w:val="17"/>
          <w:szCs w:val="17"/>
        </w:rPr>
      </w:pPr>
    </w:p>
    <w:p w14:paraId="484BA942" w14:textId="77777777" w:rsidR="00966F2D" w:rsidRDefault="00966F2D" w:rsidP="0031519B">
      <w:pPr>
        <w:spacing w:before="240" w:after="240"/>
        <w:ind w:left="845" w:right="-45" w:hanging="488"/>
        <w:jc w:val="both"/>
        <w:rPr>
          <w:sz w:val="17"/>
          <w:szCs w:val="17"/>
        </w:rPr>
      </w:pPr>
    </w:p>
    <w:p w14:paraId="07FD055C" w14:textId="77777777" w:rsidR="00966F2D" w:rsidRDefault="00966F2D" w:rsidP="0031519B">
      <w:pPr>
        <w:spacing w:before="240" w:after="240"/>
        <w:ind w:left="845" w:right="-45" w:hanging="488"/>
        <w:jc w:val="both"/>
        <w:rPr>
          <w:sz w:val="17"/>
          <w:szCs w:val="17"/>
        </w:rPr>
      </w:pPr>
    </w:p>
    <w:p w14:paraId="1F46FF12" w14:textId="19A91E53" w:rsidR="0031519B" w:rsidRPr="0017712F" w:rsidRDefault="00EA2963" w:rsidP="0031519B">
      <w:pPr>
        <w:spacing w:before="240" w:after="240"/>
        <w:ind w:left="845" w:right="-45" w:hanging="488"/>
        <w:jc w:val="both"/>
        <w:rPr>
          <w:sz w:val="17"/>
          <w:szCs w:val="17"/>
        </w:rPr>
      </w:pPr>
      <w:r w:rsidRPr="0017712F">
        <w:rPr>
          <w:sz w:val="17"/>
          <w:szCs w:val="17"/>
        </w:rPr>
        <w:lastRenderedPageBreak/>
        <w:t>T</w:t>
      </w:r>
      <w:r w:rsidR="00DF4A8E" w:rsidRPr="0017712F">
        <w:rPr>
          <w:sz w:val="17"/>
          <w:szCs w:val="17"/>
        </w:rPr>
        <w:t xml:space="preserve">he above results of operations by segment, </w:t>
      </w:r>
      <w:r w:rsidRPr="0017712F">
        <w:rPr>
          <w:sz w:val="17"/>
          <w:szCs w:val="17"/>
        </w:rPr>
        <w:t xml:space="preserve">has been presented in detail format </w:t>
      </w:r>
      <w:r w:rsidR="00DF4A8E" w:rsidRPr="0017712F">
        <w:rPr>
          <w:sz w:val="17"/>
          <w:szCs w:val="17"/>
        </w:rPr>
        <w:t>by net profit</w:t>
      </w:r>
      <w:r w:rsidRPr="0017712F">
        <w:rPr>
          <w:sz w:val="17"/>
          <w:szCs w:val="17"/>
        </w:rPr>
        <w:t xml:space="preserve"> as follow;</w:t>
      </w:r>
      <w:r w:rsidR="00DF4A8E" w:rsidRPr="0017712F">
        <w:rPr>
          <w:sz w:val="17"/>
          <w:szCs w:val="17"/>
        </w:rPr>
        <w:t xml:space="preserve"> </w:t>
      </w:r>
    </w:p>
    <w:p w14:paraId="01B423EB" w14:textId="77777777" w:rsidR="00392130" w:rsidRPr="0017712F" w:rsidRDefault="00392130" w:rsidP="00D53324">
      <w:pPr>
        <w:ind w:right="953" w:firstLine="709"/>
        <w:jc w:val="right"/>
        <w:rPr>
          <w:sz w:val="16"/>
          <w:szCs w:val="16"/>
        </w:rPr>
      </w:pPr>
      <w:r w:rsidRPr="0017712F">
        <w:rPr>
          <w:sz w:val="16"/>
          <w:szCs w:val="16"/>
        </w:rPr>
        <w:t xml:space="preserve">                                                                                                                                (Unit : Thousand Baht)</w:t>
      </w:r>
    </w:p>
    <w:tbl>
      <w:tblPr>
        <w:tblW w:w="7840" w:type="dxa"/>
        <w:tblInd w:w="348" w:type="dxa"/>
        <w:tblLayout w:type="fixed"/>
        <w:tblLook w:val="0000" w:firstRow="0" w:lastRow="0" w:firstColumn="0" w:lastColumn="0" w:noHBand="0" w:noVBand="0"/>
      </w:tblPr>
      <w:tblGrid>
        <w:gridCol w:w="2595"/>
        <w:gridCol w:w="851"/>
        <w:gridCol w:w="850"/>
        <w:gridCol w:w="774"/>
        <w:gridCol w:w="77"/>
        <w:gridCol w:w="773"/>
        <w:gridCol w:w="77"/>
        <w:gridCol w:w="783"/>
        <w:gridCol w:w="68"/>
        <w:gridCol w:w="924"/>
        <w:gridCol w:w="68"/>
      </w:tblGrid>
      <w:tr w:rsidR="00FA3950" w:rsidRPr="0017712F" w14:paraId="440D188D" w14:textId="77777777" w:rsidTr="000E6C95">
        <w:trPr>
          <w:cantSplit/>
        </w:trPr>
        <w:tc>
          <w:tcPr>
            <w:tcW w:w="2595" w:type="dxa"/>
            <w:vAlign w:val="bottom"/>
          </w:tcPr>
          <w:p w14:paraId="76D2A1B2" w14:textId="77777777" w:rsidR="00FA3950" w:rsidRPr="0017712F" w:rsidRDefault="00FA3950" w:rsidP="00B60DD2">
            <w:pPr>
              <w:spacing w:line="280" w:lineRule="exact"/>
              <w:ind w:right="-36"/>
              <w:rPr>
                <w:u w:val="single"/>
              </w:rPr>
            </w:pPr>
          </w:p>
        </w:tc>
        <w:tc>
          <w:tcPr>
            <w:tcW w:w="5245" w:type="dxa"/>
            <w:gridSpan w:val="10"/>
            <w:vAlign w:val="bottom"/>
          </w:tcPr>
          <w:p w14:paraId="099213C5" w14:textId="77777777" w:rsidR="00FA3950" w:rsidRPr="0017712F" w:rsidRDefault="00FA3950" w:rsidP="00B60DD2">
            <w:pPr>
              <w:pBdr>
                <w:bottom w:val="single" w:sz="4" w:space="1" w:color="auto"/>
              </w:pBdr>
              <w:spacing w:line="280" w:lineRule="exact"/>
              <w:ind w:right="-36"/>
              <w:jc w:val="center"/>
              <w:rPr>
                <w:sz w:val="16"/>
                <w:szCs w:val="16"/>
              </w:rPr>
            </w:pPr>
            <w:r w:rsidRPr="0017712F">
              <w:rPr>
                <w:rFonts w:cs="Times New Roman"/>
                <w:sz w:val="16"/>
                <w:szCs w:val="16"/>
              </w:rPr>
              <w:t>Consolidated Financial Statement</w:t>
            </w:r>
          </w:p>
        </w:tc>
      </w:tr>
      <w:tr w:rsidR="00392130" w:rsidRPr="0017712F" w14:paraId="0EB91F8B" w14:textId="77777777" w:rsidTr="00170073">
        <w:trPr>
          <w:cantSplit/>
          <w:trHeight w:val="243"/>
        </w:trPr>
        <w:tc>
          <w:tcPr>
            <w:tcW w:w="2595" w:type="dxa"/>
            <w:vAlign w:val="bottom"/>
          </w:tcPr>
          <w:p w14:paraId="4573A49A" w14:textId="77777777" w:rsidR="00392130" w:rsidRPr="0017712F" w:rsidRDefault="00392130" w:rsidP="00B60DD2">
            <w:pPr>
              <w:spacing w:line="280" w:lineRule="exact"/>
              <w:ind w:right="-36"/>
              <w:rPr>
                <w:u w:val="single"/>
              </w:rPr>
            </w:pPr>
          </w:p>
        </w:tc>
        <w:tc>
          <w:tcPr>
            <w:tcW w:w="5245" w:type="dxa"/>
            <w:gridSpan w:val="10"/>
            <w:vAlign w:val="bottom"/>
          </w:tcPr>
          <w:p w14:paraId="007E7773" w14:textId="385F6730" w:rsidR="00392130" w:rsidRPr="0017712F" w:rsidRDefault="00FA3950" w:rsidP="00010082">
            <w:pPr>
              <w:pBdr>
                <w:bottom w:val="single" w:sz="4" w:space="1" w:color="auto"/>
              </w:pBdr>
              <w:spacing w:line="280" w:lineRule="exact"/>
              <w:ind w:right="-36"/>
              <w:jc w:val="center"/>
              <w:rPr>
                <w:u w:val="single"/>
              </w:rPr>
            </w:pPr>
            <w:r w:rsidRPr="0017712F">
              <w:t>For the years ended December 31, 20</w:t>
            </w:r>
            <w:r w:rsidR="00245091">
              <w:t>20</w:t>
            </w:r>
            <w:r w:rsidRPr="0017712F">
              <w:t xml:space="preserve"> and 201</w:t>
            </w:r>
            <w:r w:rsidR="00245091">
              <w:t>9</w:t>
            </w:r>
          </w:p>
        </w:tc>
      </w:tr>
      <w:tr w:rsidR="00392130" w:rsidRPr="0017712F" w14:paraId="3343BBA1" w14:textId="77777777" w:rsidTr="00170073">
        <w:trPr>
          <w:cantSplit/>
          <w:trHeight w:val="198"/>
        </w:trPr>
        <w:tc>
          <w:tcPr>
            <w:tcW w:w="2595" w:type="dxa"/>
            <w:vAlign w:val="bottom"/>
          </w:tcPr>
          <w:p w14:paraId="6EFBC3C7" w14:textId="77777777" w:rsidR="00392130" w:rsidRPr="0017712F" w:rsidRDefault="00392130" w:rsidP="00B60DD2">
            <w:pPr>
              <w:spacing w:line="280" w:lineRule="exact"/>
              <w:ind w:right="-36"/>
              <w:rPr>
                <w:u w:val="single"/>
              </w:rPr>
            </w:pPr>
          </w:p>
        </w:tc>
        <w:tc>
          <w:tcPr>
            <w:tcW w:w="1701" w:type="dxa"/>
            <w:gridSpan w:val="2"/>
            <w:vAlign w:val="bottom"/>
          </w:tcPr>
          <w:p w14:paraId="4B929C0C" w14:textId="77777777" w:rsidR="00392130" w:rsidRPr="0017712F" w:rsidRDefault="00392130" w:rsidP="00B60DD2">
            <w:pPr>
              <w:pBdr>
                <w:bottom w:val="single" w:sz="4" w:space="1" w:color="auto"/>
              </w:pBdr>
              <w:spacing w:line="280" w:lineRule="exact"/>
              <w:ind w:right="-36"/>
              <w:jc w:val="center"/>
            </w:pPr>
            <w:r w:rsidRPr="0017712F">
              <w:t>Business Consulting</w:t>
            </w:r>
          </w:p>
        </w:tc>
        <w:tc>
          <w:tcPr>
            <w:tcW w:w="1701" w:type="dxa"/>
            <w:gridSpan w:val="4"/>
            <w:vAlign w:val="bottom"/>
          </w:tcPr>
          <w:p w14:paraId="5279460F" w14:textId="77777777" w:rsidR="00392130" w:rsidRPr="0017712F" w:rsidRDefault="00392130" w:rsidP="00B60DD2">
            <w:pPr>
              <w:pBdr>
                <w:bottom w:val="single" w:sz="4" w:space="1" w:color="auto"/>
              </w:pBdr>
              <w:spacing w:line="280" w:lineRule="exact"/>
              <w:ind w:right="-36"/>
              <w:jc w:val="center"/>
            </w:pPr>
            <w:r w:rsidRPr="0017712F">
              <w:t>Investment</w:t>
            </w:r>
            <w:r w:rsidR="00E27FF9" w:rsidRPr="0017712F">
              <w:t>s</w:t>
            </w:r>
          </w:p>
        </w:tc>
        <w:tc>
          <w:tcPr>
            <w:tcW w:w="1843" w:type="dxa"/>
            <w:gridSpan w:val="4"/>
            <w:vAlign w:val="bottom"/>
          </w:tcPr>
          <w:p w14:paraId="11819527" w14:textId="77777777" w:rsidR="00392130" w:rsidRPr="0017712F" w:rsidRDefault="00392130" w:rsidP="00B60DD2">
            <w:pPr>
              <w:pBdr>
                <w:bottom w:val="single" w:sz="4" w:space="1" w:color="auto"/>
              </w:pBdr>
              <w:spacing w:line="280" w:lineRule="exact"/>
              <w:ind w:right="-36"/>
              <w:jc w:val="center"/>
            </w:pPr>
            <w:r w:rsidRPr="0017712F">
              <w:t>Consolidated</w:t>
            </w:r>
          </w:p>
        </w:tc>
      </w:tr>
      <w:tr w:rsidR="00245091" w:rsidRPr="0017712F" w14:paraId="4E3617C2" w14:textId="77777777" w:rsidTr="00170073">
        <w:trPr>
          <w:trHeight w:val="252"/>
        </w:trPr>
        <w:tc>
          <w:tcPr>
            <w:tcW w:w="2595" w:type="dxa"/>
            <w:vAlign w:val="bottom"/>
          </w:tcPr>
          <w:p w14:paraId="4881EDBF" w14:textId="77777777" w:rsidR="00245091" w:rsidRPr="0017712F" w:rsidRDefault="00245091" w:rsidP="00245091">
            <w:pPr>
              <w:spacing w:line="280" w:lineRule="exact"/>
              <w:ind w:right="-36"/>
              <w:rPr>
                <w:u w:val="single"/>
              </w:rPr>
            </w:pPr>
          </w:p>
        </w:tc>
        <w:tc>
          <w:tcPr>
            <w:tcW w:w="851" w:type="dxa"/>
          </w:tcPr>
          <w:p w14:paraId="3B8AA58F" w14:textId="08296924" w:rsidR="00245091" w:rsidRPr="0017712F" w:rsidRDefault="00245091" w:rsidP="00245091">
            <w:pPr>
              <w:pBdr>
                <w:bottom w:val="single" w:sz="4" w:space="1" w:color="auto"/>
              </w:pBdr>
              <w:spacing w:line="280" w:lineRule="exact"/>
              <w:jc w:val="center"/>
            </w:pPr>
            <w:r w:rsidRPr="0017712F">
              <w:t>20</w:t>
            </w:r>
            <w:r>
              <w:t>20</w:t>
            </w:r>
          </w:p>
        </w:tc>
        <w:tc>
          <w:tcPr>
            <w:tcW w:w="850" w:type="dxa"/>
          </w:tcPr>
          <w:p w14:paraId="50FE2B60" w14:textId="5BFD29F1" w:rsidR="00245091" w:rsidRPr="0017712F" w:rsidRDefault="00245091" w:rsidP="00245091">
            <w:pPr>
              <w:pBdr>
                <w:bottom w:val="single" w:sz="4" w:space="1" w:color="auto"/>
              </w:pBdr>
              <w:spacing w:line="280" w:lineRule="exact"/>
              <w:jc w:val="center"/>
            </w:pPr>
            <w:r w:rsidRPr="0017712F">
              <w:t>2019</w:t>
            </w:r>
          </w:p>
        </w:tc>
        <w:tc>
          <w:tcPr>
            <w:tcW w:w="851" w:type="dxa"/>
            <w:gridSpan w:val="2"/>
          </w:tcPr>
          <w:p w14:paraId="41D2E634" w14:textId="7748A1D7" w:rsidR="00245091" w:rsidRPr="0017712F" w:rsidRDefault="00245091" w:rsidP="00245091">
            <w:pPr>
              <w:pBdr>
                <w:bottom w:val="single" w:sz="4" w:space="1" w:color="auto"/>
              </w:pBdr>
              <w:spacing w:line="280" w:lineRule="exact"/>
              <w:jc w:val="center"/>
            </w:pPr>
            <w:r w:rsidRPr="0017712F">
              <w:t>20</w:t>
            </w:r>
            <w:r>
              <w:t>20</w:t>
            </w:r>
          </w:p>
        </w:tc>
        <w:tc>
          <w:tcPr>
            <w:tcW w:w="850" w:type="dxa"/>
            <w:gridSpan w:val="2"/>
          </w:tcPr>
          <w:p w14:paraId="52D63B0C" w14:textId="5A1C9A10" w:rsidR="00245091" w:rsidRPr="0017712F" w:rsidRDefault="00245091" w:rsidP="00245091">
            <w:pPr>
              <w:pBdr>
                <w:bottom w:val="single" w:sz="4" w:space="1" w:color="auto"/>
              </w:pBdr>
              <w:spacing w:line="280" w:lineRule="exact"/>
              <w:jc w:val="center"/>
            </w:pPr>
            <w:r w:rsidRPr="0017712F">
              <w:t>2019</w:t>
            </w:r>
          </w:p>
        </w:tc>
        <w:tc>
          <w:tcPr>
            <w:tcW w:w="851" w:type="dxa"/>
            <w:gridSpan w:val="2"/>
          </w:tcPr>
          <w:p w14:paraId="7FA4133F" w14:textId="54E0186E" w:rsidR="00245091" w:rsidRPr="0017712F" w:rsidRDefault="00245091" w:rsidP="00245091">
            <w:pPr>
              <w:pBdr>
                <w:bottom w:val="single" w:sz="4" w:space="1" w:color="auto"/>
              </w:pBdr>
              <w:spacing w:line="280" w:lineRule="exact"/>
              <w:jc w:val="center"/>
            </w:pPr>
            <w:r w:rsidRPr="0017712F">
              <w:t>20</w:t>
            </w:r>
            <w:r>
              <w:t>20</w:t>
            </w:r>
          </w:p>
        </w:tc>
        <w:tc>
          <w:tcPr>
            <w:tcW w:w="992" w:type="dxa"/>
            <w:gridSpan w:val="2"/>
          </w:tcPr>
          <w:p w14:paraId="54835A90" w14:textId="7250F498" w:rsidR="00245091" w:rsidRPr="0017712F" w:rsidRDefault="00245091" w:rsidP="00245091">
            <w:pPr>
              <w:pBdr>
                <w:bottom w:val="single" w:sz="4" w:space="1" w:color="auto"/>
              </w:pBdr>
              <w:spacing w:line="280" w:lineRule="exact"/>
              <w:jc w:val="center"/>
            </w:pPr>
            <w:r w:rsidRPr="0017712F">
              <w:t>2019</w:t>
            </w:r>
          </w:p>
        </w:tc>
      </w:tr>
      <w:tr w:rsidR="00245091" w:rsidRPr="0017712F" w14:paraId="07205B99" w14:textId="77777777" w:rsidTr="00D53324">
        <w:trPr>
          <w:trHeight w:val="162"/>
        </w:trPr>
        <w:tc>
          <w:tcPr>
            <w:tcW w:w="2595" w:type="dxa"/>
            <w:vAlign w:val="bottom"/>
          </w:tcPr>
          <w:p w14:paraId="0C3A5854" w14:textId="77777777" w:rsidR="00245091" w:rsidRPr="0017712F" w:rsidRDefault="00245091" w:rsidP="00245091">
            <w:pPr>
              <w:spacing w:line="280" w:lineRule="exact"/>
              <w:ind w:right="-129"/>
            </w:pPr>
          </w:p>
        </w:tc>
        <w:tc>
          <w:tcPr>
            <w:tcW w:w="851" w:type="dxa"/>
            <w:vAlign w:val="bottom"/>
          </w:tcPr>
          <w:p w14:paraId="355B42BE" w14:textId="77777777" w:rsidR="00245091" w:rsidRPr="0017712F" w:rsidRDefault="00245091" w:rsidP="00245091">
            <w:pPr>
              <w:jc w:val="right"/>
            </w:pPr>
          </w:p>
        </w:tc>
        <w:tc>
          <w:tcPr>
            <w:tcW w:w="850" w:type="dxa"/>
            <w:vAlign w:val="bottom"/>
          </w:tcPr>
          <w:p w14:paraId="091C3DA8" w14:textId="77777777" w:rsidR="00245091" w:rsidRPr="0017712F" w:rsidRDefault="00245091" w:rsidP="00245091">
            <w:pPr>
              <w:jc w:val="right"/>
            </w:pPr>
          </w:p>
        </w:tc>
        <w:tc>
          <w:tcPr>
            <w:tcW w:w="851" w:type="dxa"/>
            <w:gridSpan w:val="2"/>
            <w:vAlign w:val="bottom"/>
          </w:tcPr>
          <w:p w14:paraId="1B760636" w14:textId="77777777" w:rsidR="00245091" w:rsidRPr="0017712F" w:rsidRDefault="00245091" w:rsidP="00245091">
            <w:pPr>
              <w:jc w:val="right"/>
            </w:pPr>
          </w:p>
        </w:tc>
        <w:tc>
          <w:tcPr>
            <w:tcW w:w="850" w:type="dxa"/>
            <w:gridSpan w:val="2"/>
            <w:vAlign w:val="bottom"/>
          </w:tcPr>
          <w:p w14:paraId="19D91797" w14:textId="77777777" w:rsidR="00245091" w:rsidRPr="0017712F" w:rsidRDefault="00245091" w:rsidP="00245091">
            <w:pPr>
              <w:jc w:val="right"/>
            </w:pPr>
          </w:p>
        </w:tc>
        <w:tc>
          <w:tcPr>
            <w:tcW w:w="851" w:type="dxa"/>
            <w:gridSpan w:val="2"/>
            <w:vAlign w:val="bottom"/>
          </w:tcPr>
          <w:p w14:paraId="386ACAC1" w14:textId="77777777" w:rsidR="00245091" w:rsidRPr="0017712F" w:rsidRDefault="00245091" w:rsidP="00245091">
            <w:pPr>
              <w:jc w:val="right"/>
            </w:pPr>
          </w:p>
        </w:tc>
        <w:tc>
          <w:tcPr>
            <w:tcW w:w="992" w:type="dxa"/>
            <w:gridSpan w:val="2"/>
            <w:vAlign w:val="bottom"/>
          </w:tcPr>
          <w:p w14:paraId="73F13237" w14:textId="77777777" w:rsidR="00245091" w:rsidRPr="0017712F" w:rsidRDefault="00245091" w:rsidP="00245091">
            <w:pPr>
              <w:jc w:val="right"/>
            </w:pPr>
          </w:p>
        </w:tc>
      </w:tr>
      <w:tr w:rsidR="00245091" w:rsidRPr="0017712F" w14:paraId="099056B0" w14:textId="77777777" w:rsidTr="000E6C95">
        <w:tc>
          <w:tcPr>
            <w:tcW w:w="2595" w:type="dxa"/>
            <w:vAlign w:val="bottom"/>
          </w:tcPr>
          <w:p w14:paraId="7F66BA8B" w14:textId="77777777" w:rsidR="00245091" w:rsidRPr="0017712F" w:rsidRDefault="00245091" w:rsidP="00245091">
            <w:pPr>
              <w:spacing w:line="280" w:lineRule="exact"/>
              <w:ind w:right="-129"/>
              <w:rPr>
                <w:cs/>
              </w:rPr>
            </w:pPr>
            <w:r w:rsidRPr="0017712F">
              <w:t>Sales and services income</w:t>
            </w:r>
          </w:p>
        </w:tc>
        <w:tc>
          <w:tcPr>
            <w:tcW w:w="851" w:type="dxa"/>
            <w:vAlign w:val="bottom"/>
          </w:tcPr>
          <w:p w14:paraId="230F6F04" w14:textId="742AB5D6" w:rsidR="00245091" w:rsidRPr="0017712F" w:rsidRDefault="005C77C4" w:rsidP="00245091">
            <w:pPr>
              <w:jc w:val="right"/>
            </w:pPr>
            <w:r>
              <w:t>90,</w:t>
            </w:r>
            <w:r w:rsidR="004D1E55">
              <w:t>889</w:t>
            </w:r>
          </w:p>
        </w:tc>
        <w:tc>
          <w:tcPr>
            <w:tcW w:w="850" w:type="dxa"/>
            <w:vAlign w:val="bottom"/>
          </w:tcPr>
          <w:p w14:paraId="2222C47F" w14:textId="7D3444F9" w:rsidR="00245091" w:rsidRPr="0017712F" w:rsidRDefault="00245091" w:rsidP="00245091">
            <w:pPr>
              <w:jc w:val="right"/>
            </w:pPr>
            <w:r w:rsidRPr="0017712F">
              <w:t>1,065,905</w:t>
            </w:r>
          </w:p>
        </w:tc>
        <w:tc>
          <w:tcPr>
            <w:tcW w:w="851" w:type="dxa"/>
            <w:gridSpan w:val="2"/>
            <w:vAlign w:val="bottom"/>
          </w:tcPr>
          <w:p w14:paraId="2AD90006" w14:textId="0A9B50F1" w:rsidR="00245091" w:rsidRPr="0017712F" w:rsidRDefault="005C77C4" w:rsidP="00245091">
            <w:pPr>
              <w:jc w:val="right"/>
            </w:pPr>
            <w:r>
              <w:t>82,526</w:t>
            </w:r>
          </w:p>
        </w:tc>
        <w:tc>
          <w:tcPr>
            <w:tcW w:w="850" w:type="dxa"/>
            <w:gridSpan w:val="2"/>
            <w:vAlign w:val="bottom"/>
          </w:tcPr>
          <w:p w14:paraId="61E2AF62" w14:textId="7955ACA3" w:rsidR="00245091" w:rsidRPr="0017712F" w:rsidRDefault="00245091" w:rsidP="00245091">
            <w:pPr>
              <w:jc w:val="right"/>
            </w:pPr>
            <w:r w:rsidRPr="0017712F">
              <w:t>124,895</w:t>
            </w:r>
          </w:p>
        </w:tc>
        <w:tc>
          <w:tcPr>
            <w:tcW w:w="851" w:type="dxa"/>
            <w:gridSpan w:val="2"/>
            <w:vAlign w:val="bottom"/>
          </w:tcPr>
          <w:p w14:paraId="506F2E33" w14:textId="71F7346D" w:rsidR="00245091" w:rsidRPr="0017712F" w:rsidRDefault="005C77C4" w:rsidP="00245091">
            <w:pPr>
              <w:jc w:val="right"/>
            </w:pPr>
            <w:r>
              <w:t>173,</w:t>
            </w:r>
            <w:r w:rsidR="00D407E3">
              <w:t>415</w:t>
            </w:r>
          </w:p>
        </w:tc>
        <w:tc>
          <w:tcPr>
            <w:tcW w:w="992" w:type="dxa"/>
            <w:gridSpan w:val="2"/>
            <w:vAlign w:val="bottom"/>
          </w:tcPr>
          <w:p w14:paraId="544C2E12" w14:textId="59093804" w:rsidR="00245091" w:rsidRPr="0017712F" w:rsidRDefault="00245091" w:rsidP="00245091">
            <w:pPr>
              <w:jc w:val="right"/>
            </w:pPr>
            <w:r w:rsidRPr="0017712F">
              <w:t>1,190,800</w:t>
            </w:r>
          </w:p>
        </w:tc>
      </w:tr>
      <w:tr w:rsidR="00245091" w:rsidRPr="0017712F" w14:paraId="10B60BEA" w14:textId="77777777" w:rsidTr="002B0ACB">
        <w:tc>
          <w:tcPr>
            <w:tcW w:w="2595" w:type="dxa"/>
            <w:vAlign w:val="bottom"/>
          </w:tcPr>
          <w:p w14:paraId="015A51DE" w14:textId="77777777" w:rsidR="00245091" w:rsidRPr="0017712F" w:rsidRDefault="00245091" w:rsidP="00245091">
            <w:pPr>
              <w:spacing w:line="280" w:lineRule="exact"/>
              <w:ind w:right="-127"/>
            </w:pPr>
            <w:r w:rsidRPr="0017712F">
              <w:t>Cost of sales and services</w:t>
            </w:r>
          </w:p>
        </w:tc>
        <w:tc>
          <w:tcPr>
            <w:tcW w:w="851" w:type="dxa"/>
            <w:vAlign w:val="bottom"/>
          </w:tcPr>
          <w:p w14:paraId="01036068" w14:textId="18EFF1E8" w:rsidR="00245091" w:rsidRPr="0017712F" w:rsidRDefault="004568BC" w:rsidP="00245091">
            <w:pPr>
              <w:pBdr>
                <w:bottom w:val="single" w:sz="6" w:space="1" w:color="auto"/>
              </w:pBdr>
              <w:ind w:left="-108"/>
              <w:jc w:val="right"/>
            </w:pPr>
            <w:r>
              <w:t>(</w:t>
            </w:r>
            <w:r w:rsidR="004D1E55">
              <w:t>59,964</w:t>
            </w:r>
            <w:r>
              <w:t>)</w:t>
            </w:r>
          </w:p>
        </w:tc>
        <w:tc>
          <w:tcPr>
            <w:tcW w:w="850" w:type="dxa"/>
            <w:vAlign w:val="bottom"/>
          </w:tcPr>
          <w:p w14:paraId="79963671" w14:textId="143A1CC4" w:rsidR="00245091" w:rsidRPr="0017712F" w:rsidRDefault="00245091" w:rsidP="00245091">
            <w:pPr>
              <w:pBdr>
                <w:bottom w:val="single" w:sz="6" w:space="1" w:color="auto"/>
              </w:pBdr>
              <w:ind w:left="-108"/>
              <w:jc w:val="right"/>
            </w:pPr>
            <w:r w:rsidRPr="0017712F">
              <w:t>(498,455)</w:t>
            </w:r>
          </w:p>
        </w:tc>
        <w:tc>
          <w:tcPr>
            <w:tcW w:w="851" w:type="dxa"/>
            <w:gridSpan w:val="2"/>
            <w:vAlign w:val="bottom"/>
          </w:tcPr>
          <w:p w14:paraId="12B38F64" w14:textId="55FF38E3" w:rsidR="00245091" w:rsidRPr="0017712F" w:rsidRDefault="004568BC" w:rsidP="00245091">
            <w:pPr>
              <w:pBdr>
                <w:bottom w:val="single" w:sz="6" w:space="1" w:color="auto"/>
              </w:pBdr>
              <w:ind w:left="-108"/>
              <w:jc w:val="right"/>
            </w:pPr>
            <w:r>
              <w:t>(19,956)</w:t>
            </w:r>
          </w:p>
        </w:tc>
        <w:tc>
          <w:tcPr>
            <w:tcW w:w="850" w:type="dxa"/>
            <w:gridSpan w:val="2"/>
            <w:vAlign w:val="bottom"/>
          </w:tcPr>
          <w:p w14:paraId="0D909DB6" w14:textId="5B188297" w:rsidR="00245091" w:rsidRPr="0017712F" w:rsidRDefault="00245091" w:rsidP="00245091">
            <w:pPr>
              <w:pBdr>
                <w:bottom w:val="single" w:sz="6" w:space="1" w:color="auto"/>
              </w:pBdr>
              <w:ind w:left="-108"/>
              <w:jc w:val="right"/>
            </w:pPr>
            <w:r w:rsidRPr="0017712F">
              <w:t>(19,364)</w:t>
            </w:r>
          </w:p>
        </w:tc>
        <w:tc>
          <w:tcPr>
            <w:tcW w:w="851" w:type="dxa"/>
            <w:gridSpan w:val="2"/>
            <w:vAlign w:val="bottom"/>
          </w:tcPr>
          <w:p w14:paraId="7FFF134C" w14:textId="0FF15266" w:rsidR="00245091" w:rsidRPr="0017712F" w:rsidRDefault="005C77C4" w:rsidP="00245091">
            <w:pPr>
              <w:pBdr>
                <w:bottom w:val="single" w:sz="6" w:space="1" w:color="auto"/>
              </w:pBdr>
              <w:ind w:left="-108"/>
              <w:jc w:val="right"/>
            </w:pPr>
            <w:r>
              <w:t>(</w:t>
            </w:r>
            <w:r w:rsidR="00D407E3">
              <w:t>79</w:t>
            </w:r>
            <w:r>
              <w:t>,</w:t>
            </w:r>
            <w:r w:rsidR="00D407E3">
              <w:t>920</w:t>
            </w:r>
            <w:r>
              <w:t>)</w:t>
            </w:r>
          </w:p>
        </w:tc>
        <w:tc>
          <w:tcPr>
            <w:tcW w:w="992" w:type="dxa"/>
            <w:gridSpan w:val="2"/>
            <w:vAlign w:val="bottom"/>
          </w:tcPr>
          <w:p w14:paraId="7794560C" w14:textId="6F22D113" w:rsidR="00245091" w:rsidRPr="0017712F" w:rsidRDefault="00245091" w:rsidP="00245091">
            <w:pPr>
              <w:pBdr>
                <w:bottom w:val="single" w:sz="6" w:space="1" w:color="auto"/>
              </w:pBdr>
              <w:ind w:left="-108"/>
              <w:jc w:val="right"/>
            </w:pPr>
            <w:r w:rsidRPr="0017712F">
              <w:t>(517,819)</w:t>
            </w:r>
          </w:p>
        </w:tc>
      </w:tr>
      <w:tr w:rsidR="00245091" w:rsidRPr="0017712F" w14:paraId="405746C6" w14:textId="77777777" w:rsidTr="002B0ACB">
        <w:trPr>
          <w:trHeight w:val="250"/>
        </w:trPr>
        <w:tc>
          <w:tcPr>
            <w:tcW w:w="2595" w:type="dxa"/>
            <w:vAlign w:val="bottom"/>
          </w:tcPr>
          <w:p w14:paraId="32F3C5BC" w14:textId="77777777" w:rsidR="00245091" w:rsidRPr="0017712F" w:rsidRDefault="00245091" w:rsidP="00245091">
            <w:pPr>
              <w:spacing w:line="280" w:lineRule="exact"/>
              <w:ind w:right="-36"/>
            </w:pPr>
            <w:r w:rsidRPr="0017712F">
              <w:t xml:space="preserve">Gross earnings (loss) </w:t>
            </w:r>
          </w:p>
        </w:tc>
        <w:tc>
          <w:tcPr>
            <w:tcW w:w="851" w:type="dxa"/>
            <w:vAlign w:val="bottom"/>
          </w:tcPr>
          <w:p w14:paraId="4CF579D7" w14:textId="6008BAAF" w:rsidR="00245091" w:rsidRPr="0017712F" w:rsidRDefault="004D1E55" w:rsidP="00245091">
            <w:pPr>
              <w:jc w:val="right"/>
            </w:pPr>
            <w:r>
              <w:t>30,925</w:t>
            </w:r>
          </w:p>
        </w:tc>
        <w:tc>
          <w:tcPr>
            <w:tcW w:w="850" w:type="dxa"/>
            <w:vAlign w:val="bottom"/>
          </w:tcPr>
          <w:p w14:paraId="004FFDF5" w14:textId="656CFF1D" w:rsidR="00245091" w:rsidRPr="0017712F" w:rsidRDefault="00245091" w:rsidP="00245091">
            <w:pPr>
              <w:jc w:val="right"/>
            </w:pPr>
            <w:r w:rsidRPr="0017712F">
              <w:t>567,450</w:t>
            </w:r>
          </w:p>
        </w:tc>
        <w:tc>
          <w:tcPr>
            <w:tcW w:w="851" w:type="dxa"/>
            <w:gridSpan w:val="2"/>
            <w:vAlign w:val="bottom"/>
          </w:tcPr>
          <w:p w14:paraId="17CE531C" w14:textId="0A2C02F2" w:rsidR="00245091" w:rsidRPr="0017712F" w:rsidRDefault="004568BC" w:rsidP="00245091">
            <w:pPr>
              <w:jc w:val="right"/>
            </w:pPr>
            <w:r>
              <w:t>62,570</w:t>
            </w:r>
          </w:p>
        </w:tc>
        <w:tc>
          <w:tcPr>
            <w:tcW w:w="850" w:type="dxa"/>
            <w:gridSpan w:val="2"/>
            <w:vAlign w:val="bottom"/>
          </w:tcPr>
          <w:p w14:paraId="61570800" w14:textId="57F17BBD" w:rsidR="00245091" w:rsidRPr="0017712F" w:rsidRDefault="00245091" w:rsidP="00245091">
            <w:pPr>
              <w:jc w:val="right"/>
            </w:pPr>
            <w:r w:rsidRPr="0017712F">
              <w:t>105,531</w:t>
            </w:r>
          </w:p>
        </w:tc>
        <w:tc>
          <w:tcPr>
            <w:tcW w:w="851" w:type="dxa"/>
            <w:gridSpan w:val="2"/>
            <w:vAlign w:val="bottom"/>
          </w:tcPr>
          <w:p w14:paraId="62DAE45C" w14:textId="6F08D531" w:rsidR="00245091" w:rsidRPr="0017712F" w:rsidRDefault="00D407E3" w:rsidP="00245091">
            <w:pPr>
              <w:jc w:val="right"/>
            </w:pPr>
            <w:r>
              <w:t>93,495</w:t>
            </w:r>
          </w:p>
        </w:tc>
        <w:tc>
          <w:tcPr>
            <w:tcW w:w="992" w:type="dxa"/>
            <w:gridSpan w:val="2"/>
            <w:vAlign w:val="bottom"/>
          </w:tcPr>
          <w:p w14:paraId="02779337" w14:textId="2FDCA949" w:rsidR="00245091" w:rsidRPr="0017712F" w:rsidRDefault="00245091" w:rsidP="00245091">
            <w:pPr>
              <w:jc w:val="right"/>
            </w:pPr>
            <w:r w:rsidRPr="0017712F">
              <w:t>672,981</w:t>
            </w:r>
          </w:p>
        </w:tc>
      </w:tr>
      <w:tr w:rsidR="00245091" w:rsidRPr="0017712F" w14:paraId="2E288C82" w14:textId="77777777" w:rsidTr="00481747">
        <w:trPr>
          <w:gridAfter w:val="1"/>
          <w:wAfter w:w="68" w:type="dxa"/>
          <w:trHeight w:val="331"/>
        </w:trPr>
        <w:tc>
          <w:tcPr>
            <w:tcW w:w="2595" w:type="dxa"/>
            <w:vAlign w:val="bottom"/>
          </w:tcPr>
          <w:p w14:paraId="6F42F0B2" w14:textId="77777777" w:rsidR="00245091" w:rsidRPr="0017712F" w:rsidRDefault="00245091" w:rsidP="00245091">
            <w:pPr>
              <w:spacing w:line="280" w:lineRule="exact"/>
              <w:ind w:right="-127"/>
            </w:pPr>
            <w:r w:rsidRPr="0017712F">
              <w:t>Other income</w:t>
            </w:r>
          </w:p>
        </w:tc>
        <w:tc>
          <w:tcPr>
            <w:tcW w:w="851" w:type="dxa"/>
            <w:vAlign w:val="bottom"/>
          </w:tcPr>
          <w:p w14:paraId="7618DA8A" w14:textId="5FB9F262" w:rsidR="00245091" w:rsidRPr="0017712F" w:rsidRDefault="005C77C4" w:rsidP="00245091">
            <w:pPr>
              <w:ind w:left="-36"/>
              <w:jc w:val="right"/>
            </w:pPr>
            <w:r>
              <w:t>2</w:t>
            </w:r>
            <w:r w:rsidR="004D1E55">
              <w:t>8</w:t>
            </w:r>
            <w:r>
              <w:t>,</w:t>
            </w:r>
            <w:r w:rsidR="004D1E55">
              <w:t>255</w:t>
            </w:r>
          </w:p>
        </w:tc>
        <w:tc>
          <w:tcPr>
            <w:tcW w:w="850" w:type="dxa"/>
            <w:vAlign w:val="bottom"/>
          </w:tcPr>
          <w:p w14:paraId="3284E655" w14:textId="5AD6E773" w:rsidR="00245091" w:rsidRPr="0017712F" w:rsidRDefault="00245091" w:rsidP="00245091">
            <w:pPr>
              <w:ind w:left="-36"/>
              <w:jc w:val="right"/>
            </w:pPr>
            <w:r w:rsidRPr="0017712F">
              <w:t>9,765</w:t>
            </w:r>
          </w:p>
        </w:tc>
        <w:tc>
          <w:tcPr>
            <w:tcW w:w="774" w:type="dxa"/>
            <w:vAlign w:val="bottom"/>
          </w:tcPr>
          <w:p w14:paraId="2F850AA5" w14:textId="4096A19D" w:rsidR="00245091" w:rsidRPr="0017712F" w:rsidRDefault="005C77C4" w:rsidP="00245091">
            <w:pPr>
              <w:ind w:left="-36" w:right="-57"/>
              <w:jc w:val="right"/>
            </w:pPr>
            <w:r>
              <w:t>-</w:t>
            </w:r>
          </w:p>
        </w:tc>
        <w:tc>
          <w:tcPr>
            <w:tcW w:w="850" w:type="dxa"/>
            <w:gridSpan w:val="2"/>
            <w:vAlign w:val="bottom"/>
          </w:tcPr>
          <w:p w14:paraId="1DF62586" w14:textId="5AF31882" w:rsidR="00245091" w:rsidRPr="0017712F" w:rsidRDefault="00245091" w:rsidP="00245091">
            <w:pPr>
              <w:ind w:left="-36" w:right="-57"/>
              <w:jc w:val="right"/>
            </w:pPr>
            <w:r w:rsidRPr="0017712F">
              <w:t>587,223</w:t>
            </w:r>
          </w:p>
        </w:tc>
        <w:tc>
          <w:tcPr>
            <w:tcW w:w="860" w:type="dxa"/>
            <w:gridSpan w:val="2"/>
            <w:vAlign w:val="bottom"/>
          </w:tcPr>
          <w:p w14:paraId="070A4765" w14:textId="3E5EFDEA" w:rsidR="00245091" w:rsidRPr="0017712F" w:rsidRDefault="00D407E3" w:rsidP="00245091">
            <w:pPr>
              <w:ind w:left="-36" w:right="-57"/>
              <w:jc w:val="right"/>
            </w:pPr>
            <w:r>
              <w:t>28,255</w:t>
            </w:r>
          </w:p>
        </w:tc>
        <w:tc>
          <w:tcPr>
            <w:tcW w:w="992" w:type="dxa"/>
            <w:gridSpan w:val="2"/>
            <w:vAlign w:val="bottom"/>
          </w:tcPr>
          <w:p w14:paraId="3061ACA2" w14:textId="3FA021FF" w:rsidR="00245091" w:rsidRPr="0017712F" w:rsidRDefault="00245091" w:rsidP="00245091">
            <w:pPr>
              <w:ind w:left="-36" w:right="-57"/>
              <w:jc w:val="right"/>
            </w:pPr>
            <w:r w:rsidRPr="0017712F">
              <w:t>596,988</w:t>
            </w:r>
          </w:p>
        </w:tc>
      </w:tr>
      <w:tr w:rsidR="00245091" w:rsidRPr="0017712F" w14:paraId="13F1C36A" w14:textId="77777777" w:rsidTr="00481747">
        <w:trPr>
          <w:gridAfter w:val="1"/>
          <w:wAfter w:w="68" w:type="dxa"/>
        </w:trPr>
        <w:tc>
          <w:tcPr>
            <w:tcW w:w="2595" w:type="dxa"/>
            <w:vAlign w:val="bottom"/>
          </w:tcPr>
          <w:p w14:paraId="64A31FE8" w14:textId="77777777" w:rsidR="00245091" w:rsidRPr="0017712F" w:rsidRDefault="00245091" w:rsidP="00245091">
            <w:pPr>
              <w:spacing w:line="280" w:lineRule="exact"/>
              <w:ind w:right="-37"/>
              <w:rPr>
                <w:cs/>
              </w:rPr>
            </w:pPr>
            <w:r w:rsidRPr="0017712F">
              <w:t>Administrative expenses</w:t>
            </w:r>
          </w:p>
        </w:tc>
        <w:tc>
          <w:tcPr>
            <w:tcW w:w="851" w:type="dxa"/>
            <w:vAlign w:val="bottom"/>
          </w:tcPr>
          <w:p w14:paraId="610BE876" w14:textId="3D88D27B" w:rsidR="00245091" w:rsidRPr="0017712F" w:rsidRDefault="004568BC" w:rsidP="00245091">
            <w:pPr>
              <w:ind w:left="-36"/>
              <w:jc w:val="right"/>
            </w:pPr>
            <w:r>
              <w:t>(</w:t>
            </w:r>
            <w:r w:rsidR="004D1E55">
              <w:t>39</w:t>
            </w:r>
            <w:r>
              <w:t>,</w:t>
            </w:r>
            <w:r w:rsidR="004D1E55">
              <w:t>809</w:t>
            </w:r>
            <w:r>
              <w:t>)</w:t>
            </w:r>
          </w:p>
        </w:tc>
        <w:tc>
          <w:tcPr>
            <w:tcW w:w="850" w:type="dxa"/>
            <w:vAlign w:val="bottom"/>
          </w:tcPr>
          <w:p w14:paraId="20E1E743" w14:textId="42118C94" w:rsidR="00245091" w:rsidRPr="0017712F" w:rsidRDefault="00245091" w:rsidP="00245091">
            <w:pPr>
              <w:ind w:left="-36"/>
              <w:jc w:val="right"/>
            </w:pPr>
            <w:r w:rsidRPr="0017712F">
              <w:t>(80,978)</w:t>
            </w:r>
          </w:p>
        </w:tc>
        <w:tc>
          <w:tcPr>
            <w:tcW w:w="774" w:type="dxa"/>
            <w:vAlign w:val="bottom"/>
          </w:tcPr>
          <w:p w14:paraId="1571BA80" w14:textId="27BCA4F1" w:rsidR="00245091" w:rsidRPr="0017712F" w:rsidRDefault="004568BC" w:rsidP="00245091">
            <w:pPr>
              <w:ind w:left="-36" w:right="-57"/>
              <w:jc w:val="right"/>
            </w:pPr>
            <w:r>
              <w:t>(14,700)</w:t>
            </w:r>
          </w:p>
        </w:tc>
        <w:tc>
          <w:tcPr>
            <w:tcW w:w="850" w:type="dxa"/>
            <w:gridSpan w:val="2"/>
            <w:vAlign w:val="bottom"/>
          </w:tcPr>
          <w:p w14:paraId="470C8D14" w14:textId="0D3888E2" w:rsidR="00245091" w:rsidRPr="0017712F" w:rsidRDefault="00245091" w:rsidP="00245091">
            <w:pPr>
              <w:ind w:left="-36" w:right="-57"/>
              <w:jc w:val="right"/>
            </w:pPr>
            <w:r w:rsidRPr="0017712F">
              <w:t>(25,333)</w:t>
            </w:r>
          </w:p>
        </w:tc>
        <w:tc>
          <w:tcPr>
            <w:tcW w:w="860" w:type="dxa"/>
            <w:gridSpan w:val="2"/>
            <w:vAlign w:val="bottom"/>
          </w:tcPr>
          <w:p w14:paraId="478D042B" w14:textId="721F237A" w:rsidR="00245091" w:rsidRPr="0017712F" w:rsidRDefault="005C77C4" w:rsidP="00245091">
            <w:pPr>
              <w:ind w:left="-36" w:right="-57"/>
              <w:jc w:val="right"/>
            </w:pPr>
            <w:r>
              <w:t>(</w:t>
            </w:r>
            <w:r w:rsidR="00D407E3">
              <w:t>54,509</w:t>
            </w:r>
            <w:r>
              <w:t>)</w:t>
            </w:r>
          </w:p>
        </w:tc>
        <w:tc>
          <w:tcPr>
            <w:tcW w:w="992" w:type="dxa"/>
            <w:gridSpan w:val="2"/>
            <w:vAlign w:val="bottom"/>
          </w:tcPr>
          <w:p w14:paraId="07E5BF8A" w14:textId="5D6D8FA1" w:rsidR="00245091" w:rsidRPr="0017712F" w:rsidRDefault="00245091" w:rsidP="00245091">
            <w:pPr>
              <w:ind w:left="-36" w:right="-57"/>
              <w:jc w:val="right"/>
            </w:pPr>
            <w:r w:rsidRPr="0017712F">
              <w:t>(106,311)</w:t>
            </w:r>
          </w:p>
        </w:tc>
      </w:tr>
      <w:tr w:rsidR="00245091" w:rsidRPr="0017712F" w14:paraId="2F68ADC5" w14:textId="77777777" w:rsidTr="00481747">
        <w:trPr>
          <w:gridAfter w:val="1"/>
          <w:wAfter w:w="68" w:type="dxa"/>
        </w:trPr>
        <w:tc>
          <w:tcPr>
            <w:tcW w:w="2595" w:type="dxa"/>
            <w:vAlign w:val="bottom"/>
          </w:tcPr>
          <w:p w14:paraId="3CE2686A" w14:textId="77777777" w:rsidR="00245091" w:rsidRPr="0017712F" w:rsidRDefault="00245091" w:rsidP="00245091">
            <w:pPr>
              <w:spacing w:line="280" w:lineRule="exact"/>
              <w:ind w:right="-37"/>
            </w:pPr>
            <w:r w:rsidRPr="0017712F">
              <w:t>Unrealized loss in trading securities</w:t>
            </w:r>
          </w:p>
        </w:tc>
        <w:tc>
          <w:tcPr>
            <w:tcW w:w="851" w:type="dxa"/>
            <w:vAlign w:val="bottom"/>
          </w:tcPr>
          <w:p w14:paraId="54CC791B" w14:textId="26313CC8" w:rsidR="00245091" w:rsidRPr="0017712F" w:rsidRDefault="005C77C4" w:rsidP="00245091">
            <w:pPr>
              <w:ind w:left="-36"/>
              <w:jc w:val="right"/>
            </w:pPr>
            <w:r>
              <w:t>-</w:t>
            </w:r>
          </w:p>
        </w:tc>
        <w:tc>
          <w:tcPr>
            <w:tcW w:w="850" w:type="dxa"/>
            <w:vAlign w:val="bottom"/>
          </w:tcPr>
          <w:p w14:paraId="434EEF67" w14:textId="6FE58725" w:rsidR="00245091" w:rsidRPr="0017712F" w:rsidRDefault="00245091" w:rsidP="00245091">
            <w:pPr>
              <w:ind w:left="-36"/>
              <w:jc w:val="right"/>
            </w:pPr>
            <w:r w:rsidRPr="0017712F">
              <w:t>-</w:t>
            </w:r>
          </w:p>
        </w:tc>
        <w:tc>
          <w:tcPr>
            <w:tcW w:w="774" w:type="dxa"/>
            <w:vAlign w:val="bottom"/>
          </w:tcPr>
          <w:p w14:paraId="46432027" w14:textId="132D0146" w:rsidR="00245091" w:rsidRPr="0017712F" w:rsidRDefault="005C77C4" w:rsidP="00245091">
            <w:pPr>
              <w:ind w:left="-36" w:right="-57"/>
              <w:jc w:val="right"/>
            </w:pPr>
            <w:r>
              <w:t>-</w:t>
            </w:r>
          </w:p>
        </w:tc>
        <w:tc>
          <w:tcPr>
            <w:tcW w:w="850" w:type="dxa"/>
            <w:gridSpan w:val="2"/>
            <w:vAlign w:val="bottom"/>
          </w:tcPr>
          <w:p w14:paraId="18355AED" w14:textId="7C979AD4" w:rsidR="00245091" w:rsidRPr="0017712F" w:rsidRDefault="00245091" w:rsidP="00245091">
            <w:pPr>
              <w:ind w:left="-36" w:right="-57"/>
              <w:jc w:val="right"/>
            </w:pPr>
            <w:r w:rsidRPr="0017712F">
              <w:t>(243,463)</w:t>
            </w:r>
          </w:p>
        </w:tc>
        <w:tc>
          <w:tcPr>
            <w:tcW w:w="860" w:type="dxa"/>
            <w:gridSpan w:val="2"/>
            <w:vAlign w:val="bottom"/>
          </w:tcPr>
          <w:p w14:paraId="51EDF902" w14:textId="24F63350" w:rsidR="00245091" w:rsidRPr="0017712F" w:rsidRDefault="005C77C4" w:rsidP="00245091">
            <w:pPr>
              <w:ind w:left="-36" w:right="-57"/>
              <w:jc w:val="right"/>
            </w:pPr>
            <w:r>
              <w:t>-</w:t>
            </w:r>
          </w:p>
        </w:tc>
        <w:tc>
          <w:tcPr>
            <w:tcW w:w="992" w:type="dxa"/>
            <w:gridSpan w:val="2"/>
            <w:vAlign w:val="bottom"/>
          </w:tcPr>
          <w:p w14:paraId="3176A36F" w14:textId="645BF441" w:rsidR="00245091" w:rsidRPr="0017712F" w:rsidRDefault="00245091" w:rsidP="00245091">
            <w:pPr>
              <w:ind w:left="-36" w:right="-57"/>
              <w:jc w:val="right"/>
            </w:pPr>
            <w:r w:rsidRPr="0017712F">
              <w:t>(243,463)</w:t>
            </w:r>
          </w:p>
        </w:tc>
      </w:tr>
      <w:tr w:rsidR="00245091" w:rsidRPr="0017712F" w14:paraId="1EFAB8B2" w14:textId="77777777" w:rsidTr="00481747">
        <w:trPr>
          <w:gridAfter w:val="1"/>
          <w:wAfter w:w="68" w:type="dxa"/>
          <w:trHeight w:val="275"/>
        </w:trPr>
        <w:tc>
          <w:tcPr>
            <w:tcW w:w="2595" w:type="dxa"/>
            <w:vAlign w:val="bottom"/>
          </w:tcPr>
          <w:p w14:paraId="5DDF2D3D" w14:textId="77777777" w:rsidR="00245091" w:rsidRPr="0017712F" w:rsidRDefault="00245091" w:rsidP="00245091">
            <w:pPr>
              <w:ind w:right="-36"/>
            </w:pPr>
            <w:r w:rsidRPr="0017712F">
              <w:t>Loss from sales other investment</w:t>
            </w:r>
          </w:p>
        </w:tc>
        <w:tc>
          <w:tcPr>
            <w:tcW w:w="851" w:type="dxa"/>
            <w:vAlign w:val="bottom"/>
          </w:tcPr>
          <w:p w14:paraId="55D772B9" w14:textId="49F58073" w:rsidR="00245091" w:rsidRPr="0017712F" w:rsidRDefault="005C77C4" w:rsidP="00245091">
            <w:pPr>
              <w:jc w:val="right"/>
            </w:pPr>
            <w:r>
              <w:t>-</w:t>
            </w:r>
          </w:p>
        </w:tc>
        <w:tc>
          <w:tcPr>
            <w:tcW w:w="850" w:type="dxa"/>
            <w:vAlign w:val="bottom"/>
          </w:tcPr>
          <w:p w14:paraId="4558FCD2" w14:textId="365B383F" w:rsidR="00245091" w:rsidRPr="0017712F" w:rsidRDefault="00245091" w:rsidP="00245091">
            <w:pPr>
              <w:jc w:val="right"/>
            </w:pPr>
            <w:r w:rsidRPr="0017712F">
              <w:t>-</w:t>
            </w:r>
          </w:p>
        </w:tc>
        <w:tc>
          <w:tcPr>
            <w:tcW w:w="774" w:type="dxa"/>
            <w:vAlign w:val="bottom"/>
          </w:tcPr>
          <w:p w14:paraId="01E7E76C" w14:textId="236FCD8B" w:rsidR="00245091" w:rsidRPr="0017712F" w:rsidRDefault="005C77C4" w:rsidP="00245091">
            <w:pPr>
              <w:ind w:right="-57"/>
              <w:jc w:val="right"/>
            </w:pPr>
            <w:r>
              <w:t>(4,957)</w:t>
            </w:r>
          </w:p>
        </w:tc>
        <w:tc>
          <w:tcPr>
            <w:tcW w:w="850" w:type="dxa"/>
            <w:gridSpan w:val="2"/>
            <w:vAlign w:val="bottom"/>
          </w:tcPr>
          <w:p w14:paraId="38A5D9A0" w14:textId="43B2C3B7" w:rsidR="00245091" w:rsidRPr="0017712F" w:rsidRDefault="00245091" w:rsidP="00245091">
            <w:pPr>
              <w:ind w:right="-57"/>
              <w:jc w:val="right"/>
            </w:pPr>
            <w:r w:rsidRPr="0017712F">
              <w:t>-</w:t>
            </w:r>
          </w:p>
        </w:tc>
        <w:tc>
          <w:tcPr>
            <w:tcW w:w="860" w:type="dxa"/>
            <w:gridSpan w:val="2"/>
            <w:vAlign w:val="bottom"/>
          </w:tcPr>
          <w:p w14:paraId="4D9A9C3A" w14:textId="48F2E71A" w:rsidR="00245091" w:rsidRPr="0017712F" w:rsidRDefault="005C77C4" w:rsidP="00245091">
            <w:pPr>
              <w:ind w:right="-57"/>
              <w:jc w:val="right"/>
            </w:pPr>
            <w:r>
              <w:t>(4,957)</w:t>
            </w:r>
          </w:p>
        </w:tc>
        <w:tc>
          <w:tcPr>
            <w:tcW w:w="992" w:type="dxa"/>
            <w:gridSpan w:val="2"/>
            <w:vAlign w:val="bottom"/>
          </w:tcPr>
          <w:p w14:paraId="3F684A64" w14:textId="097DD285" w:rsidR="00245091" w:rsidRPr="0017712F" w:rsidRDefault="00245091" w:rsidP="00245091">
            <w:pPr>
              <w:ind w:right="-57"/>
              <w:jc w:val="right"/>
            </w:pPr>
            <w:r w:rsidRPr="0017712F">
              <w:t>-</w:t>
            </w:r>
          </w:p>
        </w:tc>
      </w:tr>
      <w:tr w:rsidR="00245091" w:rsidRPr="0017712F" w14:paraId="5B9A280D" w14:textId="77777777" w:rsidTr="00481747">
        <w:trPr>
          <w:gridAfter w:val="1"/>
          <w:wAfter w:w="68" w:type="dxa"/>
          <w:trHeight w:val="275"/>
        </w:trPr>
        <w:tc>
          <w:tcPr>
            <w:tcW w:w="2595" w:type="dxa"/>
            <w:vAlign w:val="bottom"/>
          </w:tcPr>
          <w:p w14:paraId="138C3A64" w14:textId="77777777" w:rsidR="00245091" w:rsidRPr="0017712F" w:rsidRDefault="00245091" w:rsidP="00245091">
            <w:pPr>
              <w:ind w:right="-36"/>
            </w:pPr>
            <w:r w:rsidRPr="0017712F">
              <w:t>Financial costs</w:t>
            </w:r>
          </w:p>
        </w:tc>
        <w:tc>
          <w:tcPr>
            <w:tcW w:w="851" w:type="dxa"/>
            <w:vAlign w:val="bottom"/>
          </w:tcPr>
          <w:p w14:paraId="05A8CAE0" w14:textId="39F180A9" w:rsidR="00245091" w:rsidRPr="0017712F" w:rsidRDefault="005C77C4" w:rsidP="00245091">
            <w:pPr>
              <w:jc w:val="right"/>
            </w:pPr>
            <w:r>
              <w:t>(2,382)</w:t>
            </w:r>
          </w:p>
        </w:tc>
        <w:tc>
          <w:tcPr>
            <w:tcW w:w="850" w:type="dxa"/>
            <w:vAlign w:val="bottom"/>
          </w:tcPr>
          <w:p w14:paraId="377B9DDC" w14:textId="0E4BB5B9" w:rsidR="00245091" w:rsidRPr="0017712F" w:rsidRDefault="00245091" w:rsidP="00245091">
            <w:pPr>
              <w:jc w:val="right"/>
            </w:pPr>
            <w:r w:rsidRPr="0017712F">
              <w:t>(14,118)</w:t>
            </w:r>
          </w:p>
        </w:tc>
        <w:tc>
          <w:tcPr>
            <w:tcW w:w="774" w:type="dxa"/>
            <w:vAlign w:val="bottom"/>
          </w:tcPr>
          <w:p w14:paraId="1C63DA64" w14:textId="0B107824" w:rsidR="00245091" w:rsidRPr="0017712F" w:rsidRDefault="004568BC" w:rsidP="00245091">
            <w:pPr>
              <w:ind w:right="-57"/>
              <w:jc w:val="right"/>
            </w:pPr>
            <w:r>
              <w:t>-</w:t>
            </w:r>
          </w:p>
        </w:tc>
        <w:tc>
          <w:tcPr>
            <w:tcW w:w="850" w:type="dxa"/>
            <w:gridSpan w:val="2"/>
            <w:vAlign w:val="bottom"/>
          </w:tcPr>
          <w:p w14:paraId="3DBDDD29" w14:textId="0F5CDC64" w:rsidR="00245091" w:rsidRPr="0017712F" w:rsidRDefault="00245091" w:rsidP="00245091">
            <w:pPr>
              <w:ind w:right="-57"/>
              <w:jc w:val="right"/>
            </w:pPr>
            <w:r w:rsidRPr="0017712F">
              <w:t>-</w:t>
            </w:r>
          </w:p>
        </w:tc>
        <w:tc>
          <w:tcPr>
            <w:tcW w:w="860" w:type="dxa"/>
            <w:gridSpan w:val="2"/>
            <w:vAlign w:val="bottom"/>
          </w:tcPr>
          <w:p w14:paraId="37DA3587" w14:textId="08110CAE" w:rsidR="00245091" w:rsidRPr="0017712F" w:rsidRDefault="005C77C4" w:rsidP="00245091">
            <w:pPr>
              <w:ind w:right="-57"/>
              <w:jc w:val="right"/>
            </w:pPr>
            <w:r>
              <w:t>(2,382)</w:t>
            </w:r>
          </w:p>
        </w:tc>
        <w:tc>
          <w:tcPr>
            <w:tcW w:w="992" w:type="dxa"/>
            <w:gridSpan w:val="2"/>
            <w:vAlign w:val="bottom"/>
          </w:tcPr>
          <w:p w14:paraId="49444865" w14:textId="565A7E6A" w:rsidR="00245091" w:rsidRPr="0017712F" w:rsidRDefault="00245091" w:rsidP="00245091">
            <w:pPr>
              <w:ind w:right="-57"/>
              <w:jc w:val="right"/>
            </w:pPr>
            <w:r w:rsidRPr="0017712F">
              <w:t>(14,118)</w:t>
            </w:r>
          </w:p>
        </w:tc>
      </w:tr>
      <w:tr w:rsidR="00245091" w:rsidRPr="0017712F" w14:paraId="3D24AE74" w14:textId="77777777" w:rsidTr="00481747">
        <w:trPr>
          <w:gridAfter w:val="1"/>
          <w:wAfter w:w="68" w:type="dxa"/>
          <w:trHeight w:val="275"/>
        </w:trPr>
        <w:tc>
          <w:tcPr>
            <w:tcW w:w="2595" w:type="dxa"/>
            <w:vAlign w:val="bottom"/>
          </w:tcPr>
          <w:p w14:paraId="43FF6100" w14:textId="77777777" w:rsidR="00245091" w:rsidRPr="0017712F" w:rsidRDefault="00245091" w:rsidP="00245091">
            <w:pPr>
              <w:spacing w:line="280" w:lineRule="exact"/>
              <w:ind w:right="-36"/>
            </w:pPr>
            <w:r w:rsidRPr="0017712F">
              <w:t>Income tax expense</w:t>
            </w:r>
          </w:p>
        </w:tc>
        <w:tc>
          <w:tcPr>
            <w:tcW w:w="851" w:type="dxa"/>
            <w:vAlign w:val="bottom"/>
          </w:tcPr>
          <w:p w14:paraId="37391484" w14:textId="1EC61505" w:rsidR="00245091" w:rsidRPr="0017712F" w:rsidRDefault="004568BC" w:rsidP="00245091">
            <w:pPr>
              <w:jc w:val="right"/>
            </w:pPr>
            <w:r>
              <w:t>(1</w:t>
            </w:r>
            <w:r w:rsidR="004D1E55">
              <w:t>6</w:t>
            </w:r>
            <w:r>
              <w:t>,</w:t>
            </w:r>
            <w:r w:rsidR="004D1E55">
              <w:t>054</w:t>
            </w:r>
            <w:r>
              <w:t>)</w:t>
            </w:r>
          </w:p>
        </w:tc>
        <w:tc>
          <w:tcPr>
            <w:tcW w:w="850" w:type="dxa"/>
            <w:vAlign w:val="bottom"/>
          </w:tcPr>
          <w:p w14:paraId="23D4EBCA" w14:textId="546B5F4A" w:rsidR="00245091" w:rsidRPr="0017712F" w:rsidRDefault="00245091" w:rsidP="00245091">
            <w:pPr>
              <w:jc w:val="right"/>
            </w:pPr>
            <w:r w:rsidRPr="0017712F">
              <w:t>(</w:t>
            </w:r>
            <w:r w:rsidR="004568BC">
              <w:t>115</w:t>
            </w:r>
            <w:r w:rsidRPr="0017712F">
              <w:t>,</w:t>
            </w:r>
            <w:r w:rsidR="004568BC">
              <w:t>747</w:t>
            </w:r>
            <w:r w:rsidRPr="0017712F">
              <w:t>)</w:t>
            </w:r>
          </w:p>
        </w:tc>
        <w:tc>
          <w:tcPr>
            <w:tcW w:w="774" w:type="dxa"/>
            <w:vAlign w:val="bottom"/>
          </w:tcPr>
          <w:p w14:paraId="3A666413" w14:textId="09EA7AAF" w:rsidR="00245091" w:rsidRPr="0017712F" w:rsidRDefault="004568BC" w:rsidP="00245091">
            <w:pPr>
              <w:ind w:right="-57"/>
              <w:jc w:val="right"/>
            </w:pPr>
            <w:r>
              <w:t>(16,510)</w:t>
            </w:r>
          </w:p>
        </w:tc>
        <w:tc>
          <w:tcPr>
            <w:tcW w:w="850" w:type="dxa"/>
            <w:gridSpan w:val="2"/>
            <w:vAlign w:val="bottom"/>
          </w:tcPr>
          <w:p w14:paraId="0519EF84" w14:textId="7AC26EA6" w:rsidR="00245091" w:rsidRPr="0017712F" w:rsidRDefault="004568BC" w:rsidP="00245091">
            <w:pPr>
              <w:ind w:right="-57"/>
              <w:jc w:val="right"/>
            </w:pPr>
            <w:r>
              <w:t>(53,341)</w:t>
            </w:r>
          </w:p>
        </w:tc>
        <w:tc>
          <w:tcPr>
            <w:tcW w:w="860" w:type="dxa"/>
            <w:gridSpan w:val="2"/>
            <w:vAlign w:val="bottom"/>
          </w:tcPr>
          <w:p w14:paraId="4F0660C9" w14:textId="5557141E" w:rsidR="00245091" w:rsidRPr="0017712F" w:rsidRDefault="00D407E3" w:rsidP="00245091">
            <w:pPr>
              <w:ind w:right="-57"/>
              <w:jc w:val="right"/>
            </w:pPr>
            <w:r>
              <w:t>456</w:t>
            </w:r>
          </w:p>
        </w:tc>
        <w:tc>
          <w:tcPr>
            <w:tcW w:w="992" w:type="dxa"/>
            <w:gridSpan w:val="2"/>
            <w:vAlign w:val="bottom"/>
          </w:tcPr>
          <w:p w14:paraId="42BBE3F3" w14:textId="56E71D9B" w:rsidR="00245091" w:rsidRPr="0017712F" w:rsidRDefault="00245091" w:rsidP="00245091">
            <w:pPr>
              <w:ind w:right="-57"/>
              <w:jc w:val="right"/>
            </w:pPr>
            <w:r w:rsidRPr="0017712F">
              <w:t>(169,088)</w:t>
            </w:r>
          </w:p>
        </w:tc>
      </w:tr>
      <w:tr w:rsidR="00245091" w:rsidRPr="0017712F" w14:paraId="7A200E75" w14:textId="77777777" w:rsidTr="00481747">
        <w:trPr>
          <w:gridAfter w:val="1"/>
          <w:wAfter w:w="68" w:type="dxa"/>
        </w:trPr>
        <w:tc>
          <w:tcPr>
            <w:tcW w:w="2595" w:type="dxa"/>
            <w:vAlign w:val="bottom"/>
          </w:tcPr>
          <w:p w14:paraId="4345756D" w14:textId="77777777" w:rsidR="00245091" w:rsidRPr="0017712F" w:rsidRDefault="00245091" w:rsidP="00245091">
            <w:pPr>
              <w:spacing w:line="280" w:lineRule="exact"/>
              <w:ind w:right="-36"/>
            </w:pPr>
            <w:r w:rsidRPr="0017712F">
              <w:t>Loss(Gain) of non-controlling interest</w:t>
            </w:r>
          </w:p>
        </w:tc>
        <w:tc>
          <w:tcPr>
            <w:tcW w:w="851" w:type="dxa"/>
            <w:vAlign w:val="bottom"/>
          </w:tcPr>
          <w:p w14:paraId="5AB6B5E8" w14:textId="38B1D770" w:rsidR="00245091" w:rsidRPr="0017712F" w:rsidRDefault="005C77C4" w:rsidP="00245091">
            <w:pPr>
              <w:pBdr>
                <w:bottom w:val="single" w:sz="4" w:space="1" w:color="auto"/>
              </w:pBdr>
              <w:jc w:val="right"/>
            </w:pPr>
            <w:r>
              <w:t>2,</w:t>
            </w:r>
            <w:r w:rsidR="004D1E55">
              <w:t>865</w:t>
            </w:r>
          </w:p>
        </w:tc>
        <w:tc>
          <w:tcPr>
            <w:tcW w:w="850" w:type="dxa"/>
            <w:vAlign w:val="bottom"/>
          </w:tcPr>
          <w:p w14:paraId="2E6D60EC" w14:textId="705907C7" w:rsidR="00245091" w:rsidRPr="0017712F" w:rsidRDefault="00245091" w:rsidP="00245091">
            <w:pPr>
              <w:pBdr>
                <w:bottom w:val="single" w:sz="4" w:space="1" w:color="auto"/>
              </w:pBdr>
              <w:jc w:val="right"/>
            </w:pPr>
            <w:r w:rsidRPr="0017712F">
              <w:t>(510)</w:t>
            </w:r>
          </w:p>
        </w:tc>
        <w:tc>
          <w:tcPr>
            <w:tcW w:w="774" w:type="dxa"/>
            <w:vAlign w:val="bottom"/>
          </w:tcPr>
          <w:p w14:paraId="352BF6D5" w14:textId="6DC2CCF0" w:rsidR="00245091" w:rsidRPr="0017712F" w:rsidRDefault="005C77C4" w:rsidP="00245091">
            <w:pPr>
              <w:pBdr>
                <w:bottom w:val="single" w:sz="4" w:space="1" w:color="auto"/>
              </w:pBdr>
              <w:ind w:right="-57"/>
              <w:jc w:val="right"/>
            </w:pPr>
            <w:r>
              <w:t>-</w:t>
            </w:r>
          </w:p>
        </w:tc>
        <w:tc>
          <w:tcPr>
            <w:tcW w:w="850" w:type="dxa"/>
            <w:gridSpan w:val="2"/>
            <w:vAlign w:val="bottom"/>
          </w:tcPr>
          <w:p w14:paraId="72A90C96" w14:textId="0B06D81A" w:rsidR="00245091" w:rsidRPr="0017712F" w:rsidRDefault="00245091" w:rsidP="00245091">
            <w:pPr>
              <w:pBdr>
                <w:bottom w:val="single" w:sz="4" w:space="1" w:color="auto"/>
              </w:pBdr>
              <w:ind w:right="-57"/>
              <w:jc w:val="right"/>
            </w:pPr>
            <w:r w:rsidRPr="0017712F">
              <w:t>-</w:t>
            </w:r>
          </w:p>
        </w:tc>
        <w:tc>
          <w:tcPr>
            <w:tcW w:w="860" w:type="dxa"/>
            <w:gridSpan w:val="2"/>
            <w:vAlign w:val="bottom"/>
          </w:tcPr>
          <w:p w14:paraId="5A54D412" w14:textId="3808DBC7" w:rsidR="00245091" w:rsidRPr="0017712F" w:rsidRDefault="005C77C4" w:rsidP="00245091">
            <w:pPr>
              <w:pBdr>
                <w:bottom w:val="single" w:sz="4" w:space="1" w:color="auto"/>
              </w:pBdr>
              <w:ind w:right="-57"/>
              <w:jc w:val="right"/>
            </w:pPr>
            <w:r>
              <w:t>2,</w:t>
            </w:r>
            <w:r w:rsidR="00D407E3">
              <w:t>865</w:t>
            </w:r>
          </w:p>
        </w:tc>
        <w:tc>
          <w:tcPr>
            <w:tcW w:w="992" w:type="dxa"/>
            <w:gridSpan w:val="2"/>
            <w:vAlign w:val="bottom"/>
          </w:tcPr>
          <w:p w14:paraId="0358A0DE" w14:textId="52F2F63B" w:rsidR="00245091" w:rsidRPr="0017712F" w:rsidRDefault="00245091" w:rsidP="00245091">
            <w:pPr>
              <w:pBdr>
                <w:bottom w:val="single" w:sz="4" w:space="1" w:color="auto"/>
              </w:pBdr>
              <w:ind w:right="-57"/>
              <w:jc w:val="right"/>
            </w:pPr>
            <w:r w:rsidRPr="0017712F">
              <w:t>(510)</w:t>
            </w:r>
          </w:p>
        </w:tc>
      </w:tr>
      <w:tr w:rsidR="00245091" w:rsidRPr="0017712F" w14:paraId="47F9E4C9" w14:textId="77777777" w:rsidTr="00481747">
        <w:trPr>
          <w:gridAfter w:val="1"/>
          <w:wAfter w:w="68" w:type="dxa"/>
          <w:trHeight w:val="345"/>
        </w:trPr>
        <w:tc>
          <w:tcPr>
            <w:tcW w:w="2595" w:type="dxa"/>
            <w:vAlign w:val="bottom"/>
          </w:tcPr>
          <w:p w14:paraId="3AD785FB" w14:textId="77777777" w:rsidR="00245091" w:rsidRPr="0017712F" w:rsidRDefault="00245091" w:rsidP="00245091">
            <w:pPr>
              <w:spacing w:line="280" w:lineRule="exact"/>
              <w:ind w:right="-36"/>
              <w:rPr>
                <w:cs/>
              </w:rPr>
            </w:pPr>
            <w:r w:rsidRPr="0017712F">
              <w:t>Net profit (loss)</w:t>
            </w:r>
          </w:p>
        </w:tc>
        <w:tc>
          <w:tcPr>
            <w:tcW w:w="851" w:type="dxa"/>
            <w:vAlign w:val="center"/>
          </w:tcPr>
          <w:p w14:paraId="793BC22D" w14:textId="7BF47CAE" w:rsidR="00245091" w:rsidRPr="0017712F" w:rsidRDefault="004D1E55" w:rsidP="00245091">
            <w:pPr>
              <w:pBdr>
                <w:bottom w:val="double" w:sz="4" w:space="1" w:color="auto"/>
              </w:pBdr>
              <w:jc w:val="right"/>
            </w:pPr>
            <w:r>
              <w:t>3</w:t>
            </w:r>
            <w:r w:rsidR="004568BC">
              <w:t>,</w:t>
            </w:r>
            <w:r>
              <w:t>800</w:t>
            </w:r>
          </w:p>
        </w:tc>
        <w:tc>
          <w:tcPr>
            <w:tcW w:w="850" w:type="dxa"/>
            <w:vAlign w:val="center"/>
          </w:tcPr>
          <w:p w14:paraId="049529F1" w14:textId="3CE7EA5E" w:rsidR="00245091" w:rsidRPr="0017712F" w:rsidRDefault="004568BC" w:rsidP="00245091">
            <w:pPr>
              <w:pBdr>
                <w:bottom w:val="double" w:sz="4" w:space="1" w:color="auto"/>
              </w:pBdr>
              <w:jc w:val="right"/>
            </w:pPr>
            <w:r>
              <w:t>365</w:t>
            </w:r>
            <w:r w:rsidR="00245091" w:rsidRPr="0017712F">
              <w:t>,</w:t>
            </w:r>
            <w:r>
              <w:t>862</w:t>
            </w:r>
          </w:p>
        </w:tc>
        <w:tc>
          <w:tcPr>
            <w:tcW w:w="774" w:type="dxa"/>
            <w:vAlign w:val="center"/>
          </w:tcPr>
          <w:p w14:paraId="6976C41C" w14:textId="3E0596BD" w:rsidR="00245091" w:rsidRPr="0017712F" w:rsidRDefault="004568BC" w:rsidP="00245091">
            <w:pPr>
              <w:pBdr>
                <w:bottom w:val="double" w:sz="4" w:space="1" w:color="auto"/>
              </w:pBdr>
              <w:ind w:right="-57"/>
              <w:jc w:val="right"/>
            </w:pPr>
            <w:r>
              <w:t>59,423</w:t>
            </w:r>
          </w:p>
        </w:tc>
        <w:tc>
          <w:tcPr>
            <w:tcW w:w="850" w:type="dxa"/>
            <w:gridSpan w:val="2"/>
            <w:vAlign w:val="center"/>
          </w:tcPr>
          <w:p w14:paraId="0C4E63E8" w14:textId="25316F5B" w:rsidR="00245091" w:rsidRPr="0017712F" w:rsidRDefault="004568BC" w:rsidP="00245091">
            <w:pPr>
              <w:pBdr>
                <w:bottom w:val="double" w:sz="4" w:space="1" w:color="auto"/>
              </w:pBdr>
              <w:ind w:right="-57"/>
              <w:jc w:val="right"/>
            </w:pPr>
            <w:r>
              <w:t>370</w:t>
            </w:r>
            <w:r w:rsidR="00245091" w:rsidRPr="0017712F">
              <w:t>,</w:t>
            </w:r>
            <w:r>
              <w:t>617</w:t>
            </w:r>
          </w:p>
        </w:tc>
        <w:tc>
          <w:tcPr>
            <w:tcW w:w="860" w:type="dxa"/>
            <w:gridSpan w:val="2"/>
            <w:vAlign w:val="center"/>
          </w:tcPr>
          <w:p w14:paraId="365B66D1" w14:textId="6271E639" w:rsidR="00245091" w:rsidRPr="0017712F" w:rsidRDefault="00D407E3" w:rsidP="00245091">
            <w:pPr>
              <w:pBdr>
                <w:bottom w:val="double" w:sz="4" w:space="1" w:color="auto"/>
              </w:pBdr>
              <w:ind w:right="-57"/>
              <w:jc w:val="right"/>
            </w:pPr>
            <w:r>
              <w:t>63,223</w:t>
            </w:r>
          </w:p>
        </w:tc>
        <w:tc>
          <w:tcPr>
            <w:tcW w:w="992" w:type="dxa"/>
            <w:gridSpan w:val="2"/>
            <w:vAlign w:val="center"/>
          </w:tcPr>
          <w:p w14:paraId="6B8427DB" w14:textId="37969FF6" w:rsidR="00245091" w:rsidRPr="0017712F" w:rsidRDefault="00245091" w:rsidP="00245091">
            <w:pPr>
              <w:pBdr>
                <w:bottom w:val="double" w:sz="4" w:space="1" w:color="auto"/>
              </w:pBdr>
              <w:ind w:right="-57"/>
              <w:jc w:val="right"/>
            </w:pPr>
            <w:r w:rsidRPr="0017712F">
              <w:t>736,479</w:t>
            </w:r>
          </w:p>
        </w:tc>
      </w:tr>
    </w:tbl>
    <w:p w14:paraId="58CABFF8" w14:textId="77777777" w:rsidR="0031519B" w:rsidRPr="0017712F" w:rsidRDefault="0031519B" w:rsidP="0031519B">
      <w:pPr>
        <w:spacing w:after="120" w:line="360" w:lineRule="auto"/>
        <w:ind w:right="-45"/>
        <w:jc w:val="both"/>
        <w:rPr>
          <w:b/>
          <w:bCs/>
          <w:sz w:val="10"/>
          <w:szCs w:val="10"/>
        </w:rPr>
      </w:pPr>
    </w:p>
    <w:p w14:paraId="75337BD6" w14:textId="77777777" w:rsidR="002E545D" w:rsidRPr="0017712F" w:rsidRDefault="002E545D" w:rsidP="002E545D">
      <w:pPr>
        <w:spacing w:before="120" w:after="120"/>
        <w:ind w:left="845" w:right="-45" w:hanging="488"/>
        <w:jc w:val="both"/>
        <w:rPr>
          <w:sz w:val="17"/>
          <w:szCs w:val="17"/>
        </w:rPr>
      </w:pPr>
      <w:r w:rsidRPr="0017712F">
        <w:rPr>
          <w:sz w:val="17"/>
          <w:szCs w:val="17"/>
        </w:rPr>
        <w:t xml:space="preserve">The results of operations by segment by geography are presented in detail format by net profit as follow; </w:t>
      </w:r>
    </w:p>
    <w:p w14:paraId="743D3918" w14:textId="77777777" w:rsidR="002E545D" w:rsidRPr="0017712F" w:rsidRDefault="002E545D" w:rsidP="00FD30EE">
      <w:pPr>
        <w:tabs>
          <w:tab w:val="left" w:pos="8370"/>
        </w:tabs>
        <w:ind w:right="669" w:firstLine="709"/>
        <w:jc w:val="right"/>
        <w:rPr>
          <w:sz w:val="16"/>
          <w:szCs w:val="16"/>
        </w:rPr>
      </w:pPr>
      <w:r w:rsidRPr="0017712F">
        <w:rPr>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2E545D" w:rsidRPr="0017712F" w14:paraId="2DBAFF71" w14:textId="77777777" w:rsidTr="002E545D">
        <w:trPr>
          <w:cantSplit/>
        </w:trPr>
        <w:tc>
          <w:tcPr>
            <w:tcW w:w="2460" w:type="dxa"/>
            <w:vAlign w:val="bottom"/>
          </w:tcPr>
          <w:p w14:paraId="6BC43EB5" w14:textId="77777777" w:rsidR="002E545D" w:rsidRPr="0017712F" w:rsidRDefault="002E545D" w:rsidP="002E545D">
            <w:pPr>
              <w:spacing w:line="280" w:lineRule="exact"/>
              <w:ind w:right="-36"/>
              <w:rPr>
                <w:u w:val="single"/>
              </w:rPr>
            </w:pPr>
          </w:p>
        </w:tc>
        <w:tc>
          <w:tcPr>
            <w:tcW w:w="5763" w:type="dxa"/>
            <w:gridSpan w:val="6"/>
            <w:vAlign w:val="bottom"/>
          </w:tcPr>
          <w:p w14:paraId="62A6A2A8" w14:textId="77777777" w:rsidR="002E545D" w:rsidRPr="0017712F" w:rsidRDefault="002E545D" w:rsidP="002E545D">
            <w:pPr>
              <w:pBdr>
                <w:bottom w:val="single" w:sz="4" w:space="1" w:color="auto"/>
              </w:pBdr>
              <w:spacing w:line="280" w:lineRule="exact"/>
              <w:ind w:right="-36"/>
              <w:jc w:val="center"/>
            </w:pPr>
            <w:r w:rsidRPr="0017712F">
              <w:rPr>
                <w:rFonts w:cs="Times New Roman"/>
                <w:sz w:val="17"/>
                <w:szCs w:val="17"/>
              </w:rPr>
              <w:t>Consolidated Financial Statement</w:t>
            </w:r>
          </w:p>
        </w:tc>
      </w:tr>
      <w:tr w:rsidR="002E545D" w:rsidRPr="0017712F" w14:paraId="47EEAAC2" w14:textId="77777777" w:rsidTr="002E545D">
        <w:trPr>
          <w:cantSplit/>
        </w:trPr>
        <w:tc>
          <w:tcPr>
            <w:tcW w:w="2460" w:type="dxa"/>
            <w:vAlign w:val="bottom"/>
          </w:tcPr>
          <w:p w14:paraId="79E667EA" w14:textId="77777777" w:rsidR="002E545D" w:rsidRPr="0017712F" w:rsidRDefault="002E545D" w:rsidP="002E545D">
            <w:pPr>
              <w:spacing w:line="280" w:lineRule="exact"/>
              <w:ind w:right="-36"/>
              <w:rPr>
                <w:u w:val="single"/>
              </w:rPr>
            </w:pPr>
          </w:p>
        </w:tc>
        <w:tc>
          <w:tcPr>
            <w:tcW w:w="5763" w:type="dxa"/>
            <w:gridSpan w:val="6"/>
            <w:vAlign w:val="bottom"/>
          </w:tcPr>
          <w:p w14:paraId="172D825B" w14:textId="1FFD8AA7" w:rsidR="002E545D" w:rsidRPr="0017712F" w:rsidRDefault="002E545D" w:rsidP="00010082">
            <w:pPr>
              <w:pBdr>
                <w:bottom w:val="single" w:sz="4" w:space="1" w:color="auto"/>
              </w:pBdr>
              <w:spacing w:line="280" w:lineRule="exact"/>
              <w:ind w:right="-36"/>
              <w:jc w:val="center"/>
              <w:rPr>
                <w:u w:val="single"/>
              </w:rPr>
            </w:pPr>
            <w:r w:rsidRPr="0017712F">
              <w:t>For the years ended December 31, 20</w:t>
            </w:r>
            <w:r w:rsidR="00170073">
              <w:t>20</w:t>
            </w:r>
            <w:r w:rsidRPr="0017712F">
              <w:t xml:space="preserve"> and 201</w:t>
            </w:r>
            <w:r w:rsidR="00170073">
              <w:t>9</w:t>
            </w:r>
          </w:p>
        </w:tc>
      </w:tr>
      <w:tr w:rsidR="002E545D" w:rsidRPr="0017712F" w14:paraId="2949D918" w14:textId="77777777" w:rsidTr="002E545D">
        <w:trPr>
          <w:cantSplit/>
        </w:trPr>
        <w:tc>
          <w:tcPr>
            <w:tcW w:w="2460" w:type="dxa"/>
            <w:vAlign w:val="bottom"/>
          </w:tcPr>
          <w:p w14:paraId="2A19BC2E" w14:textId="77777777" w:rsidR="002E545D" w:rsidRPr="0017712F" w:rsidRDefault="002E545D" w:rsidP="002E545D">
            <w:pPr>
              <w:spacing w:line="280" w:lineRule="exact"/>
              <w:ind w:right="-36"/>
              <w:rPr>
                <w:u w:val="single"/>
              </w:rPr>
            </w:pPr>
          </w:p>
        </w:tc>
        <w:tc>
          <w:tcPr>
            <w:tcW w:w="1840" w:type="dxa"/>
            <w:gridSpan w:val="2"/>
            <w:vAlign w:val="bottom"/>
          </w:tcPr>
          <w:p w14:paraId="3854F32C" w14:textId="77777777" w:rsidR="002E545D" w:rsidRPr="0017712F" w:rsidRDefault="002E545D" w:rsidP="002E545D">
            <w:pPr>
              <w:pBdr>
                <w:bottom w:val="single" w:sz="4" w:space="1" w:color="auto"/>
              </w:pBdr>
              <w:spacing w:line="280" w:lineRule="exact"/>
              <w:ind w:right="-36"/>
              <w:jc w:val="center"/>
            </w:pPr>
            <w:r w:rsidRPr="0017712F">
              <w:t>Assets</w:t>
            </w:r>
          </w:p>
        </w:tc>
        <w:tc>
          <w:tcPr>
            <w:tcW w:w="1940" w:type="dxa"/>
            <w:gridSpan w:val="2"/>
            <w:vAlign w:val="bottom"/>
          </w:tcPr>
          <w:p w14:paraId="2E01BD3F" w14:textId="77777777" w:rsidR="002E545D" w:rsidRPr="0017712F" w:rsidRDefault="002E545D" w:rsidP="002E545D">
            <w:pPr>
              <w:pBdr>
                <w:bottom w:val="single" w:sz="4" w:space="1" w:color="auto"/>
              </w:pBdr>
              <w:spacing w:line="280" w:lineRule="exact"/>
              <w:ind w:right="-36"/>
              <w:jc w:val="center"/>
            </w:pPr>
            <w:r w:rsidRPr="0017712F">
              <w:t>Service Income</w:t>
            </w:r>
          </w:p>
        </w:tc>
        <w:tc>
          <w:tcPr>
            <w:tcW w:w="1983" w:type="dxa"/>
            <w:gridSpan w:val="2"/>
            <w:vAlign w:val="bottom"/>
          </w:tcPr>
          <w:p w14:paraId="13C5E0B2" w14:textId="77777777" w:rsidR="002E545D" w:rsidRPr="0017712F" w:rsidRDefault="002E545D" w:rsidP="002E545D">
            <w:pPr>
              <w:pBdr>
                <w:bottom w:val="single" w:sz="4" w:space="1" w:color="auto"/>
              </w:pBdr>
              <w:spacing w:line="280" w:lineRule="exact"/>
              <w:ind w:right="-36"/>
              <w:jc w:val="center"/>
            </w:pPr>
            <w:r w:rsidRPr="0017712F">
              <w:t>Net Profit (1)</w:t>
            </w:r>
          </w:p>
        </w:tc>
      </w:tr>
      <w:tr w:rsidR="00FC1CBB" w:rsidRPr="0017712F" w14:paraId="78E5E5BD" w14:textId="77777777" w:rsidTr="002E545D">
        <w:tc>
          <w:tcPr>
            <w:tcW w:w="2460" w:type="dxa"/>
            <w:vAlign w:val="bottom"/>
          </w:tcPr>
          <w:p w14:paraId="111A2BB0" w14:textId="77777777" w:rsidR="00FC1CBB" w:rsidRPr="0017712F" w:rsidRDefault="00FC1CBB" w:rsidP="002E545D">
            <w:pPr>
              <w:spacing w:line="280" w:lineRule="exact"/>
              <w:ind w:right="-36"/>
              <w:rPr>
                <w:u w:val="single"/>
              </w:rPr>
            </w:pPr>
          </w:p>
        </w:tc>
        <w:tc>
          <w:tcPr>
            <w:tcW w:w="990" w:type="dxa"/>
            <w:vAlign w:val="bottom"/>
          </w:tcPr>
          <w:p w14:paraId="340ABABB" w14:textId="77777777" w:rsidR="00FC1CBB" w:rsidRPr="0017712F" w:rsidRDefault="00FC1CBB" w:rsidP="002E545D">
            <w:pPr>
              <w:spacing w:line="280" w:lineRule="exact"/>
              <w:ind w:right="-36"/>
              <w:jc w:val="center"/>
            </w:pPr>
            <w:r w:rsidRPr="0017712F">
              <w:t>December 31</w:t>
            </w:r>
          </w:p>
        </w:tc>
        <w:tc>
          <w:tcPr>
            <w:tcW w:w="850" w:type="dxa"/>
            <w:vAlign w:val="bottom"/>
          </w:tcPr>
          <w:p w14:paraId="1AAA6FD4" w14:textId="77777777" w:rsidR="00FC1CBB" w:rsidRPr="0017712F" w:rsidRDefault="00FC1CBB" w:rsidP="002E545D">
            <w:pPr>
              <w:spacing w:line="280" w:lineRule="exact"/>
              <w:ind w:left="-104" w:right="-36"/>
            </w:pPr>
            <w:r w:rsidRPr="0017712F">
              <w:t>December 31</w:t>
            </w:r>
          </w:p>
        </w:tc>
        <w:tc>
          <w:tcPr>
            <w:tcW w:w="950" w:type="dxa"/>
            <w:vAlign w:val="bottom"/>
          </w:tcPr>
          <w:p w14:paraId="1790CDF7" w14:textId="77777777" w:rsidR="00FC1CBB" w:rsidRPr="0017712F" w:rsidRDefault="00FC1CBB" w:rsidP="00705652">
            <w:pPr>
              <w:spacing w:line="280" w:lineRule="exact"/>
              <w:ind w:right="-36"/>
              <w:jc w:val="center"/>
            </w:pPr>
            <w:r w:rsidRPr="0017712F">
              <w:t>December 31</w:t>
            </w:r>
          </w:p>
        </w:tc>
        <w:tc>
          <w:tcPr>
            <w:tcW w:w="990" w:type="dxa"/>
            <w:vAlign w:val="bottom"/>
          </w:tcPr>
          <w:p w14:paraId="293A4E2E" w14:textId="77777777" w:rsidR="00FC1CBB" w:rsidRPr="0017712F" w:rsidRDefault="00FC1CBB" w:rsidP="00705652">
            <w:pPr>
              <w:spacing w:line="280" w:lineRule="exact"/>
              <w:ind w:left="-104" w:right="-36"/>
            </w:pPr>
            <w:r w:rsidRPr="0017712F">
              <w:t>December 31</w:t>
            </w:r>
          </w:p>
        </w:tc>
        <w:tc>
          <w:tcPr>
            <w:tcW w:w="990" w:type="dxa"/>
            <w:vAlign w:val="bottom"/>
          </w:tcPr>
          <w:p w14:paraId="3CD5FF32" w14:textId="77777777" w:rsidR="00FC1CBB" w:rsidRPr="0017712F" w:rsidRDefault="00FC1CBB" w:rsidP="00705652">
            <w:pPr>
              <w:spacing w:line="280" w:lineRule="exact"/>
              <w:ind w:right="-36"/>
              <w:jc w:val="center"/>
            </w:pPr>
            <w:r w:rsidRPr="0017712F">
              <w:t>December 31</w:t>
            </w:r>
          </w:p>
        </w:tc>
        <w:tc>
          <w:tcPr>
            <w:tcW w:w="993" w:type="dxa"/>
            <w:vAlign w:val="bottom"/>
          </w:tcPr>
          <w:p w14:paraId="78ABFBC0" w14:textId="77777777" w:rsidR="00FC1CBB" w:rsidRPr="0017712F" w:rsidRDefault="00FC1CBB" w:rsidP="00705652">
            <w:pPr>
              <w:spacing w:line="280" w:lineRule="exact"/>
              <w:ind w:left="-104" w:right="-36"/>
            </w:pPr>
            <w:r w:rsidRPr="0017712F">
              <w:t>December 31</w:t>
            </w:r>
          </w:p>
        </w:tc>
      </w:tr>
      <w:tr w:rsidR="00170073" w:rsidRPr="0017712F" w14:paraId="5B963939" w14:textId="77777777" w:rsidTr="002E545D">
        <w:tc>
          <w:tcPr>
            <w:tcW w:w="2460" w:type="dxa"/>
            <w:vAlign w:val="bottom"/>
          </w:tcPr>
          <w:p w14:paraId="26AB8091" w14:textId="77777777" w:rsidR="00170073" w:rsidRPr="0017712F" w:rsidRDefault="00170073" w:rsidP="00170073">
            <w:pPr>
              <w:spacing w:line="280" w:lineRule="exact"/>
              <w:ind w:right="-36"/>
              <w:rPr>
                <w:u w:val="single"/>
              </w:rPr>
            </w:pPr>
          </w:p>
        </w:tc>
        <w:tc>
          <w:tcPr>
            <w:tcW w:w="990" w:type="dxa"/>
          </w:tcPr>
          <w:p w14:paraId="1C700CBA" w14:textId="1D138EE3" w:rsidR="00170073" w:rsidRPr="0017712F" w:rsidRDefault="00170073" w:rsidP="00170073">
            <w:pPr>
              <w:pBdr>
                <w:bottom w:val="single" w:sz="4" w:space="1" w:color="auto"/>
              </w:pBdr>
              <w:spacing w:line="280" w:lineRule="exact"/>
              <w:jc w:val="center"/>
            </w:pPr>
            <w:r>
              <w:t>2020</w:t>
            </w:r>
          </w:p>
        </w:tc>
        <w:tc>
          <w:tcPr>
            <w:tcW w:w="850" w:type="dxa"/>
          </w:tcPr>
          <w:p w14:paraId="11A4EB14" w14:textId="6F9794FA" w:rsidR="00170073" w:rsidRPr="0017712F" w:rsidRDefault="00170073" w:rsidP="00170073">
            <w:pPr>
              <w:pBdr>
                <w:bottom w:val="single" w:sz="4" w:space="1" w:color="auto"/>
              </w:pBdr>
              <w:spacing w:line="280" w:lineRule="exact"/>
              <w:jc w:val="center"/>
            </w:pPr>
            <w:r w:rsidRPr="0017712F">
              <w:t>2019</w:t>
            </w:r>
          </w:p>
        </w:tc>
        <w:tc>
          <w:tcPr>
            <w:tcW w:w="950" w:type="dxa"/>
          </w:tcPr>
          <w:p w14:paraId="7EDB17E2" w14:textId="034D36BB" w:rsidR="00170073" w:rsidRPr="0017712F" w:rsidRDefault="00170073" w:rsidP="00170073">
            <w:pPr>
              <w:pBdr>
                <w:bottom w:val="single" w:sz="4" w:space="1" w:color="auto"/>
              </w:pBdr>
              <w:spacing w:line="280" w:lineRule="exact"/>
              <w:jc w:val="center"/>
            </w:pPr>
            <w:r w:rsidRPr="0017712F">
              <w:t>20</w:t>
            </w:r>
            <w:r>
              <w:t>20</w:t>
            </w:r>
          </w:p>
        </w:tc>
        <w:tc>
          <w:tcPr>
            <w:tcW w:w="990" w:type="dxa"/>
          </w:tcPr>
          <w:p w14:paraId="36302D17" w14:textId="547D28F0" w:rsidR="00170073" w:rsidRPr="0017712F" w:rsidRDefault="00170073" w:rsidP="00170073">
            <w:pPr>
              <w:pBdr>
                <w:bottom w:val="single" w:sz="4" w:space="1" w:color="auto"/>
              </w:pBdr>
              <w:spacing w:line="280" w:lineRule="exact"/>
              <w:jc w:val="center"/>
            </w:pPr>
            <w:r w:rsidRPr="0017712F">
              <w:t>2019</w:t>
            </w:r>
          </w:p>
        </w:tc>
        <w:tc>
          <w:tcPr>
            <w:tcW w:w="990" w:type="dxa"/>
          </w:tcPr>
          <w:p w14:paraId="713EAC16" w14:textId="473EA5A3" w:rsidR="00170073" w:rsidRPr="0017712F" w:rsidRDefault="00170073" w:rsidP="00170073">
            <w:pPr>
              <w:pBdr>
                <w:bottom w:val="single" w:sz="4" w:space="1" w:color="auto"/>
              </w:pBdr>
              <w:spacing w:line="280" w:lineRule="exact"/>
              <w:jc w:val="center"/>
            </w:pPr>
            <w:r w:rsidRPr="0017712F">
              <w:t>20</w:t>
            </w:r>
            <w:r>
              <w:t>20</w:t>
            </w:r>
          </w:p>
        </w:tc>
        <w:tc>
          <w:tcPr>
            <w:tcW w:w="993" w:type="dxa"/>
          </w:tcPr>
          <w:p w14:paraId="0C5CB4F1" w14:textId="6B8244FE" w:rsidR="00170073" w:rsidRPr="0017712F" w:rsidRDefault="00170073" w:rsidP="00170073">
            <w:pPr>
              <w:pBdr>
                <w:bottom w:val="single" w:sz="4" w:space="1" w:color="auto"/>
              </w:pBdr>
              <w:spacing w:line="280" w:lineRule="exact"/>
              <w:jc w:val="center"/>
            </w:pPr>
            <w:r w:rsidRPr="0017712F">
              <w:t>2019</w:t>
            </w:r>
          </w:p>
        </w:tc>
      </w:tr>
      <w:tr w:rsidR="00170073" w:rsidRPr="0017712F" w14:paraId="61014A81" w14:textId="77777777" w:rsidTr="002E545D">
        <w:trPr>
          <w:trHeight w:val="312"/>
        </w:trPr>
        <w:tc>
          <w:tcPr>
            <w:tcW w:w="2460" w:type="dxa"/>
            <w:vAlign w:val="bottom"/>
          </w:tcPr>
          <w:p w14:paraId="2D1E17F9" w14:textId="77777777" w:rsidR="00170073" w:rsidRPr="0017712F" w:rsidRDefault="00170073" w:rsidP="00170073">
            <w:pPr>
              <w:ind w:right="-129"/>
              <w:rPr>
                <w:rFonts w:ascii="Angsana New" w:hAnsi="Angsana New"/>
                <w:sz w:val="26"/>
                <w:szCs w:val="26"/>
              </w:rPr>
            </w:pPr>
            <w:r w:rsidRPr="0017712F">
              <w:rPr>
                <w:rFonts w:ascii="Angsana New" w:hAnsi="Angsana New"/>
                <w:sz w:val="26"/>
                <w:szCs w:val="26"/>
              </w:rPr>
              <w:t>Foreign country</w:t>
            </w:r>
          </w:p>
        </w:tc>
        <w:tc>
          <w:tcPr>
            <w:tcW w:w="990" w:type="dxa"/>
            <w:vAlign w:val="bottom"/>
          </w:tcPr>
          <w:p w14:paraId="768A843E" w14:textId="4B60D2A5" w:rsidR="00170073" w:rsidRPr="0017712F" w:rsidRDefault="00714F7F" w:rsidP="00170073">
            <w:pPr>
              <w:ind w:hanging="1329"/>
              <w:jc w:val="right"/>
            </w:pPr>
            <w:r>
              <w:t>564,</w:t>
            </w:r>
            <w:r w:rsidR="00D407E3">
              <w:t>649</w:t>
            </w:r>
          </w:p>
        </w:tc>
        <w:tc>
          <w:tcPr>
            <w:tcW w:w="850" w:type="dxa"/>
            <w:vAlign w:val="bottom"/>
          </w:tcPr>
          <w:p w14:paraId="3B004818" w14:textId="6B825071" w:rsidR="00170073" w:rsidRPr="0017712F" w:rsidRDefault="00170073" w:rsidP="00170073">
            <w:pPr>
              <w:ind w:hanging="1329"/>
              <w:jc w:val="right"/>
            </w:pPr>
            <w:r w:rsidRPr="0017712F">
              <w:t>384,683</w:t>
            </w:r>
          </w:p>
        </w:tc>
        <w:tc>
          <w:tcPr>
            <w:tcW w:w="950" w:type="dxa"/>
            <w:vAlign w:val="bottom"/>
          </w:tcPr>
          <w:p w14:paraId="14DA8714" w14:textId="386524AB" w:rsidR="00170073" w:rsidRPr="0017712F" w:rsidRDefault="00714F7F" w:rsidP="00170073">
            <w:pPr>
              <w:jc w:val="right"/>
            </w:pPr>
            <w:r>
              <w:t>24,</w:t>
            </w:r>
            <w:r w:rsidR="00D407E3">
              <w:t>680</w:t>
            </w:r>
          </w:p>
        </w:tc>
        <w:tc>
          <w:tcPr>
            <w:tcW w:w="990" w:type="dxa"/>
            <w:vAlign w:val="bottom"/>
          </w:tcPr>
          <w:p w14:paraId="1E7CD340" w14:textId="51933C95" w:rsidR="00170073" w:rsidRPr="0017712F" w:rsidRDefault="00170073" w:rsidP="00170073">
            <w:pPr>
              <w:jc w:val="right"/>
            </w:pPr>
            <w:r w:rsidRPr="0017712F">
              <w:t>85,720</w:t>
            </w:r>
          </w:p>
        </w:tc>
        <w:tc>
          <w:tcPr>
            <w:tcW w:w="990" w:type="dxa"/>
            <w:vAlign w:val="bottom"/>
          </w:tcPr>
          <w:p w14:paraId="35C0EE94" w14:textId="3EFB4DBA" w:rsidR="00170073" w:rsidRPr="0017712F" w:rsidRDefault="00D407E3" w:rsidP="00170073">
            <w:pPr>
              <w:jc w:val="right"/>
            </w:pPr>
            <w:r>
              <w:t>115,886</w:t>
            </w:r>
          </w:p>
        </w:tc>
        <w:tc>
          <w:tcPr>
            <w:tcW w:w="993" w:type="dxa"/>
            <w:vAlign w:val="bottom"/>
          </w:tcPr>
          <w:p w14:paraId="458D83AC" w14:textId="5EBBB9C7" w:rsidR="00170073" w:rsidRPr="0017712F" w:rsidRDefault="00170073" w:rsidP="00170073">
            <w:pPr>
              <w:jc w:val="right"/>
            </w:pPr>
            <w:r w:rsidRPr="0017712F">
              <w:t>9,696</w:t>
            </w:r>
          </w:p>
        </w:tc>
      </w:tr>
      <w:tr w:rsidR="00170073" w:rsidRPr="0017712F" w14:paraId="1F89B413" w14:textId="77777777" w:rsidTr="002E545D">
        <w:trPr>
          <w:trHeight w:val="312"/>
        </w:trPr>
        <w:tc>
          <w:tcPr>
            <w:tcW w:w="2460" w:type="dxa"/>
            <w:vAlign w:val="bottom"/>
          </w:tcPr>
          <w:p w14:paraId="09941BB8" w14:textId="77777777" w:rsidR="00170073" w:rsidRPr="0017712F" w:rsidRDefault="00170073" w:rsidP="00170073">
            <w:pPr>
              <w:ind w:right="-36"/>
              <w:rPr>
                <w:rFonts w:ascii="Angsana New" w:hAnsi="Angsana New"/>
                <w:sz w:val="26"/>
                <w:szCs w:val="26"/>
              </w:rPr>
            </w:pPr>
            <w:r w:rsidRPr="0017712F">
              <w:rPr>
                <w:rFonts w:ascii="Angsana New" w:hAnsi="Angsana New"/>
                <w:sz w:val="26"/>
                <w:szCs w:val="26"/>
              </w:rPr>
              <w:t>Domestic</w:t>
            </w:r>
          </w:p>
        </w:tc>
        <w:tc>
          <w:tcPr>
            <w:tcW w:w="990" w:type="dxa"/>
            <w:vAlign w:val="bottom"/>
          </w:tcPr>
          <w:p w14:paraId="11F8280E" w14:textId="7F1C0023" w:rsidR="00170073" w:rsidRPr="0017712F" w:rsidRDefault="00714F7F" w:rsidP="00170073">
            <w:pPr>
              <w:pBdr>
                <w:bottom w:val="single" w:sz="6" w:space="1" w:color="auto"/>
              </w:pBdr>
              <w:jc w:val="right"/>
            </w:pPr>
            <w:r>
              <w:t>2,0</w:t>
            </w:r>
            <w:r w:rsidR="00D407E3">
              <w:t>01</w:t>
            </w:r>
            <w:r>
              <w:t>,</w:t>
            </w:r>
            <w:r w:rsidR="00D407E3">
              <w:t>201</w:t>
            </w:r>
          </w:p>
        </w:tc>
        <w:tc>
          <w:tcPr>
            <w:tcW w:w="850" w:type="dxa"/>
            <w:vAlign w:val="bottom"/>
          </w:tcPr>
          <w:p w14:paraId="78255C20" w14:textId="302E07D9" w:rsidR="00170073" w:rsidRPr="0017712F" w:rsidRDefault="00170073" w:rsidP="00170073">
            <w:pPr>
              <w:pBdr>
                <w:bottom w:val="single" w:sz="6" w:space="1" w:color="auto"/>
              </w:pBdr>
              <w:jc w:val="right"/>
            </w:pPr>
            <w:r w:rsidRPr="0017712F">
              <w:t>3,049,117</w:t>
            </w:r>
          </w:p>
        </w:tc>
        <w:tc>
          <w:tcPr>
            <w:tcW w:w="950" w:type="dxa"/>
            <w:vAlign w:val="bottom"/>
          </w:tcPr>
          <w:p w14:paraId="4C4C3CEC" w14:textId="78C94F60" w:rsidR="00170073" w:rsidRPr="0017712F" w:rsidRDefault="00714F7F" w:rsidP="00170073">
            <w:pPr>
              <w:pBdr>
                <w:bottom w:val="single" w:sz="6" w:space="1" w:color="auto"/>
              </w:pBdr>
              <w:jc w:val="right"/>
            </w:pPr>
            <w:r>
              <w:t>27,380</w:t>
            </w:r>
          </w:p>
        </w:tc>
        <w:tc>
          <w:tcPr>
            <w:tcW w:w="990" w:type="dxa"/>
            <w:vAlign w:val="bottom"/>
          </w:tcPr>
          <w:p w14:paraId="23CA08F8" w14:textId="34A44439" w:rsidR="00170073" w:rsidRPr="0017712F" w:rsidRDefault="00170073" w:rsidP="00170073">
            <w:pPr>
              <w:pBdr>
                <w:bottom w:val="single" w:sz="6" w:space="1" w:color="auto"/>
              </w:pBdr>
              <w:jc w:val="right"/>
            </w:pPr>
            <w:r w:rsidRPr="0017712F">
              <w:t>890,777</w:t>
            </w:r>
          </w:p>
        </w:tc>
        <w:tc>
          <w:tcPr>
            <w:tcW w:w="990" w:type="dxa"/>
            <w:vAlign w:val="bottom"/>
          </w:tcPr>
          <w:p w14:paraId="18C6E6C4" w14:textId="55FE4E06" w:rsidR="00170073" w:rsidRPr="0017712F" w:rsidRDefault="00714F7F" w:rsidP="00170073">
            <w:pPr>
              <w:pBdr>
                <w:bottom w:val="single" w:sz="6" w:space="1" w:color="auto"/>
              </w:pBdr>
              <w:jc w:val="right"/>
            </w:pPr>
            <w:r>
              <w:t>(</w:t>
            </w:r>
            <w:r w:rsidR="00D407E3">
              <w:t>52,663</w:t>
            </w:r>
            <w:r>
              <w:t>)</w:t>
            </w:r>
          </w:p>
        </w:tc>
        <w:tc>
          <w:tcPr>
            <w:tcW w:w="993" w:type="dxa"/>
            <w:vAlign w:val="bottom"/>
          </w:tcPr>
          <w:p w14:paraId="218FAA6C" w14:textId="51D6C735" w:rsidR="00170073" w:rsidRPr="0017712F" w:rsidRDefault="00170073" w:rsidP="00170073">
            <w:pPr>
              <w:pBdr>
                <w:bottom w:val="single" w:sz="6" w:space="1" w:color="auto"/>
              </w:pBdr>
              <w:jc w:val="right"/>
            </w:pPr>
            <w:r w:rsidRPr="0017712F">
              <w:t>726,783</w:t>
            </w:r>
          </w:p>
        </w:tc>
      </w:tr>
      <w:tr w:rsidR="00170073" w:rsidRPr="0017712F" w14:paraId="39A155A3" w14:textId="77777777" w:rsidTr="002E545D">
        <w:trPr>
          <w:trHeight w:val="312"/>
        </w:trPr>
        <w:tc>
          <w:tcPr>
            <w:tcW w:w="2460" w:type="dxa"/>
            <w:vAlign w:val="bottom"/>
          </w:tcPr>
          <w:p w14:paraId="00CDF148" w14:textId="77777777" w:rsidR="00170073" w:rsidRPr="0017712F" w:rsidRDefault="00170073" w:rsidP="00170073">
            <w:pPr>
              <w:ind w:right="-36"/>
              <w:rPr>
                <w:rFonts w:ascii="Angsana New" w:hAnsi="Angsana New"/>
                <w:sz w:val="26"/>
                <w:szCs w:val="26"/>
              </w:rPr>
            </w:pPr>
            <w:r w:rsidRPr="0017712F">
              <w:rPr>
                <w:rFonts w:ascii="Angsana New" w:hAnsi="Angsana New"/>
                <w:sz w:val="26"/>
                <w:szCs w:val="26"/>
              </w:rPr>
              <w:t>Total</w:t>
            </w:r>
          </w:p>
        </w:tc>
        <w:tc>
          <w:tcPr>
            <w:tcW w:w="990" w:type="dxa"/>
            <w:vAlign w:val="bottom"/>
          </w:tcPr>
          <w:p w14:paraId="77AE095B" w14:textId="00CD7743" w:rsidR="00170073" w:rsidRPr="0017712F" w:rsidRDefault="00714F7F" w:rsidP="00170073">
            <w:pPr>
              <w:pBdr>
                <w:bottom w:val="double" w:sz="6" w:space="1" w:color="auto"/>
              </w:pBdr>
              <w:jc w:val="right"/>
            </w:pPr>
            <w:r>
              <w:t>2,5</w:t>
            </w:r>
            <w:r w:rsidR="00D407E3">
              <w:t>65</w:t>
            </w:r>
            <w:r>
              <w:t>,</w:t>
            </w:r>
            <w:r w:rsidR="00D407E3">
              <w:t>850</w:t>
            </w:r>
          </w:p>
        </w:tc>
        <w:tc>
          <w:tcPr>
            <w:tcW w:w="850" w:type="dxa"/>
            <w:vAlign w:val="bottom"/>
          </w:tcPr>
          <w:p w14:paraId="6AA9DCB9" w14:textId="3D437B69" w:rsidR="00170073" w:rsidRPr="0017712F" w:rsidRDefault="00170073" w:rsidP="00170073">
            <w:pPr>
              <w:pBdr>
                <w:bottom w:val="double" w:sz="6" w:space="1" w:color="auto"/>
              </w:pBdr>
              <w:jc w:val="right"/>
            </w:pPr>
            <w:r w:rsidRPr="0017712F">
              <w:t>3,433,800</w:t>
            </w:r>
          </w:p>
        </w:tc>
        <w:tc>
          <w:tcPr>
            <w:tcW w:w="950" w:type="dxa"/>
            <w:vAlign w:val="bottom"/>
          </w:tcPr>
          <w:p w14:paraId="1185838B" w14:textId="302C0BEF" w:rsidR="00170073" w:rsidRPr="0017712F" w:rsidRDefault="00714F7F" w:rsidP="00170073">
            <w:pPr>
              <w:pBdr>
                <w:bottom w:val="double" w:sz="6" w:space="1" w:color="auto"/>
              </w:pBdr>
              <w:jc w:val="right"/>
            </w:pPr>
            <w:r>
              <w:t>5</w:t>
            </w:r>
            <w:r w:rsidR="00D407E3">
              <w:t>2</w:t>
            </w:r>
            <w:r>
              <w:t>,</w:t>
            </w:r>
            <w:r w:rsidR="00D407E3">
              <w:t>060</w:t>
            </w:r>
          </w:p>
        </w:tc>
        <w:tc>
          <w:tcPr>
            <w:tcW w:w="990" w:type="dxa"/>
            <w:vAlign w:val="bottom"/>
          </w:tcPr>
          <w:p w14:paraId="4A143945" w14:textId="7371411C" w:rsidR="00170073" w:rsidRPr="0017712F" w:rsidRDefault="00170073" w:rsidP="00170073">
            <w:pPr>
              <w:pBdr>
                <w:bottom w:val="double" w:sz="6" w:space="1" w:color="auto"/>
              </w:pBdr>
              <w:jc w:val="right"/>
            </w:pPr>
            <w:r w:rsidRPr="0017712F">
              <w:t>976,497</w:t>
            </w:r>
          </w:p>
        </w:tc>
        <w:tc>
          <w:tcPr>
            <w:tcW w:w="990" w:type="dxa"/>
            <w:vAlign w:val="bottom"/>
          </w:tcPr>
          <w:p w14:paraId="04E5FABD" w14:textId="743AADF9" w:rsidR="00170073" w:rsidRPr="0017712F" w:rsidRDefault="00D407E3" w:rsidP="00170073">
            <w:pPr>
              <w:pBdr>
                <w:bottom w:val="double" w:sz="6" w:space="1" w:color="auto"/>
              </w:pBdr>
              <w:jc w:val="right"/>
            </w:pPr>
            <w:r>
              <w:t>63</w:t>
            </w:r>
            <w:r w:rsidR="00714F7F">
              <w:t>,</w:t>
            </w:r>
            <w:r>
              <w:t>223</w:t>
            </w:r>
          </w:p>
        </w:tc>
        <w:tc>
          <w:tcPr>
            <w:tcW w:w="993" w:type="dxa"/>
            <w:vAlign w:val="bottom"/>
          </w:tcPr>
          <w:p w14:paraId="05D0E301" w14:textId="56894325" w:rsidR="00170073" w:rsidRPr="0017712F" w:rsidRDefault="00170073" w:rsidP="00170073">
            <w:pPr>
              <w:pBdr>
                <w:bottom w:val="double" w:sz="6" w:space="1" w:color="auto"/>
              </w:pBdr>
              <w:jc w:val="right"/>
            </w:pPr>
            <w:r w:rsidRPr="0017712F">
              <w:t>736,479</w:t>
            </w:r>
          </w:p>
        </w:tc>
      </w:tr>
    </w:tbl>
    <w:p w14:paraId="7D5F117F" w14:textId="77777777" w:rsidR="00FC1CBB" w:rsidRPr="00897B11" w:rsidRDefault="00FC1CBB" w:rsidP="00FC1CBB">
      <w:pPr>
        <w:tabs>
          <w:tab w:val="right" w:pos="12420"/>
        </w:tabs>
        <w:spacing w:before="120"/>
        <w:ind w:left="839" w:right="-45" w:hanging="482"/>
        <w:jc w:val="both"/>
      </w:pPr>
      <w:r w:rsidRPr="0017712F">
        <w:rPr>
          <w:rFonts w:cs="Times New Roman"/>
          <w:cs/>
        </w:rPr>
        <w:t>(1)</w:t>
      </w:r>
      <w:r w:rsidRPr="0017712F">
        <w:rPr>
          <w:rFonts w:cs="Cordia New" w:hint="cs"/>
          <w:cs/>
        </w:rPr>
        <w:t xml:space="preserve"> </w:t>
      </w:r>
      <w:r w:rsidRPr="0017712F">
        <w:rPr>
          <w:rFonts w:cs="Cordia New"/>
        </w:rPr>
        <w:t xml:space="preserve"> </w:t>
      </w:r>
      <w:r w:rsidRPr="0017712F">
        <w:t>Net income attributable to equity holders of parents of the year ended</w:t>
      </w:r>
    </w:p>
    <w:p w14:paraId="483E2185" w14:textId="77777777" w:rsidR="002B3D9B" w:rsidRDefault="002B3D9B" w:rsidP="005B6296">
      <w:pPr>
        <w:spacing w:after="120"/>
        <w:ind w:left="850" w:right="-45" w:hanging="425"/>
        <w:jc w:val="both"/>
        <w:rPr>
          <w:b/>
          <w:bCs/>
          <w:sz w:val="17"/>
          <w:szCs w:val="17"/>
        </w:rPr>
      </w:pPr>
    </w:p>
    <w:p w14:paraId="05C4D4DB" w14:textId="5393F94E" w:rsidR="00C14AB8" w:rsidRPr="00847C75" w:rsidRDefault="00650FB5" w:rsidP="005B6296">
      <w:pPr>
        <w:spacing w:after="120"/>
        <w:ind w:left="850" w:right="-45" w:hanging="425"/>
        <w:jc w:val="both"/>
        <w:rPr>
          <w:b/>
          <w:bCs/>
          <w:sz w:val="17"/>
          <w:szCs w:val="17"/>
        </w:rPr>
      </w:pPr>
      <w:r w:rsidRPr="00847C75">
        <w:rPr>
          <w:b/>
          <w:bCs/>
          <w:sz w:val="17"/>
          <w:szCs w:val="17"/>
        </w:rPr>
        <w:t>2</w:t>
      </w:r>
      <w:r w:rsidR="00714F7F">
        <w:rPr>
          <w:b/>
          <w:bCs/>
          <w:sz w:val="17"/>
          <w:szCs w:val="17"/>
        </w:rPr>
        <w:t>4</w:t>
      </w:r>
      <w:r w:rsidR="00C14AB8" w:rsidRPr="00847C75">
        <w:rPr>
          <w:b/>
          <w:bCs/>
          <w:sz w:val="17"/>
          <w:szCs w:val="17"/>
        </w:rPr>
        <w:t>.2</w:t>
      </w:r>
      <w:r w:rsidR="00C14AB8" w:rsidRPr="00847C75">
        <w:rPr>
          <w:b/>
          <w:bCs/>
          <w:sz w:val="17"/>
          <w:szCs w:val="17"/>
        </w:rPr>
        <w:tab/>
        <w:t>Assets by segment</w:t>
      </w:r>
    </w:p>
    <w:p w14:paraId="6B2686B6" w14:textId="77777777" w:rsidR="00C14AB8" w:rsidRPr="00847C75" w:rsidRDefault="00C14AB8" w:rsidP="00C17017">
      <w:pPr>
        <w:ind w:right="1095"/>
        <w:jc w:val="right"/>
        <w:rPr>
          <w:sz w:val="16"/>
          <w:szCs w:val="16"/>
        </w:rPr>
      </w:pPr>
      <w:r w:rsidRPr="00847C75">
        <w:rPr>
          <w:sz w:val="16"/>
          <w:szCs w:val="16"/>
        </w:rPr>
        <w:t>(Unit : Thousand Baht)</w:t>
      </w:r>
    </w:p>
    <w:tbl>
      <w:tblPr>
        <w:tblW w:w="7840" w:type="dxa"/>
        <w:tblInd w:w="348" w:type="dxa"/>
        <w:tblLayout w:type="fixed"/>
        <w:tblLook w:val="0000" w:firstRow="0" w:lastRow="0" w:firstColumn="0" w:lastColumn="0" w:noHBand="0" w:noVBand="0"/>
      </w:tblPr>
      <w:tblGrid>
        <w:gridCol w:w="1920"/>
        <w:gridCol w:w="741"/>
        <w:gridCol w:w="709"/>
        <w:gridCol w:w="709"/>
        <w:gridCol w:w="709"/>
        <w:gridCol w:w="708"/>
        <w:gridCol w:w="709"/>
        <w:gridCol w:w="785"/>
        <w:gridCol w:w="850"/>
      </w:tblGrid>
      <w:tr w:rsidR="00C14AB8" w:rsidRPr="00847C75" w14:paraId="012D1A5D" w14:textId="77777777" w:rsidTr="000E6C95">
        <w:trPr>
          <w:cantSplit/>
          <w:trHeight w:val="334"/>
        </w:trPr>
        <w:tc>
          <w:tcPr>
            <w:tcW w:w="1920" w:type="dxa"/>
          </w:tcPr>
          <w:p w14:paraId="400AD3F3" w14:textId="77777777" w:rsidR="00C14AB8" w:rsidRPr="00847C75" w:rsidRDefault="00C14AB8">
            <w:pPr>
              <w:ind w:right="-36"/>
              <w:rPr>
                <w:sz w:val="15"/>
                <w:szCs w:val="15"/>
                <w:u w:val="single"/>
              </w:rPr>
            </w:pPr>
          </w:p>
        </w:tc>
        <w:tc>
          <w:tcPr>
            <w:tcW w:w="5920" w:type="dxa"/>
            <w:gridSpan w:val="8"/>
            <w:vAlign w:val="bottom"/>
          </w:tcPr>
          <w:p w14:paraId="7A71F767" w14:textId="28B816D2" w:rsidR="00C14AB8" w:rsidRPr="00847C75" w:rsidRDefault="00C14AB8" w:rsidP="00010082">
            <w:pPr>
              <w:pBdr>
                <w:bottom w:val="single" w:sz="4" w:space="1" w:color="auto"/>
              </w:pBdr>
              <w:ind w:right="-36"/>
              <w:jc w:val="center"/>
              <w:rPr>
                <w:sz w:val="15"/>
                <w:szCs w:val="15"/>
                <w:u w:val="single"/>
              </w:rPr>
            </w:pPr>
            <w:r w:rsidRPr="00847C75">
              <w:rPr>
                <w:sz w:val="15"/>
                <w:szCs w:val="15"/>
              </w:rPr>
              <w:t>As at December 31, 20</w:t>
            </w:r>
            <w:r w:rsidR="00170073">
              <w:rPr>
                <w:sz w:val="15"/>
                <w:szCs w:val="15"/>
              </w:rPr>
              <w:t>20</w:t>
            </w:r>
            <w:r w:rsidR="00406936">
              <w:rPr>
                <w:sz w:val="15"/>
                <w:szCs w:val="15"/>
              </w:rPr>
              <w:t xml:space="preserve"> </w:t>
            </w:r>
            <w:r w:rsidRPr="00847C75">
              <w:rPr>
                <w:sz w:val="15"/>
                <w:szCs w:val="15"/>
              </w:rPr>
              <w:t>and 20</w:t>
            </w:r>
            <w:r w:rsidR="00FC78FC" w:rsidRPr="00847C75">
              <w:rPr>
                <w:sz w:val="15"/>
                <w:szCs w:val="15"/>
              </w:rPr>
              <w:t>1</w:t>
            </w:r>
            <w:r w:rsidR="00170073">
              <w:rPr>
                <w:sz w:val="15"/>
                <w:szCs w:val="15"/>
              </w:rPr>
              <w:t>9</w:t>
            </w:r>
          </w:p>
        </w:tc>
      </w:tr>
      <w:tr w:rsidR="00C17017" w:rsidRPr="00847C75" w14:paraId="0949F518" w14:textId="77777777" w:rsidTr="00FD30EE">
        <w:trPr>
          <w:cantSplit/>
          <w:trHeight w:val="160"/>
        </w:trPr>
        <w:tc>
          <w:tcPr>
            <w:tcW w:w="1920" w:type="dxa"/>
          </w:tcPr>
          <w:p w14:paraId="3A5923A6" w14:textId="77777777" w:rsidR="00C17017" w:rsidRPr="00847C75" w:rsidRDefault="00C17017">
            <w:pPr>
              <w:ind w:right="-36"/>
              <w:rPr>
                <w:sz w:val="15"/>
                <w:szCs w:val="15"/>
                <w:u w:val="single"/>
              </w:rPr>
            </w:pPr>
          </w:p>
        </w:tc>
        <w:tc>
          <w:tcPr>
            <w:tcW w:w="1450" w:type="dxa"/>
            <w:gridSpan w:val="2"/>
            <w:vAlign w:val="bottom"/>
          </w:tcPr>
          <w:p w14:paraId="08B96430" w14:textId="77777777" w:rsidR="00C17017" w:rsidRPr="00847C75" w:rsidRDefault="00C17017" w:rsidP="006626E9">
            <w:pPr>
              <w:ind w:left="-126" w:right="-112"/>
              <w:rPr>
                <w:sz w:val="15"/>
                <w:szCs w:val="15"/>
                <w:cs/>
              </w:rPr>
            </w:pPr>
          </w:p>
        </w:tc>
        <w:tc>
          <w:tcPr>
            <w:tcW w:w="1418" w:type="dxa"/>
            <w:gridSpan w:val="2"/>
            <w:vAlign w:val="bottom"/>
          </w:tcPr>
          <w:p w14:paraId="4B452BF3" w14:textId="77777777" w:rsidR="00C17017" w:rsidRPr="00847C75" w:rsidRDefault="00C17017">
            <w:pPr>
              <w:ind w:right="-36"/>
              <w:jc w:val="center"/>
              <w:rPr>
                <w:sz w:val="15"/>
                <w:szCs w:val="15"/>
                <w:cs/>
              </w:rPr>
            </w:pPr>
          </w:p>
        </w:tc>
        <w:tc>
          <w:tcPr>
            <w:tcW w:w="1417" w:type="dxa"/>
            <w:gridSpan w:val="2"/>
            <w:vAlign w:val="bottom"/>
          </w:tcPr>
          <w:p w14:paraId="37B3F10E" w14:textId="77777777" w:rsidR="00C17017" w:rsidRPr="00847C75" w:rsidRDefault="00C17017">
            <w:pPr>
              <w:ind w:right="-36"/>
              <w:jc w:val="center"/>
              <w:rPr>
                <w:sz w:val="15"/>
                <w:szCs w:val="15"/>
                <w:cs/>
              </w:rPr>
            </w:pPr>
          </w:p>
        </w:tc>
        <w:tc>
          <w:tcPr>
            <w:tcW w:w="1635" w:type="dxa"/>
            <w:gridSpan w:val="2"/>
            <w:vAlign w:val="bottom"/>
          </w:tcPr>
          <w:p w14:paraId="0D336F85" w14:textId="77777777" w:rsidR="00C17017" w:rsidRPr="00847C75" w:rsidRDefault="00C17017">
            <w:pPr>
              <w:ind w:right="-36"/>
              <w:jc w:val="center"/>
              <w:rPr>
                <w:sz w:val="15"/>
                <w:szCs w:val="15"/>
                <w:cs/>
              </w:rPr>
            </w:pPr>
          </w:p>
        </w:tc>
      </w:tr>
      <w:tr w:rsidR="00C17017" w:rsidRPr="00847C75" w14:paraId="0C0730E5" w14:textId="77777777" w:rsidTr="000E6C95">
        <w:trPr>
          <w:cantSplit/>
        </w:trPr>
        <w:tc>
          <w:tcPr>
            <w:tcW w:w="1920" w:type="dxa"/>
          </w:tcPr>
          <w:p w14:paraId="754C60E6" w14:textId="77777777" w:rsidR="00C17017" w:rsidRPr="00847C75" w:rsidRDefault="00C17017">
            <w:pPr>
              <w:ind w:right="-36"/>
              <w:rPr>
                <w:sz w:val="15"/>
                <w:szCs w:val="15"/>
                <w:u w:val="single"/>
              </w:rPr>
            </w:pPr>
          </w:p>
        </w:tc>
        <w:tc>
          <w:tcPr>
            <w:tcW w:w="1450" w:type="dxa"/>
            <w:gridSpan w:val="2"/>
            <w:vAlign w:val="bottom"/>
          </w:tcPr>
          <w:p w14:paraId="0E2E46D4" w14:textId="77777777" w:rsidR="00C17017" w:rsidRPr="00847C75" w:rsidRDefault="006626E9">
            <w:pPr>
              <w:pBdr>
                <w:bottom w:val="single" w:sz="4" w:space="1" w:color="auto"/>
              </w:pBdr>
              <w:ind w:right="-36"/>
              <w:jc w:val="center"/>
              <w:rPr>
                <w:sz w:val="15"/>
                <w:szCs w:val="15"/>
                <w:u w:val="single"/>
              </w:rPr>
            </w:pPr>
            <w:r w:rsidRPr="00847C75">
              <w:rPr>
                <w:sz w:val="15"/>
                <w:szCs w:val="15"/>
              </w:rPr>
              <w:t>Business Consulting</w:t>
            </w:r>
          </w:p>
        </w:tc>
        <w:tc>
          <w:tcPr>
            <w:tcW w:w="1418" w:type="dxa"/>
            <w:gridSpan w:val="2"/>
            <w:vAlign w:val="bottom"/>
          </w:tcPr>
          <w:p w14:paraId="205FDC74" w14:textId="77777777" w:rsidR="00C17017" w:rsidRPr="00847C75" w:rsidRDefault="00E27FF9">
            <w:pPr>
              <w:pBdr>
                <w:bottom w:val="single" w:sz="4" w:space="1" w:color="auto"/>
              </w:pBdr>
              <w:ind w:right="-36"/>
              <w:jc w:val="center"/>
              <w:rPr>
                <w:sz w:val="15"/>
                <w:szCs w:val="15"/>
              </w:rPr>
            </w:pPr>
            <w:r w:rsidRPr="00847C75">
              <w:rPr>
                <w:sz w:val="15"/>
                <w:szCs w:val="15"/>
              </w:rPr>
              <w:t>Investments</w:t>
            </w:r>
          </w:p>
        </w:tc>
        <w:tc>
          <w:tcPr>
            <w:tcW w:w="1417" w:type="dxa"/>
            <w:gridSpan w:val="2"/>
            <w:vAlign w:val="bottom"/>
          </w:tcPr>
          <w:p w14:paraId="189912C7" w14:textId="77777777" w:rsidR="00C17017" w:rsidRPr="00847C75" w:rsidRDefault="00C17017">
            <w:pPr>
              <w:pBdr>
                <w:bottom w:val="single" w:sz="4" w:space="1" w:color="auto"/>
              </w:pBdr>
              <w:ind w:right="-36"/>
              <w:jc w:val="center"/>
              <w:rPr>
                <w:sz w:val="15"/>
                <w:szCs w:val="15"/>
              </w:rPr>
            </w:pPr>
            <w:r w:rsidRPr="00847C75">
              <w:rPr>
                <w:sz w:val="15"/>
                <w:szCs w:val="15"/>
              </w:rPr>
              <w:t>Eliminated</w:t>
            </w:r>
          </w:p>
        </w:tc>
        <w:tc>
          <w:tcPr>
            <w:tcW w:w="1635" w:type="dxa"/>
            <w:gridSpan w:val="2"/>
            <w:vAlign w:val="bottom"/>
          </w:tcPr>
          <w:p w14:paraId="43721E74" w14:textId="77777777" w:rsidR="00C17017" w:rsidRPr="00847C75" w:rsidRDefault="00C17017">
            <w:pPr>
              <w:pBdr>
                <w:bottom w:val="single" w:sz="4" w:space="1" w:color="auto"/>
              </w:pBdr>
              <w:ind w:right="-36"/>
              <w:jc w:val="center"/>
              <w:rPr>
                <w:sz w:val="15"/>
                <w:szCs w:val="15"/>
              </w:rPr>
            </w:pPr>
            <w:r w:rsidRPr="00847C75">
              <w:rPr>
                <w:sz w:val="15"/>
                <w:szCs w:val="15"/>
              </w:rPr>
              <w:t>Consolidated</w:t>
            </w:r>
          </w:p>
        </w:tc>
      </w:tr>
      <w:tr w:rsidR="00170073" w:rsidRPr="00847C75" w14:paraId="22D97B96" w14:textId="77777777" w:rsidTr="00FD30EE">
        <w:trPr>
          <w:trHeight w:val="277"/>
        </w:trPr>
        <w:tc>
          <w:tcPr>
            <w:tcW w:w="1920" w:type="dxa"/>
          </w:tcPr>
          <w:p w14:paraId="0AEB7220" w14:textId="77777777" w:rsidR="00170073" w:rsidRPr="00847C75" w:rsidRDefault="00170073" w:rsidP="00170073">
            <w:pPr>
              <w:ind w:right="-36"/>
              <w:rPr>
                <w:rFonts w:ascii="Angsana New" w:hAnsi="Angsana New"/>
                <w:sz w:val="15"/>
                <w:szCs w:val="15"/>
                <w:u w:val="single"/>
              </w:rPr>
            </w:pPr>
          </w:p>
        </w:tc>
        <w:tc>
          <w:tcPr>
            <w:tcW w:w="741" w:type="dxa"/>
            <w:vAlign w:val="bottom"/>
          </w:tcPr>
          <w:p w14:paraId="0585DA32" w14:textId="796441D0" w:rsidR="00170073" w:rsidRPr="00847C75" w:rsidRDefault="00170073" w:rsidP="00170073">
            <w:pPr>
              <w:pBdr>
                <w:bottom w:val="single" w:sz="4" w:space="1" w:color="auto"/>
              </w:pBdr>
              <w:jc w:val="center"/>
              <w:rPr>
                <w:sz w:val="13"/>
                <w:szCs w:val="13"/>
              </w:rPr>
            </w:pPr>
            <w:r>
              <w:rPr>
                <w:sz w:val="13"/>
                <w:szCs w:val="13"/>
              </w:rPr>
              <w:t>2020</w:t>
            </w:r>
          </w:p>
        </w:tc>
        <w:tc>
          <w:tcPr>
            <w:tcW w:w="709" w:type="dxa"/>
            <w:vAlign w:val="bottom"/>
          </w:tcPr>
          <w:p w14:paraId="7B1055DA" w14:textId="5F06B173" w:rsidR="00170073" w:rsidRPr="00847C75" w:rsidRDefault="00170073" w:rsidP="00170073">
            <w:pPr>
              <w:pBdr>
                <w:bottom w:val="single" w:sz="4" w:space="1" w:color="auto"/>
              </w:pBdr>
              <w:jc w:val="center"/>
              <w:rPr>
                <w:sz w:val="13"/>
                <w:szCs w:val="13"/>
              </w:rPr>
            </w:pPr>
            <w:r>
              <w:rPr>
                <w:sz w:val="13"/>
                <w:szCs w:val="13"/>
              </w:rPr>
              <w:t>2019</w:t>
            </w:r>
          </w:p>
        </w:tc>
        <w:tc>
          <w:tcPr>
            <w:tcW w:w="709" w:type="dxa"/>
            <w:vAlign w:val="bottom"/>
          </w:tcPr>
          <w:p w14:paraId="3CBA740C" w14:textId="30299F0B" w:rsidR="00170073" w:rsidRPr="00847C75" w:rsidRDefault="00170073" w:rsidP="00170073">
            <w:pPr>
              <w:pBdr>
                <w:bottom w:val="single" w:sz="4" w:space="1" w:color="auto"/>
              </w:pBdr>
              <w:jc w:val="center"/>
              <w:rPr>
                <w:sz w:val="13"/>
                <w:szCs w:val="13"/>
              </w:rPr>
            </w:pPr>
            <w:r>
              <w:rPr>
                <w:sz w:val="13"/>
                <w:szCs w:val="13"/>
              </w:rPr>
              <w:t>2020</w:t>
            </w:r>
          </w:p>
        </w:tc>
        <w:tc>
          <w:tcPr>
            <w:tcW w:w="709" w:type="dxa"/>
            <w:vAlign w:val="bottom"/>
          </w:tcPr>
          <w:p w14:paraId="5802C0E8" w14:textId="728CAE88" w:rsidR="00170073" w:rsidRPr="00847C75" w:rsidRDefault="00170073" w:rsidP="00170073">
            <w:pPr>
              <w:pBdr>
                <w:bottom w:val="single" w:sz="4" w:space="1" w:color="auto"/>
              </w:pBdr>
              <w:jc w:val="center"/>
              <w:rPr>
                <w:sz w:val="13"/>
                <w:szCs w:val="13"/>
              </w:rPr>
            </w:pPr>
            <w:r>
              <w:rPr>
                <w:sz w:val="13"/>
                <w:szCs w:val="13"/>
              </w:rPr>
              <w:t>2019</w:t>
            </w:r>
          </w:p>
        </w:tc>
        <w:tc>
          <w:tcPr>
            <w:tcW w:w="708" w:type="dxa"/>
            <w:vAlign w:val="bottom"/>
          </w:tcPr>
          <w:p w14:paraId="7CAF683B" w14:textId="3D9A21EA" w:rsidR="00170073" w:rsidRPr="00847C75" w:rsidRDefault="00170073" w:rsidP="00170073">
            <w:pPr>
              <w:pBdr>
                <w:bottom w:val="single" w:sz="4" w:space="1" w:color="auto"/>
              </w:pBdr>
              <w:jc w:val="center"/>
              <w:rPr>
                <w:sz w:val="13"/>
                <w:szCs w:val="13"/>
              </w:rPr>
            </w:pPr>
            <w:r>
              <w:rPr>
                <w:sz w:val="13"/>
                <w:szCs w:val="13"/>
              </w:rPr>
              <w:t>2020</w:t>
            </w:r>
          </w:p>
        </w:tc>
        <w:tc>
          <w:tcPr>
            <w:tcW w:w="709" w:type="dxa"/>
            <w:vAlign w:val="bottom"/>
          </w:tcPr>
          <w:p w14:paraId="703EAB79" w14:textId="617BFF6D" w:rsidR="00170073" w:rsidRPr="00847C75" w:rsidRDefault="00170073" w:rsidP="00170073">
            <w:pPr>
              <w:pBdr>
                <w:bottom w:val="single" w:sz="4" w:space="1" w:color="auto"/>
              </w:pBdr>
              <w:jc w:val="center"/>
              <w:rPr>
                <w:sz w:val="13"/>
                <w:szCs w:val="13"/>
              </w:rPr>
            </w:pPr>
            <w:r>
              <w:rPr>
                <w:sz w:val="13"/>
                <w:szCs w:val="13"/>
              </w:rPr>
              <w:t>2019</w:t>
            </w:r>
          </w:p>
        </w:tc>
        <w:tc>
          <w:tcPr>
            <w:tcW w:w="785" w:type="dxa"/>
            <w:vAlign w:val="bottom"/>
          </w:tcPr>
          <w:p w14:paraId="2F452D88" w14:textId="3F47211C" w:rsidR="00170073" w:rsidRPr="00847C75" w:rsidRDefault="00170073" w:rsidP="00170073">
            <w:pPr>
              <w:pBdr>
                <w:bottom w:val="single" w:sz="4" w:space="1" w:color="auto"/>
              </w:pBdr>
              <w:jc w:val="center"/>
              <w:rPr>
                <w:sz w:val="13"/>
                <w:szCs w:val="13"/>
              </w:rPr>
            </w:pPr>
            <w:r>
              <w:rPr>
                <w:sz w:val="13"/>
                <w:szCs w:val="13"/>
              </w:rPr>
              <w:t>2020</w:t>
            </w:r>
          </w:p>
        </w:tc>
        <w:tc>
          <w:tcPr>
            <w:tcW w:w="850" w:type="dxa"/>
            <w:vAlign w:val="bottom"/>
          </w:tcPr>
          <w:p w14:paraId="0BF07587" w14:textId="2F10423A" w:rsidR="00170073" w:rsidRPr="00847C75" w:rsidRDefault="00170073" w:rsidP="00170073">
            <w:pPr>
              <w:pBdr>
                <w:bottom w:val="single" w:sz="4" w:space="1" w:color="auto"/>
              </w:pBdr>
              <w:jc w:val="center"/>
              <w:rPr>
                <w:sz w:val="13"/>
                <w:szCs w:val="13"/>
              </w:rPr>
            </w:pPr>
            <w:r>
              <w:rPr>
                <w:sz w:val="13"/>
                <w:szCs w:val="13"/>
              </w:rPr>
              <w:t>2019</w:t>
            </w:r>
          </w:p>
        </w:tc>
      </w:tr>
      <w:tr w:rsidR="00170073" w:rsidRPr="00847C75" w14:paraId="7DF04160" w14:textId="77777777" w:rsidTr="000E6C95">
        <w:trPr>
          <w:trHeight w:hRule="exact" w:val="227"/>
        </w:trPr>
        <w:tc>
          <w:tcPr>
            <w:tcW w:w="1920" w:type="dxa"/>
            <w:vAlign w:val="bottom"/>
          </w:tcPr>
          <w:p w14:paraId="0C66DE2C" w14:textId="77777777" w:rsidR="00170073" w:rsidRPr="00847C75" w:rsidRDefault="00170073" w:rsidP="00170073">
            <w:pPr>
              <w:ind w:right="-36"/>
              <w:rPr>
                <w:sz w:val="15"/>
                <w:szCs w:val="15"/>
              </w:rPr>
            </w:pPr>
            <w:r w:rsidRPr="00847C75">
              <w:rPr>
                <w:sz w:val="15"/>
                <w:szCs w:val="15"/>
                <w:u w:val="single"/>
              </w:rPr>
              <w:t>Assets</w:t>
            </w:r>
          </w:p>
        </w:tc>
        <w:tc>
          <w:tcPr>
            <w:tcW w:w="741" w:type="dxa"/>
            <w:vAlign w:val="bottom"/>
          </w:tcPr>
          <w:p w14:paraId="6165E5B2" w14:textId="77777777" w:rsidR="00170073" w:rsidRPr="00847C75" w:rsidRDefault="00170073" w:rsidP="00170073">
            <w:pPr>
              <w:ind w:left="-89" w:right="-4"/>
              <w:jc w:val="right"/>
              <w:rPr>
                <w:sz w:val="15"/>
                <w:szCs w:val="15"/>
              </w:rPr>
            </w:pPr>
          </w:p>
        </w:tc>
        <w:tc>
          <w:tcPr>
            <w:tcW w:w="709" w:type="dxa"/>
            <w:vAlign w:val="bottom"/>
          </w:tcPr>
          <w:p w14:paraId="1D29C1D8" w14:textId="77777777" w:rsidR="00170073" w:rsidRPr="00847C75" w:rsidRDefault="00170073" w:rsidP="00170073">
            <w:pPr>
              <w:ind w:left="-89" w:right="-4"/>
              <w:jc w:val="right"/>
              <w:rPr>
                <w:sz w:val="15"/>
                <w:szCs w:val="15"/>
              </w:rPr>
            </w:pPr>
          </w:p>
        </w:tc>
        <w:tc>
          <w:tcPr>
            <w:tcW w:w="709" w:type="dxa"/>
            <w:vAlign w:val="bottom"/>
          </w:tcPr>
          <w:p w14:paraId="65FE4FB0" w14:textId="77777777" w:rsidR="00170073" w:rsidRPr="00847C75" w:rsidRDefault="00170073" w:rsidP="00170073">
            <w:pPr>
              <w:ind w:left="-89" w:right="-4"/>
              <w:jc w:val="right"/>
              <w:rPr>
                <w:sz w:val="15"/>
                <w:szCs w:val="15"/>
              </w:rPr>
            </w:pPr>
          </w:p>
        </w:tc>
        <w:tc>
          <w:tcPr>
            <w:tcW w:w="709" w:type="dxa"/>
            <w:vAlign w:val="bottom"/>
          </w:tcPr>
          <w:p w14:paraId="6843F312" w14:textId="77777777" w:rsidR="00170073" w:rsidRPr="00847C75" w:rsidRDefault="00170073" w:rsidP="00170073">
            <w:pPr>
              <w:ind w:left="-89" w:right="-4"/>
              <w:jc w:val="right"/>
              <w:rPr>
                <w:sz w:val="15"/>
                <w:szCs w:val="15"/>
              </w:rPr>
            </w:pPr>
          </w:p>
        </w:tc>
        <w:tc>
          <w:tcPr>
            <w:tcW w:w="708" w:type="dxa"/>
            <w:vAlign w:val="bottom"/>
          </w:tcPr>
          <w:p w14:paraId="11D0D51B" w14:textId="77777777" w:rsidR="00170073" w:rsidRPr="00847C75" w:rsidRDefault="00170073" w:rsidP="00170073">
            <w:pPr>
              <w:ind w:left="-89" w:right="-4"/>
              <w:jc w:val="right"/>
              <w:rPr>
                <w:sz w:val="15"/>
                <w:szCs w:val="15"/>
              </w:rPr>
            </w:pPr>
          </w:p>
        </w:tc>
        <w:tc>
          <w:tcPr>
            <w:tcW w:w="709" w:type="dxa"/>
            <w:vAlign w:val="bottom"/>
          </w:tcPr>
          <w:p w14:paraId="138C1EF0" w14:textId="77777777" w:rsidR="00170073" w:rsidRPr="00847C75" w:rsidRDefault="00170073" w:rsidP="00170073">
            <w:pPr>
              <w:ind w:left="-89" w:right="-4"/>
              <w:jc w:val="right"/>
              <w:rPr>
                <w:sz w:val="15"/>
                <w:szCs w:val="15"/>
              </w:rPr>
            </w:pPr>
          </w:p>
        </w:tc>
        <w:tc>
          <w:tcPr>
            <w:tcW w:w="785" w:type="dxa"/>
            <w:vAlign w:val="bottom"/>
          </w:tcPr>
          <w:p w14:paraId="018BA486" w14:textId="77777777" w:rsidR="00170073" w:rsidRPr="00847C75" w:rsidRDefault="00170073" w:rsidP="00170073">
            <w:pPr>
              <w:ind w:left="-89" w:right="-4"/>
              <w:jc w:val="right"/>
              <w:rPr>
                <w:sz w:val="15"/>
                <w:szCs w:val="15"/>
              </w:rPr>
            </w:pPr>
          </w:p>
        </w:tc>
        <w:tc>
          <w:tcPr>
            <w:tcW w:w="850" w:type="dxa"/>
            <w:vAlign w:val="bottom"/>
          </w:tcPr>
          <w:p w14:paraId="65335928" w14:textId="77777777" w:rsidR="00170073" w:rsidRPr="00847C75" w:rsidRDefault="00170073" w:rsidP="00170073">
            <w:pPr>
              <w:ind w:left="-89" w:right="-4"/>
              <w:jc w:val="right"/>
              <w:rPr>
                <w:sz w:val="15"/>
                <w:szCs w:val="15"/>
              </w:rPr>
            </w:pPr>
          </w:p>
        </w:tc>
      </w:tr>
      <w:tr w:rsidR="00170073" w:rsidRPr="00847C75" w14:paraId="5A43E8C6" w14:textId="77777777" w:rsidTr="000E6C95">
        <w:trPr>
          <w:trHeight w:hRule="exact" w:val="381"/>
        </w:trPr>
        <w:tc>
          <w:tcPr>
            <w:tcW w:w="1920" w:type="dxa"/>
            <w:vAlign w:val="bottom"/>
          </w:tcPr>
          <w:p w14:paraId="0508F01F" w14:textId="77777777" w:rsidR="00170073" w:rsidRPr="00847C75" w:rsidRDefault="00170073" w:rsidP="00170073">
            <w:pPr>
              <w:ind w:right="-36"/>
              <w:rPr>
                <w:sz w:val="15"/>
                <w:szCs w:val="15"/>
              </w:rPr>
            </w:pPr>
            <w:r w:rsidRPr="00847C75">
              <w:rPr>
                <w:sz w:val="15"/>
                <w:szCs w:val="15"/>
              </w:rPr>
              <w:t xml:space="preserve">Equipment </w:t>
            </w:r>
          </w:p>
        </w:tc>
        <w:tc>
          <w:tcPr>
            <w:tcW w:w="741" w:type="dxa"/>
            <w:vAlign w:val="bottom"/>
          </w:tcPr>
          <w:p w14:paraId="42F08CA2" w14:textId="14A6AE22" w:rsidR="00170073" w:rsidRPr="00847C75" w:rsidRDefault="00714F7F" w:rsidP="00170073">
            <w:pPr>
              <w:pBdr>
                <w:bottom w:val="double" w:sz="4" w:space="1" w:color="auto"/>
              </w:pBdr>
              <w:spacing w:line="320" w:lineRule="exact"/>
              <w:jc w:val="right"/>
            </w:pPr>
            <w:r>
              <w:t>17,145</w:t>
            </w:r>
          </w:p>
        </w:tc>
        <w:tc>
          <w:tcPr>
            <w:tcW w:w="709" w:type="dxa"/>
            <w:vAlign w:val="bottom"/>
          </w:tcPr>
          <w:p w14:paraId="2150059C" w14:textId="0D39FE3B" w:rsidR="00170073" w:rsidRPr="00847C75" w:rsidRDefault="00170073" w:rsidP="00170073">
            <w:pPr>
              <w:pBdr>
                <w:bottom w:val="double" w:sz="4" w:space="1" w:color="auto"/>
              </w:pBdr>
              <w:spacing w:line="320" w:lineRule="exact"/>
              <w:jc w:val="right"/>
            </w:pPr>
            <w:r>
              <w:t>13,581</w:t>
            </w:r>
          </w:p>
        </w:tc>
        <w:tc>
          <w:tcPr>
            <w:tcW w:w="709" w:type="dxa"/>
            <w:vAlign w:val="bottom"/>
          </w:tcPr>
          <w:p w14:paraId="15F3F496" w14:textId="39FD9C9D" w:rsidR="00170073" w:rsidRPr="00847C75" w:rsidRDefault="00170073" w:rsidP="00170073">
            <w:pPr>
              <w:pBdr>
                <w:bottom w:val="double" w:sz="4" w:space="1" w:color="auto"/>
              </w:pBdr>
              <w:spacing w:line="320" w:lineRule="exact"/>
              <w:jc w:val="right"/>
            </w:pPr>
            <w:r>
              <w:t>-</w:t>
            </w:r>
          </w:p>
        </w:tc>
        <w:tc>
          <w:tcPr>
            <w:tcW w:w="709" w:type="dxa"/>
            <w:vAlign w:val="bottom"/>
          </w:tcPr>
          <w:p w14:paraId="4AFAD9D6" w14:textId="090273F1" w:rsidR="00170073" w:rsidRPr="00847C75" w:rsidRDefault="00170073" w:rsidP="00170073">
            <w:pPr>
              <w:pBdr>
                <w:bottom w:val="double" w:sz="4" w:space="1" w:color="auto"/>
              </w:pBdr>
              <w:spacing w:line="320" w:lineRule="exact"/>
              <w:jc w:val="right"/>
            </w:pPr>
            <w:r>
              <w:t>-</w:t>
            </w:r>
          </w:p>
        </w:tc>
        <w:tc>
          <w:tcPr>
            <w:tcW w:w="708" w:type="dxa"/>
            <w:vAlign w:val="bottom"/>
          </w:tcPr>
          <w:p w14:paraId="1483BB30" w14:textId="77777777" w:rsidR="00170073" w:rsidRPr="00847C75" w:rsidRDefault="00170073" w:rsidP="00170073">
            <w:pPr>
              <w:pBdr>
                <w:bottom w:val="double" w:sz="4" w:space="1" w:color="auto"/>
              </w:pBdr>
              <w:spacing w:line="320" w:lineRule="exact"/>
              <w:jc w:val="right"/>
            </w:pPr>
            <w:r w:rsidRPr="00847C75">
              <w:t>-</w:t>
            </w:r>
          </w:p>
        </w:tc>
        <w:tc>
          <w:tcPr>
            <w:tcW w:w="709" w:type="dxa"/>
            <w:vAlign w:val="bottom"/>
          </w:tcPr>
          <w:p w14:paraId="1CB0EF1D" w14:textId="22105030" w:rsidR="00170073" w:rsidRPr="00847C75" w:rsidRDefault="00170073" w:rsidP="00170073">
            <w:pPr>
              <w:pBdr>
                <w:bottom w:val="double" w:sz="4" w:space="1" w:color="auto"/>
              </w:pBdr>
              <w:spacing w:line="320" w:lineRule="exact"/>
              <w:jc w:val="right"/>
            </w:pPr>
            <w:r w:rsidRPr="00847C75">
              <w:t>-</w:t>
            </w:r>
          </w:p>
        </w:tc>
        <w:tc>
          <w:tcPr>
            <w:tcW w:w="785" w:type="dxa"/>
            <w:vAlign w:val="bottom"/>
          </w:tcPr>
          <w:p w14:paraId="4AD1FABC" w14:textId="08FED5ED" w:rsidR="00170073" w:rsidRPr="0017712F" w:rsidRDefault="00714F7F" w:rsidP="00170073">
            <w:pPr>
              <w:ind w:left="-89" w:right="-4"/>
              <w:jc w:val="right"/>
            </w:pPr>
            <w:r>
              <w:t>17,145</w:t>
            </w:r>
          </w:p>
        </w:tc>
        <w:tc>
          <w:tcPr>
            <w:tcW w:w="850" w:type="dxa"/>
            <w:vAlign w:val="bottom"/>
          </w:tcPr>
          <w:p w14:paraId="748CD7E9" w14:textId="53FA52FA" w:rsidR="00170073" w:rsidRPr="00847C75" w:rsidRDefault="00170073" w:rsidP="00170073">
            <w:pPr>
              <w:ind w:left="-89" w:right="-4"/>
              <w:jc w:val="right"/>
            </w:pPr>
            <w:r w:rsidRPr="0017712F">
              <w:t>13,581</w:t>
            </w:r>
          </w:p>
        </w:tc>
      </w:tr>
      <w:tr w:rsidR="00170073" w:rsidRPr="00847C75" w14:paraId="4A5D55AB" w14:textId="77777777" w:rsidTr="000E6C95">
        <w:trPr>
          <w:trHeight w:hRule="exact" w:val="301"/>
        </w:trPr>
        <w:tc>
          <w:tcPr>
            <w:tcW w:w="1920" w:type="dxa"/>
            <w:vAlign w:val="bottom"/>
          </w:tcPr>
          <w:p w14:paraId="7A45D9C1" w14:textId="77777777" w:rsidR="00170073" w:rsidRPr="00847C75" w:rsidRDefault="00170073" w:rsidP="00170073">
            <w:pPr>
              <w:ind w:right="-36"/>
              <w:rPr>
                <w:sz w:val="15"/>
                <w:szCs w:val="15"/>
              </w:rPr>
            </w:pPr>
            <w:r w:rsidRPr="00847C75">
              <w:rPr>
                <w:sz w:val="15"/>
                <w:szCs w:val="15"/>
              </w:rPr>
              <w:t>Unallocated equipment</w:t>
            </w:r>
          </w:p>
        </w:tc>
        <w:tc>
          <w:tcPr>
            <w:tcW w:w="741" w:type="dxa"/>
            <w:vAlign w:val="bottom"/>
          </w:tcPr>
          <w:p w14:paraId="64BFBB8B" w14:textId="77777777" w:rsidR="00170073" w:rsidRPr="00847C75" w:rsidRDefault="00170073" w:rsidP="00170073">
            <w:pPr>
              <w:ind w:left="-89" w:right="-4"/>
              <w:jc w:val="right"/>
            </w:pPr>
          </w:p>
        </w:tc>
        <w:tc>
          <w:tcPr>
            <w:tcW w:w="709" w:type="dxa"/>
            <w:vAlign w:val="bottom"/>
          </w:tcPr>
          <w:p w14:paraId="2A8ABC35" w14:textId="77777777" w:rsidR="00170073" w:rsidRPr="00847C75" w:rsidRDefault="00170073" w:rsidP="00170073">
            <w:pPr>
              <w:ind w:left="-89" w:right="-4"/>
              <w:jc w:val="right"/>
            </w:pPr>
          </w:p>
        </w:tc>
        <w:tc>
          <w:tcPr>
            <w:tcW w:w="709" w:type="dxa"/>
            <w:vAlign w:val="bottom"/>
          </w:tcPr>
          <w:p w14:paraId="276308A2" w14:textId="77777777" w:rsidR="00170073" w:rsidRPr="00847C75" w:rsidRDefault="00170073" w:rsidP="00170073">
            <w:pPr>
              <w:ind w:left="-89" w:right="-4"/>
              <w:jc w:val="right"/>
            </w:pPr>
          </w:p>
        </w:tc>
        <w:tc>
          <w:tcPr>
            <w:tcW w:w="709" w:type="dxa"/>
            <w:vAlign w:val="bottom"/>
          </w:tcPr>
          <w:p w14:paraId="1D4EFE5A" w14:textId="77777777" w:rsidR="00170073" w:rsidRPr="00847C75" w:rsidRDefault="00170073" w:rsidP="00170073">
            <w:pPr>
              <w:ind w:left="-89" w:right="-4"/>
              <w:jc w:val="right"/>
            </w:pPr>
          </w:p>
        </w:tc>
        <w:tc>
          <w:tcPr>
            <w:tcW w:w="708" w:type="dxa"/>
            <w:vAlign w:val="bottom"/>
          </w:tcPr>
          <w:p w14:paraId="7A8091D1" w14:textId="77777777" w:rsidR="00170073" w:rsidRPr="00847C75" w:rsidRDefault="00170073" w:rsidP="00170073">
            <w:pPr>
              <w:ind w:left="-89" w:right="-4"/>
              <w:jc w:val="right"/>
            </w:pPr>
          </w:p>
        </w:tc>
        <w:tc>
          <w:tcPr>
            <w:tcW w:w="709" w:type="dxa"/>
            <w:vAlign w:val="bottom"/>
          </w:tcPr>
          <w:p w14:paraId="3166F7F0" w14:textId="77777777" w:rsidR="00170073" w:rsidRPr="00847C75" w:rsidRDefault="00170073" w:rsidP="00170073">
            <w:pPr>
              <w:ind w:left="-89" w:right="-4"/>
              <w:jc w:val="right"/>
            </w:pPr>
          </w:p>
        </w:tc>
        <w:tc>
          <w:tcPr>
            <w:tcW w:w="785" w:type="dxa"/>
            <w:vAlign w:val="bottom"/>
          </w:tcPr>
          <w:p w14:paraId="56427326" w14:textId="65C680DE" w:rsidR="00170073" w:rsidRPr="0017712F" w:rsidRDefault="00714F7F" w:rsidP="00170073">
            <w:pPr>
              <w:ind w:left="-89" w:right="-4"/>
              <w:jc w:val="right"/>
            </w:pPr>
            <w:r>
              <w:t>14,703</w:t>
            </w:r>
          </w:p>
        </w:tc>
        <w:tc>
          <w:tcPr>
            <w:tcW w:w="850" w:type="dxa"/>
            <w:vAlign w:val="bottom"/>
          </w:tcPr>
          <w:p w14:paraId="4E486527" w14:textId="5F19E5CF" w:rsidR="00170073" w:rsidRPr="00D93D53" w:rsidRDefault="00170073" w:rsidP="00170073">
            <w:pPr>
              <w:ind w:left="-89" w:right="-4"/>
              <w:jc w:val="right"/>
            </w:pPr>
            <w:r w:rsidRPr="0017712F">
              <w:t>16,847</w:t>
            </w:r>
          </w:p>
        </w:tc>
      </w:tr>
      <w:tr w:rsidR="00170073" w:rsidRPr="00847C75" w14:paraId="427D564E" w14:textId="77777777" w:rsidTr="000E6C95">
        <w:trPr>
          <w:trHeight w:hRule="exact" w:val="351"/>
        </w:trPr>
        <w:tc>
          <w:tcPr>
            <w:tcW w:w="1920" w:type="dxa"/>
            <w:vAlign w:val="bottom"/>
          </w:tcPr>
          <w:p w14:paraId="79AC6C6A" w14:textId="77777777" w:rsidR="00170073" w:rsidRPr="00847C75" w:rsidRDefault="00170073" w:rsidP="00170073">
            <w:pPr>
              <w:ind w:right="-36"/>
              <w:rPr>
                <w:sz w:val="15"/>
                <w:szCs w:val="15"/>
              </w:rPr>
            </w:pPr>
            <w:r w:rsidRPr="00847C75">
              <w:rPr>
                <w:sz w:val="15"/>
                <w:szCs w:val="15"/>
              </w:rPr>
              <w:t>Total assets</w:t>
            </w:r>
          </w:p>
        </w:tc>
        <w:tc>
          <w:tcPr>
            <w:tcW w:w="741" w:type="dxa"/>
            <w:vAlign w:val="bottom"/>
          </w:tcPr>
          <w:p w14:paraId="66C822E7" w14:textId="77777777" w:rsidR="00170073" w:rsidRPr="00847C75" w:rsidRDefault="00170073" w:rsidP="00170073">
            <w:pPr>
              <w:ind w:left="-89" w:right="-4"/>
              <w:jc w:val="right"/>
            </w:pPr>
          </w:p>
        </w:tc>
        <w:tc>
          <w:tcPr>
            <w:tcW w:w="709" w:type="dxa"/>
            <w:vAlign w:val="bottom"/>
          </w:tcPr>
          <w:p w14:paraId="26EFF6A0" w14:textId="77777777" w:rsidR="00170073" w:rsidRPr="00847C75" w:rsidRDefault="00170073" w:rsidP="00170073">
            <w:pPr>
              <w:ind w:left="-89" w:right="-4"/>
              <w:jc w:val="right"/>
            </w:pPr>
          </w:p>
        </w:tc>
        <w:tc>
          <w:tcPr>
            <w:tcW w:w="709" w:type="dxa"/>
            <w:vAlign w:val="bottom"/>
          </w:tcPr>
          <w:p w14:paraId="5ED51185" w14:textId="77777777" w:rsidR="00170073" w:rsidRPr="00847C75" w:rsidRDefault="00170073" w:rsidP="00170073">
            <w:pPr>
              <w:ind w:left="-89" w:right="-4"/>
              <w:jc w:val="right"/>
            </w:pPr>
          </w:p>
        </w:tc>
        <w:tc>
          <w:tcPr>
            <w:tcW w:w="709" w:type="dxa"/>
            <w:vAlign w:val="bottom"/>
          </w:tcPr>
          <w:p w14:paraId="2F0DFA67" w14:textId="77777777" w:rsidR="00170073" w:rsidRPr="00847C75" w:rsidRDefault="00170073" w:rsidP="00170073">
            <w:pPr>
              <w:ind w:left="-89" w:right="-4"/>
              <w:jc w:val="right"/>
            </w:pPr>
          </w:p>
        </w:tc>
        <w:tc>
          <w:tcPr>
            <w:tcW w:w="708" w:type="dxa"/>
            <w:vAlign w:val="bottom"/>
          </w:tcPr>
          <w:p w14:paraId="464C0826" w14:textId="77777777" w:rsidR="00170073" w:rsidRPr="00847C75" w:rsidRDefault="00170073" w:rsidP="00170073">
            <w:pPr>
              <w:ind w:left="-89" w:right="-4"/>
              <w:jc w:val="right"/>
            </w:pPr>
          </w:p>
        </w:tc>
        <w:tc>
          <w:tcPr>
            <w:tcW w:w="709" w:type="dxa"/>
            <w:vAlign w:val="bottom"/>
          </w:tcPr>
          <w:p w14:paraId="6DE185A0" w14:textId="77777777" w:rsidR="00170073" w:rsidRPr="00847C75" w:rsidRDefault="00170073" w:rsidP="00170073">
            <w:pPr>
              <w:ind w:left="-89" w:right="-4"/>
              <w:jc w:val="right"/>
            </w:pPr>
          </w:p>
        </w:tc>
        <w:tc>
          <w:tcPr>
            <w:tcW w:w="785" w:type="dxa"/>
            <w:vAlign w:val="bottom"/>
          </w:tcPr>
          <w:p w14:paraId="7FD03392" w14:textId="3ABE1B69" w:rsidR="00170073" w:rsidRPr="0017712F" w:rsidRDefault="00714F7F" w:rsidP="00170073">
            <w:pPr>
              <w:pBdr>
                <w:bottom w:val="single" w:sz="6" w:space="1" w:color="auto"/>
              </w:pBdr>
              <w:jc w:val="right"/>
            </w:pPr>
            <w:r>
              <w:t>2</w:t>
            </w:r>
            <w:r w:rsidR="00D407E3">
              <w:t>,534,002</w:t>
            </w:r>
          </w:p>
        </w:tc>
        <w:tc>
          <w:tcPr>
            <w:tcW w:w="850" w:type="dxa"/>
            <w:vAlign w:val="bottom"/>
          </w:tcPr>
          <w:p w14:paraId="71577055" w14:textId="22D711CA" w:rsidR="00170073" w:rsidRPr="00D93D53" w:rsidRDefault="00170073" w:rsidP="00170073">
            <w:pPr>
              <w:pBdr>
                <w:bottom w:val="single" w:sz="6" w:space="1" w:color="auto"/>
              </w:pBdr>
              <w:jc w:val="right"/>
            </w:pPr>
            <w:r w:rsidRPr="0017712F">
              <w:t>3,403,372</w:t>
            </w:r>
          </w:p>
        </w:tc>
      </w:tr>
      <w:tr w:rsidR="00170073" w:rsidRPr="00847C75" w14:paraId="0A0ED237" w14:textId="77777777" w:rsidTr="000E6C95">
        <w:trPr>
          <w:trHeight w:hRule="exact" w:val="351"/>
        </w:trPr>
        <w:tc>
          <w:tcPr>
            <w:tcW w:w="1920" w:type="dxa"/>
            <w:vAlign w:val="bottom"/>
          </w:tcPr>
          <w:p w14:paraId="5D64B7B0" w14:textId="77777777" w:rsidR="00170073" w:rsidRPr="00847C75" w:rsidRDefault="00170073" w:rsidP="00170073">
            <w:pPr>
              <w:ind w:right="-36"/>
              <w:rPr>
                <w:sz w:val="15"/>
                <w:szCs w:val="15"/>
              </w:rPr>
            </w:pPr>
            <w:r w:rsidRPr="00847C75">
              <w:rPr>
                <w:sz w:val="15"/>
                <w:szCs w:val="15"/>
              </w:rPr>
              <w:t>Total assets</w:t>
            </w:r>
          </w:p>
        </w:tc>
        <w:tc>
          <w:tcPr>
            <w:tcW w:w="741" w:type="dxa"/>
            <w:vAlign w:val="bottom"/>
          </w:tcPr>
          <w:p w14:paraId="7BE7D478" w14:textId="77777777" w:rsidR="00170073" w:rsidRPr="00847C75" w:rsidRDefault="00170073" w:rsidP="00170073">
            <w:pPr>
              <w:ind w:left="-89" w:right="-4"/>
              <w:jc w:val="right"/>
            </w:pPr>
          </w:p>
        </w:tc>
        <w:tc>
          <w:tcPr>
            <w:tcW w:w="709" w:type="dxa"/>
            <w:vAlign w:val="bottom"/>
          </w:tcPr>
          <w:p w14:paraId="07CEF144" w14:textId="77777777" w:rsidR="00170073" w:rsidRPr="00847C75" w:rsidRDefault="00170073" w:rsidP="00170073">
            <w:pPr>
              <w:ind w:left="-89" w:right="-4"/>
              <w:jc w:val="right"/>
            </w:pPr>
          </w:p>
        </w:tc>
        <w:tc>
          <w:tcPr>
            <w:tcW w:w="709" w:type="dxa"/>
            <w:vAlign w:val="bottom"/>
          </w:tcPr>
          <w:p w14:paraId="290A5FF2" w14:textId="77777777" w:rsidR="00170073" w:rsidRPr="00847C75" w:rsidRDefault="00170073" w:rsidP="00170073">
            <w:pPr>
              <w:ind w:left="-89" w:right="-4"/>
              <w:jc w:val="right"/>
            </w:pPr>
          </w:p>
        </w:tc>
        <w:tc>
          <w:tcPr>
            <w:tcW w:w="709" w:type="dxa"/>
            <w:vAlign w:val="bottom"/>
          </w:tcPr>
          <w:p w14:paraId="0E0FA122" w14:textId="77777777" w:rsidR="00170073" w:rsidRPr="00847C75" w:rsidRDefault="00170073" w:rsidP="00170073">
            <w:pPr>
              <w:ind w:left="-89" w:right="-4"/>
              <w:jc w:val="right"/>
            </w:pPr>
          </w:p>
        </w:tc>
        <w:tc>
          <w:tcPr>
            <w:tcW w:w="708" w:type="dxa"/>
            <w:vAlign w:val="bottom"/>
          </w:tcPr>
          <w:p w14:paraId="08A53D24" w14:textId="77777777" w:rsidR="00170073" w:rsidRPr="00847C75" w:rsidRDefault="00170073" w:rsidP="00170073">
            <w:pPr>
              <w:ind w:left="-89" w:right="-4"/>
              <w:jc w:val="right"/>
            </w:pPr>
          </w:p>
        </w:tc>
        <w:tc>
          <w:tcPr>
            <w:tcW w:w="709" w:type="dxa"/>
            <w:vAlign w:val="bottom"/>
          </w:tcPr>
          <w:p w14:paraId="462752DD" w14:textId="77777777" w:rsidR="00170073" w:rsidRPr="00847C75" w:rsidRDefault="00170073" w:rsidP="00170073">
            <w:pPr>
              <w:ind w:left="-89" w:right="-4"/>
              <w:jc w:val="right"/>
            </w:pPr>
          </w:p>
        </w:tc>
        <w:tc>
          <w:tcPr>
            <w:tcW w:w="785" w:type="dxa"/>
            <w:vAlign w:val="bottom"/>
          </w:tcPr>
          <w:p w14:paraId="6DA2B862" w14:textId="7232220C" w:rsidR="00170073" w:rsidRPr="0017712F" w:rsidRDefault="00D407E3" w:rsidP="00170073">
            <w:pPr>
              <w:pBdr>
                <w:bottom w:val="double" w:sz="6" w:space="1" w:color="auto"/>
              </w:pBdr>
              <w:jc w:val="center"/>
            </w:pPr>
            <w:r>
              <w:t>2,565,850</w:t>
            </w:r>
          </w:p>
        </w:tc>
        <w:tc>
          <w:tcPr>
            <w:tcW w:w="850" w:type="dxa"/>
            <w:vAlign w:val="bottom"/>
          </w:tcPr>
          <w:p w14:paraId="1688681D" w14:textId="2C98B3DF" w:rsidR="00170073" w:rsidRPr="00D93D53" w:rsidRDefault="00170073" w:rsidP="00170073">
            <w:pPr>
              <w:pBdr>
                <w:bottom w:val="double" w:sz="6" w:space="1" w:color="auto"/>
              </w:pBdr>
              <w:jc w:val="center"/>
            </w:pPr>
            <w:r w:rsidRPr="0017712F">
              <w:t>3,433,800</w:t>
            </w:r>
          </w:p>
        </w:tc>
      </w:tr>
    </w:tbl>
    <w:p w14:paraId="788B4929" w14:textId="1298C8D4" w:rsidR="00FC1CBB" w:rsidRDefault="00FC1CBB" w:rsidP="00C22184">
      <w:pPr>
        <w:spacing w:before="120" w:after="120"/>
        <w:ind w:left="357" w:hanging="357"/>
        <w:rPr>
          <w:b/>
          <w:bCs/>
          <w:sz w:val="17"/>
          <w:szCs w:val="17"/>
        </w:rPr>
      </w:pPr>
    </w:p>
    <w:p w14:paraId="348C5DD0" w14:textId="77777777" w:rsidR="00170073" w:rsidRDefault="00170073" w:rsidP="00C22184">
      <w:pPr>
        <w:spacing w:before="120" w:after="120"/>
        <w:ind w:left="357" w:hanging="357"/>
        <w:rPr>
          <w:b/>
          <w:bCs/>
          <w:sz w:val="17"/>
          <w:szCs w:val="17"/>
        </w:rPr>
      </w:pPr>
    </w:p>
    <w:p w14:paraId="46494A07" w14:textId="77777777" w:rsidR="00170073" w:rsidRDefault="00170073" w:rsidP="00C22184">
      <w:pPr>
        <w:spacing w:before="120" w:after="120"/>
        <w:ind w:left="357" w:hanging="357"/>
        <w:rPr>
          <w:b/>
          <w:bCs/>
          <w:sz w:val="17"/>
          <w:szCs w:val="17"/>
        </w:rPr>
      </w:pPr>
    </w:p>
    <w:p w14:paraId="00370C41" w14:textId="77777777" w:rsidR="00170073" w:rsidRDefault="00170073" w:rsidP="00C22184">
      <w:pPr>
        <w:spacing w:before="120" w:after="120"/>
        <w:ind w:left="357" w:hanging="357"/>
        <w:rPr>
          <w:b/>
          <w:bCs/>
          <w:sz w:val="17"/>
          <w:szCs w:val="17"/>
        </w:rPr>
      </w:pPr>
    </w:p>
    <w:p w14:paraId="06F580DB" w14:textId="77777777" w:rsidR="00170073" w:rsidRDefault="00170073" w:rsidP="00C22184">
      <w:pPr>
        <w:spacing w:before="120" w:after="120"/>
        <w:ind w:left="357" w:hanging="357"/>
        <w:rPr>
          <w:b/>
          <w:bCs/>
          <w:sz w:val="17"/>
          <w:szCs w:val="17"/>
        </w:rPr>
      </w:pPr>
    </w:p>
    <w:p w14:paraId="128293EC" w14:textId="4357ED46" w:rsidR="00C14AB8" w:rsidRPr="00847C75" w:rsidRDefault="00650FB5" w:rsidP="00C22184">
      <w:pPr>
        <w:spacing w:before="120" w:after="120"/>
        <w:ind w:left="357" w:hanging="357"/>
        <w:rPr>
          <w:b/>
          <w:bCs/>
          <w:sz w:val="17"/>
          <w:szCs w:val="17"/>
          <w:cs/>
        </w:rPr>
      </w:pPr>
      <w:r w:rsidRPr="00847C75">
        <w:rPr>
          <w:b/>
          <w:bCs/>
          <w:sz w:val="17"/>
          <w:szCs w:val="17"/>
        </w:rPr>
        <w:lastRenderedPageBreak/>
        <w:t>2</w:t>
      </w:r>
      <w:r w:rsidR="00714F7F">
        <w:rPr>
          <w:b/>
          <w:bCs/>
          <w:sz w:val="17"/>
          <w:szCs w:val="17"/>
        </w:rPr>
        <w:t>5</w:t>
      </w:r>
      <w:r w:rsidR="00C14AB8" w:rsidRPr="00847C75">
        <w:rPr>
          <w:b/>
          <w:bCs/>
          <w:sz w:val="17"/>
          <w:szCs w:val="17"/>
        </w:rPr>
        <w:t>.</w:t>
      </w:r>
      <w:r w:rsidR="00C14AB8" w:rsidRPr="00847C75">
        <w:rPr>
          <w:b/>
          <w:bCs/>
          <w:sz w:val="17"/>
          <w:szCs w:val="17"/>
        </w:rPr>
        <w:tab/>
        <w:t>COMMITMENTS</w:t>
      </w:r>
    </w:p>
    <w:p w14:paraId="3671791C" w14:textId="509055C7" w:rsidR="00C17017" w:rsidRPr="00847C75" w:rsidRDefault="009D0F86" w:rsidP="001D6537">
      <w:pPr>
        <w:spacing w:before="120" w:after="120"/>
        <w:ind w:left="851" w:hanging="425"/>
        <w:jc w:val="thaiDistribute"/>
        <w:rPr>
          <w:rFonts w:ascii="Angsana New" w:hAnsi="Angsana New"/>
          <w:spacing w:val="-6"/>
          <w:sz w:val="24"/>
          <w:szCs w:val="24"/>
        </w:rPr>
      </w:pPr>
      <w:r w:rsidRPr="00847C75">
        <w:rPr>
          <w:b/>
          <w:bCs/>
          <w:sz w:val="17"/>
          <w:szCs w:val="17"/>
        </w:rPr>
        <w:t>2</w:t>
      </w:r>
      <w:r w:rsidR="00714F7F">
        <w:rPr>
          <w:b/>
          <w:bCs/>
          <w:sz w:val="17"/>
          <w:szCs w:val="17"/>
        </w:rPr>
        <w:t>5</w:t>
      </w:r>
      <w:r w:rsidR="00C14AB8" w:rsidRPr="00847C75">
        <w:rPr>
          <w:b/>
          <w:bCs/>
          <w:sz w:val="17"/>
          <w:szCs w:val="17"/>
        </w:rPr>
        <w:t>.1</w:t>
      </w:r>
      <w:r w:rsidR="00C14AB8" w:rsidRPr="00847C75">
        <w:rPr>
          <w:sz w:val="17"/>
          <w:szCs w:val="17"/>
        </w:rPr>
        <w:tab/>
      </w:r>
      <w:r w:rsidR="00C17017" w:rsidRPr="00847C75">
        <w:rPr>
          <w:sz w:val="17"/>
          <w:szCs w:val="17"/>
        </w:rPr>
        <w:t>As of December 31, 20</w:t>
      </w:r>
      <w:r w:rsidR="00170073">
        <w:rPr>
          <w:sz w:val="17"/>
          <w:szCs w:val="17"/>
        </w:rPr>
        <w:t>20</w:t>
      </w:r>
      <w:r w:rsidR="00C17017" w:rsidRPr="00847C75">
        <w:rPr>
          <w:sz w:val="17"/>
          <w:szCs w:val="17"/>
        </w:rPr>
        <w:t xml:space="preserve"> the Company </w:t>
      </w:r>
      <w:r w:rsidR="00AC6890" w:rsidRPr="00847C75">
        <w:rPr>
          <w:sz w:val="17"/>
          <w:szCs w:val="17"/>
        </w:rPr>
        <w:t>has</w:t>
      </w:r>
      <w:r w:rsidR="00C17017" w:rsidRPr="00847C75">
        <w:rPr>
          <w:sz w:val="17"/>
          <w:szCs w:val="17"/>
        </w:rPr>
        <w:t xml:space="preserve"> commitment service which should be paid in the future as follow;</w:t>
      </w:r>
    </w:p>
    <w:tbl>
      <w:tblPr>
        <w:tblW w:w="7938" w:type="dxa"/>
        <w:tblInd w:w="817" w:type="dxa"/>
        <w:tblLayout w:type="fixed"/>
        <w:tblLook w:val="0000" w:firstRow="0" w:lastRow="0" w:firstColumn="0" w:lastColumn="0" w:noHBand="0" w:noVBand="0"/>
      </w:tblPr>
      <w:tblGrid>
        <w:gridCol w:w="3686"/>
        <w:gridCol w:w="4252"/>
      </w:tblGrid>
      <w:tr w:rsidR="00C17017" w:rsidRPr="00847C75" w14:paraId="50648716" w14:textId="77777777">
        <w:tc>
          <w:tcPr>
            <w:tcW w:w="3686" w:type="dxa"/>
            <w:vAlign w:val="bottom"/>
          </w:tcPr>
          <w:p w14:paraId="3A3FFFBD" w14:textId="77777777" w:rsidR="00C17017" w:rsidRPr="00E75214" w:rsidRDefault="00C17017" w:rsidP="007F4B60">
            <w:pPr>
              <w:ind w:left="34"/>
              <w:rPr>
                <w:rFonts w:cs="Times New Roman"/>
                <w:b/>
                <w:bCs/>
                <w:sz w:val="16"/>
                <w:szCs w:val="16"/>
                <w:u w:val="single"/>
              </w:rPr>
            </w:pPr>
            <w:r w:rsidRPr="00E75214">
              <w:rPr>
                <w:rFonts w:cs="Times New Roman"/>
                <w:b/>
                <w:bCs/>
                <w:sz w:val="16"/>
                <w:szCs w:val="16"/>
                <w:u w:val="single"/>
              </w:rPr>
              <w:t>The Brooker Group Public Company Limited</w:t>
            </w:r>
          </w:p>
        </w:tc>
        <w:tc>
          <w:tcPr>
            <w:tcW w:w="4252" w:type="dxa"/>
          </w:tcPr>
          <w:p w14:paraId="4442C3F6" w14:textId="77777777" w:rsidR="00C17017" w:rsidRPr="00E75214" w:rsidRDefault="00C17017" w:rsidP="001D6537">
            <w:pPr>
              <w:ind w:left="177" w:hanging="425"/>
              <w:jc w:val="center"/>
              <w:rPr>
                <w:rFonts w:cs="Times New Roman"/>
                <w:sz w:val="16"/>
                <w:szCs w:val="16"/>
              </w:rPr>
            </w:pPr>
          </w:p>
        </w:tc>
      </w:tr>
      <w:tr w:rsidR="00C17017" w:rsidRPr="00714F7F" w14:paraId="6F9AA75F" w14:textId="77777777" w:rsidTr="006632D8">
        <w:trPr>
          <w:trHeight w:val="304"/>
        </w:trPr>
        <w:tc>
          <w:tcPr>
            <w:tcW w:w="3686" w:type="dxa"/>
            <w:vAlign w:val="bottom"/>
          </w:tcPr>
          <w:p w14:paraId="3B9F4536" w14:textId="77777777" w:rsidR="00C17017" w:rsidRPr="00714F7F" w:rsidRDefault="00C17017" w:rsidP="007F4B60">
            <w:pPr>
              <w:ind w:left="34"/>
              <w:rPr>
                <w:b/>
                <w:bCs/>
                <w:sz w:val="16"/>
                <w:szCs w:val="16"/>
                <w:u w:val="single"/>
                <w:cs/>
              </w:rPr>
            </w:pPr>
            <w:r w:rsidRPr="00714F7F">
              <w:rPr>
                <w:b/>
                <w:bCs/>
                <w:sz w:val="16"/>
                <w:szCs w:val="16"/>
                <w:u w:val="single"/>
              </w:rPr>
              <w:t xml:space="preserve">Total minimum payments </w:t>
            </w:r>
          </w:p>
        </w:tc>
        <w:tc>
          <w:tcPr>
            <w:tcW w:w="4252" w:type="dxa"/>
          </w:tcPr>
          <w:p w14:paraId="682F09DF" w14:textId="77777777" w:rsidR="00C17017" w:rsidRPr="00714F7F" w:rsidRDefault="0013527D" w:rsidP="0013527D">
            <w:pPr>
              <w:ind w:left="177" w:hanging="425"/>
              <w:jc w:val="center"/>
              <w:rPr>
                <w:sz w:val="16"/>
                <w:szCs w:val="16"/>
              </w:rPr>
            </w:pPr>
            <w:r w:rsidRPr="00714F7F">
              <w:rPr>
                <w:sz w:val="16"/>
                <w:szCs w:val="16"/>
                <w:u w:val="single"/>
              </w:rPr>
              <w:t>Amount (Million B</w:t>
            </w:r>
            <w:r w:rsidR="00C17017" w:rsidRPr="00714F7F">
              <w:rPr>
                <w:sz w:val="16"/>
                <w:szCs w:val="16"/>
                <w:u w:val="single"/>
              </w:rPr>
              <w:t>aht)</w:t>
            </w:r>
          </w:p>
        </w:tc>
      </w:tr>
      <w:tr w:rsidR="00C17017" w:rsidRPr="00714F7F" w14:paraId="2A05ACC0" w14:textId="77777777" w:rsidTr="006632D8">
        <w:trPr>
          <w:trHeight w:hRule="exact" w:val="288"/>
        </w:trPr>
        <w:tc>
          <w:tcPr>
            <w:tcW w:w="3686" w:type="dxa"/>
            <w:vAlign w:val="bottom"/>
          </w:tcPr>
          <w:p w14:paraId="1B13CEEA" w14:textId="77777777" w:rsidR="00C17017" w:rsidRPr="00714F7F" w:rsidRDefault="00C17017" w:rsidP="001D6537">
            <w:pPr>
              <w:ind w:left="34"/>
              <w:rPr>
                <w:sz w:val="16"/>
                <w:szCs w:val="16"/>
              </w:rPr>
            </w:pPr>
            <w:r w:rsidRPr="00714F7F">
              <w:rPr>
                <w:sz w:val="16"/>
                <w:szCs w:val="16"/>
              </w:rPr>
              <w:t xml:space="preserve">Not over 1 year </w:t>
            </w:r>
          </w:p>
        </w:tc>
        <w:tc>
          <w:tcPr>
            <w:tcW w:w="4252" w:type="dxa"/>
            <w:vAlign w:val="bottom"/>
          </w:tcPr>
          <w:p w14:paraId="61F5B3F5" w14:textId="7442A547" w:rsidR="00C17017" w:rsidRPr="00714F7F" w:rsidRDefault="00625A28" w:rsidP="006632D8">
            <w:pPr>
              <w:ind w:left="1347" w:right="1699" w:hanging="65"/>
              <w:jc w:val="right"/>
              <w:rPr>
                <w:sz w:val="16"/>
                <w:szCs w:val="16"/>
              </w:rPr>
            </w:pPr>
            <w:r w:rsidRPr="00714F7F">
              <w:rPr>
                <w:sz w:val="16"/>
                <w:szCs w:val="16"/>
              </w:rPr>
              <w:t>0.</w:t>
            </w:r>
            <w:r w:rsidR="0007112B" w:rsidRPr="00714F7F">
              <w:rPr>
                <w:sz w:val="16"/>
                <w:szCs w:val="16"/>
              </w:rPr>
              <w:t>2</w:t>
            </w:r>
            <w:r w:rsidR="00A637DE" w:rsidRPr="00714F7F">
              <w:rPr>
                <w:sz w:val="16"/>
                <w:szCs w:val="16"/>
              </w:rPr>
              <w:t>0</w:t>
            </w:r>
          </w:p>
        </w:tc>
      </w:tr>
      <w:tr w:rsidR="00C17017" w:rsidRPr="00714F7F" w14:paraId="661D5B64" w14:textId="77777777" w:rsidTr="006632D8">
        <w:trPr>
          <w:trHeight w:hRule="exact" w:val="288"/>
        </w:trPr>
        <w:tc>
          <w:tcPr>
            <w:tcW w:w="3686" w:type="dxa"/>
            <w:vAlign w:val="bottom"/>
          </w:tcPr>
          <w:p w14:paraId="36C1070F" w14:textId="77777777" w:rsidR="00C17017" w:rsidRPr="00714F7F" w:rsidRDefault="00C17017" w:rsidP="001D6537">
            <w:pPr>
              <w:ind w:left="34"/>
              <w:rPr>
                <w:sz w:val="16"/>
                <w:szCs w:val="16"/>
              </w:rPr>
            </w:pPr>
            <w:r w:rsidRPr="00714F7F">
              <w:rPr>
                <w:sz w:val="16"/>
                <w:szCs w:val="16"/>
              </w:rPr>
              <w:t>Over 1 year but not over 5 years</w:t>
            </w:r>
          </w:p>
        </w:tc>
        <w:tc>
          <w:tcPr>
            <w:tcW w:w="4252" w:type="dxa"/>
            <w:vAlign w:val="bottom"/>
          </w:tcPr>
          <w:p w14:paraId="2638A4F7" w14:textId="49683265" w:rsidR="00C17017" w:rsidRPr="00714F7F" w:rsidRDefault="0007112B" w:rsidP="006632D8">
            <w:pPr>
              <w:ind w:right="1699"/>
              <w:jc w:val="right"/>
              <w:rPr>
                <w:sz w:val="16"/>
                <w:szCs w:val="16"/>
              </w:rPr>
            </w:pPr>
            <w:r w:rsidRPr="00714F7F">
              <w:rPr>
                <w:sz w:val="16"/>
                <w:szCs w:val="16"/>
              </w:rPr>
              <w:t>-</w:t>
            </w:r>
            <w:r w:rsidR="00FD30EE" w:rsidRPr="00714F7F">
              <w:rPr>
                <w:sz w:val="16"/>
                <w:szCs w:val="16"/>
              </w:rPr>
              <w:t xml:space="preserve">                       </w:t>
            </w:r>
          </w:p>
        </w:tc>
      </w:tr>
      <w:tr w:rsidR="00C17017" w:rsidRPr="00714F7F" w14:paraId="7893C76E" w14:textId="77777777" w:rsidTr="006632D8">
        <w:trPr>
          <w:trHeight w:hRule="exact" w:val="288"/>
        </w:trPr>
        <w:tc>
          <w:tcPr>
            <w:tcW w:w="3686" w:type="dxa"/>
            <w:vAlign w:val="bottom"/>
          </w:tcPr>
          <w:p w14:paraId="0F47E5FF" w14:textId="77777777" w:rsidR="00C17017" w:rsidRPr="00714F7F" w:rsidRDefault="00C17017" w:rsidP="001D6537">
            <w:pPr>
              <w:ind w:left="34"/>
              <w:rPr>
                <w:sz w:val="16"/>
                <w:szCs w:val="16"/>
              </w:rPr>
            </w:pPr>
            <w:r w:rsidRPr="00714F7F">
              <w:rPr>
                <w:sz w:val="16"/>
                <w:szCs w:val="16"/>
              </w:rPr>
              <w:t>Over 5 years</w:t>
            </w:r>
          </w:p>
        </w:tc>
        <w:tc>
          <w:tcPr>
            <w:tcW w:w="4252" w:type="dxa"/>
            <w:vAlign w:val="bottom"/>
          </w:tcPr>
          <w:p w14:paraId="544F12DF" w14:textId="77777777" w:rsidR="00C17017" w:rsidRPr="00714F7F" w:rsidRDefault="00FD30EE" w:rsidP="006632D8">
            <w:pPr>
              <w:pBdr>
                <w:bottom w:val="single" w:sz="4" w:space="1" w:color="auto"/>
              </w:pBdr>
              <w:tabs>
                <w:tab w:val="left" w:pos="2278"/>
              </w:tabs>
              <w:ind w:left="1347" w:right="1699" w:hanging="65"/>
              <w:jc w:val="right"/>
              <w:rPr>
                <w:sz w:val="16"/>
                <w:szCs w:val="16"/>
              </w:rPr>
            </w:pPr>
            <w:r w:rsidRPr="00714F7F">
              <w:rPr>
                <w:sz w:val="16"/>
                <w:szCs w:val="16"/>
              </w:rPr>
              <w:t xml:space="preserve">                     </w:t>
            </w:r>
            <w:r w:rsidR="009B2A14" w:rsidRPr="00714F7F">
              <w:rPr>
                <w:sz w:val="16"/>
                <w:szCs w:val="16"/>
              </w:rPr>
              <w:t>-</w:t>
            </w:r>
          </w:p>
        </w:tc>
      </w:tr>
      <w:tr w:rsidR="00C17017" w:rsidRPr="00714F7F" w14:paraId="19D871A8" w14:textId="77777777" w:rsidTr="006632D8">
        <w:trPr>
          <w:trHeight w:hRule="exact" w:val="288"/>
        </w:trPr>
        <w:tc>
          <w:tcPr>
            <w:tcW w:w="3686" w:type="dxa"/>
            <w:vAlign w:val="bottom"/>
          </w:tcPr>
          <w:p w14:paraId="5856BFAB" w14:textId="77777777" w:rsidR="00C17017" w:rsidRPr="00714F7F" w:rsidRDefault="006F0D0F" w:rsidP="001D6537">
            <w:pPr>
              <w:ind w:hanging="425"/>
              <w:rPr>
                <w:sz w:val="16"/>
                <w:szCs w:val="16"/>
              </w:rPr>
            </w:pPr>
            <w:proofErr w:type="spellStart"/>
            <w:r w:rsidRPr="00714F7F">
              <w:rPr>
                <w:sz w:val="16"/>
                <w:szCs w:val="16"/>
              </w:rPr>
              <w:t>Tota</w:t>
            </w:r>
            <w:proofErr w:type="spellEnd"/>
            <w:r w:rsidRPr="00714F7F">
              <w:rPr>
                <w:sz w:val="16"/>
                <w:szCs w:val="16"/>
              </w:rPr>
              <w:t xml:space="preserve">     Total</w:t>
            </w:r>
          </w:p>
        </w:tc>
        <w:tc>
          <w:tcPr>
            <w:tcW w:w="4252" w:type="dxa"/>
            <w:vAlign w:val="bottom"/>
          </w:tcPr>
          <w:p w14:paraId="1303F4F1" w14:textId="4C18FB85" w:rsidR="00C17017" w:rsidRPr="00714F7F" w:rsidRDefault="009B2A14" w:rsidP="006632D8">
            <w:pPr>
              <w:pBdr>
                <w:bottom w:val="double" w:sz="4" w:space="1" w:color="auto"/>
              </w:pBdr>
              <w:ind w:left="1347" w:right="1699" w:hanging="65"/>
              <w:jc w:val="right"/>
              <w:rPr>
                <w:sz w:val="16"/>
                <w:szCs w:val="16"/>
              </w:rPr>
            </w:pPr>
            <w:r w:rsidRPr="00714F7F">
              <w:rPr>
                <w:sz w:val="16"/>
                <w:szCs w:val="16"/>
              </w:rPr>
              <w:t>0.</w:t>
            </w:r>
            <w:r w:rsidR="0007112B" w:rsidRPr="00714F7F">
              <w:rPr>
                <w:sz w:val="16"/>
                <w:szCs w:val="16"/>
              </w:rPr>
              <w:t>20</w:t>
            </w:r>
          </w:p>
        </w:tc>
      </w:tr>
    </w:tbl>
    <w:p w14:paraId="310B5996" w14:textId="0A42421F" w:rsidR="00170073" w:rsidRPr="00170073" w:rsidRDefault="009D0F86" w:rsidP="00E75214">
      <w:pPr>
        <w:spacing w:before="120" w:after="120"/>
        <w:ind w:left="850" w:hanging="490"/>
        <w:jc w:val="thaiDistribute"/>
        <w:rPr>
          <w:sz w:val="17"/>
          <w:szCs w:val="17"/>
        </w:rPr>
      </w:pPr>
      <w:r w:rsidRPr="00714F7F">
        <w:rPr>
          <w:b/>
          <w:bCs/>
          <w:sz w:val="17"/>
          <w:szCs w:val="17"/>
        </w:rPr>
        <w:t>2</w:t>
      </w:r>
      <w:r w:rsidR="00714F7F" w:rsidRPr="00714F7F">
        <w:rPr>
          <w:b/>
          <w:bCs/>
          <w:sz w:val="17"/>
          <w:szCs w:val="17"/>
        </w:rPr>
        <w:t>5</w:t>
      </w:r>
      <w:r w:rsidR="00CF7B9D" w:rsidRPr="00714F7F">
        <w:rPr>
          <w:b/>
          <w:bCs/>
          <w:sz w:val="17"/>
          <w:szCs w:val="17"/>
        </w:rPr>
        <w:t>.2</w:t>
      </w:r>
      <w:r w:rsidR="00CF7B9D" w:rsidRPr="00714F7F">
        <w:rPr>
          <w:sz w:val="17"/>
          <w:szCs w:val="17"/>
        </w:rPr>
        <w:tab/>
      </w:r>
      <w:r w:rsidR="00170073" w:rsidRPr="00714F7F">
        <w:rPr>
          <w:sz w:val="17"/>
          <w:szCs w:val="17"/>
        </w:rPr>
        <w:t>Binswanger Brooker (Thailand) Limited, a Company's subsidiary, has entered i</w:t>
      </w:r>
      <w:r w:rsidR="00170073" w:rsidRPr="00170073">
        <w:rPr>
          <w:sz w:val="17"/>
          <w:szCs w:val="17"/>
        </w:rPr>
        <w:t>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2020 and has been extended for a period expire August 31, 2022.</w:t>
      </w:r>
    </w:p>
    <w:p w14:paraId="0006FD4B" w14:textId="3BA1BEAF" w:rsidR="00406936" w:rsidRDefault="009D0F86" w:rsidP="00170073">
      <w:pPr>
        <w:spacing w:before="240" w:after="120"/>
        <w:ind w:left="851" w:hanging="491"/>
        <w:jc w:val="thaiDistribute"/>
        <w:rPr>
          <w:sz w:val="17"/>
          <w:szCs w:val="17"/>
        </w:rPr>
      </w:pPr>
      <w:r w:rsidRPr="00847C75">
        <w:rPr>
          <w:b/>
          <w:bCs/>
          <w:sz w:val="17"/>
          <w:szCs w:val="17"/>
        </w:rPr>
        <w:t>2</w:t>
      </w:r>
      <w:r w:rsidR="00714F7F">
        <w:rPr>
          <w:b/>
          <w:bCs/>
          <w:sz w:val="17"/>
          <w:szCs w:val="17"/>
        </w:rPr>
        <w:t>5</w:t>
      </w:r>
      <w:r w:rsidR="00CF7B9D" w:rsidRPr="00847C75">
        <w:rPr>
          <w:b/>
          <w:bCs/>
          <w:sz w:val="17"/>
          <w:szCs w:val="17"/>
        </w:rPr>
        <w:t>.3</w:t>
      </w:r>
      <w:r w:rsidR="00406936">
        <w:rPr>
          <w:sz w:val="17"/>
          <w:szCs w:val="17"/>
        </w:rPr>
        <w:t xml:space="preserve"> </w:t>
      </w:r>
      <w:r w:rsidR="00CF7B9D" w:rsidRPr="00847C75">
        <w:rPr>
          <w:sz w:val="17"/>
          <w:szCs w:val="17"/>
        </w:rPr>
        <w:tab/>
      </w:r>
      <w:r w:rsidR="00406936" w:rsidRPr="002252EA">
        <w:rPr>
          <w:sz w:val="17"/>
          <w:szCs w:val="17"/>
        </w:rPr>
        <w:t xml:space="preserve">A subsidiary in </w:t>
      </w:r>
      <w:r w:rsidR="00406936" w:rsidRPr="002252EA">
        <w:rPr>
          <w:sz w:val="18"/>
          <w:szCs w:val="18"/>
        </w:rPr>
        <w:t xml:space="preserve">foreign countries has entered into a fund management agreement which the Fund was registered in foreign countries. </w:t>
      </w:r>
      <w:r w:rsidR="00406936" w:rsidRPr="002252E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5E521E0F" w14:textId="77777777" w:rsidR="00966F2D" w:rsidRPr="00E774F1" w:rsidRDefault="00966F2D" w:rsidP="00966F2D">
      <w:pPr>
        <w:spacing w:before="120"/>
        <w:ind w:left="360" w:right="-39" w:hanging="360"/>
        <w:jc w:val="both"/>
        <w:rPr>
          <w:rFonts w:cs="Times New Roman"/>
          <w:b/>
          <w:bCs/>
          <w:sz w:val="17"/>
          <w:szCs w:val="17"/>
          <w:u w:val="single"/>
        </w:rPr>
      </w:pPr>
      <w:r w:rsidRPr="00E774F1">
        <w:rPr>
          <w:rFonts w:cs="Times New Roman"/>
          <w:b/>
          <w:bCs/>
          <w:sz w:val="17"/>
          <w:szCs w:val="17"/>
        </w:rPr>
        <w:t>26.</w:t>
      </w:r>
      <w:r w:rsidRPr="00E774F1">
        <w:rPr>
          <w:rFonts w:ascii="Angsana New" w:hAnsi="Angsana New"/>
          <w:b/>
          <w:bCs/>
          <w:sz w:val="28"/>
          <w:szCs w:val="28"/>
        </w:rPr>
        <w:tab/>
      </w:r>
      <w:r w:rsidRPr="00E774F1">
        <w:rPr>
          <w:rFonts w:cs="Times New Roman"/>
          <w:b/>
          <w:bCs/>
          <w:sz w:val="17"/>
          <w:szCs w:val="17"/>
        </w:rPr>
        <w:t>FINANCIAL INSTRUMENTS</w:t>
      </w:r>
    </w:p>
    <w:p w14:paraId="0F581CBD" w14:textId="77777777" w:rsidR="00966F2D" w:rsidRPr="00E774F1" w:rsidRDefault="00966F2D" w:rsidP="00966F2D">
      <w:pPr>
        <w:tabs>
          <w:tab w:val="left" w:pos="284"/>
          <w:tab w:val="left" w:pos="709"/>
          <w:tab w:val="left" w:pos="851"/>
        </w:tabs>
        <w:ind w:left="378" w:right="-30"/>
        <w:outlineLvl w:val="0"/>
        <w:rPr>
          <w:rFonts w:ascii="Angsana New" w:hAnsi="Angsana New"/>
          <w:b/>
          <w:bCs/>
          <w:sz w:val="10"/>
          <w:szCs w:val="10"/>
        </w:rPr>
      </w:pPr>
    </w:p>
    <w:p w14:paraId="425338BB" w14:textId="77777777" w:rsidR="00966F2D" w:rsidRPr="00E774F1" w:rsidRDefault="00966F2D" w:rsidP="00966F2D">
      <w:pPr>
        <w:tabs>
          <w:tab w:val="left" w:pos="284"/>
          <w:tab w:val="left" w:pos="709"/>
          <w:tab w:val="left" w:pos="851"/>
        </w:tabs>
        <w:ind w:left="378" w:right="-30"/>
        <w:outlineLvl w:val="0"/>
        <w:rPr>
          <w:rFonts w:cs="Times New Roman"/>
          <w:sz w:val="17"/>
          <w:szCs w:val="17"/>
        </w:rPr>
      </w:pPr>
      <w:r w:rsidRPr="00E774F1">
        <w:rPr>
          <w:rFonts w:cs="Times New Roman"/>
          <w:b/>
          <w:bCs/>
          <w:sz w:val="17"/>
          <w:szCs w:val="17"/>
        </w:rPr>
        <w:t>26.1</w:t>
      </w:r>
      <w:r w:rsidRPr="00E774F1">
        <w:rPr>
          <w:rFonts w:cs="Times New Roman"/>
          <w:sz w:val="17"/>
          <w:szCs w:val="17"/>
          <w:cs/>
        </w:rPr>
        <w:tab/>
        <w:t xml:space="preserve"> </w:t>
      </w:r>
      <w:r w:rsidRPr="00E774F1">
        <w:rPr>
          <w:rFonts w:cs="Times New Roman"/>
          <w:b/>
          <w:bCs/>
          <w:sz w:val="17"/>
          <w:szCs w:val="17"/>
          <w:u w:val="single"/>
        </w:rPr>
        <w:t>Financial risk management policy</w:t>
      </w:r>
      <w:r w:rsidRPr="00E774F1">
        <w:rPr>
          <w:rFonts w:cs="Times New Roman"/>
          <w:sz w:val="17"/>
          <w:szCs w:val="17"/>
          <w:u w:val="single"/>
          <w:cs/>
        </w:rPr>
        <w:t xml:space="preserve"> </w:t>
      </w:r>
    </w:p>
    <w:p w14:paraId="0DB42F02" w14:textId="77777777" w:rsidR="00966F2D" w:rsidRPr="00E774F1" w:rsidRDefault="00966F2D" w:rsidP="004D0FF8">
      <w:pPr>
        <w:spacing w:before="120" w:after="60" w:line="276" w:lineRule="auto"/>
        <w:ind w:left="706" w:right="-230" w:firstLine="14"/>
        <w:jc w:val="both"/>
        <w:rPr>
          <w:rFonts w:cs="Times New Roman"/>
          <w:sz w:val="17"/>
          <w:szCs w:val="17"/>
        </w:rPr>
      </w:pPr>
      <w:r w:rsidRPr="00E774F1">
        <w:rPr>
          <w:rFonts w:cs="Times New Roman"/>
          <w:sz w:val="17"/>
          <w:szCs w:val="17"/>
        </w:rPr>
        <w:t>The Company’s financial instruments, principally comprise deposits with financial institutions, trade receivables and payables, receivable and payable - principals. The financial risks associated with these financial instruments and how they are managed is described below.</w:t>
      </w:r>
    </w:p>
    <w:p w14:paraId="547C27BB" w14:textId="77777777" w:rsidR="00966F2D" w:rsidRPr="00E774F1" w:rsidRDefault="00966F2D" w:rsidP="00966F2D">
      <w:pPr>
        <w:spacing w:after="60" w:line="276" w:lineRule="auto"/>
        <w:ind w:left="709" w:right="-234" w:firstLine="567"/>
        <w:jc w:val="both"/>
        <w:rPr>
          <w:rFonts w:cs="Times New Roman"/>
          <w:sz w:val="6"/>
          <w:szCs w:val="6"/>
        </w:rPr>
      </w:pPr>
    </w:p>
    <w:p w14:paraId="3A0D2021" w14:textId="77777777" w:rsidR="00966F2D" w:rsidRPr="00E774F1" w:rsidRDefault="00966F2D" w:rsidP="00966F2D">
      <w:pPr>
        <w:spacing w:after="60" w:line="276" w:lineRule="auto"/>
        <w:ind w:left="426" w:firstLine="283"/>
        <w:jc w:val="both"/>
        <w:rPr>
          <w:rFonts w:cs="Times New Roman"/>
          <w:b/>
          <w:bCs/>
          <w:sz w:val="17"/>
          <w:szCs w:val="17"/>
          <w:u w:val="single"/>
        </w:rPr>
      </w:pPr>
      <w:r w:rsidRPr="00E774F1">
        <w:rPr>
          <w:rFonts w:cs="Times New Roman"/>
          <w:b/>
          <w:bCs/>
          <w:sz w:val="17"/>
          <w:szCs w:val="17"/>
          <w:u w:val="single"/>
        </w:rPr>
        <w:t>Credit risk</w:t>
      </w:r>
    </w:p>
    <w:p w14:paraId="24965ABF" w14:textId="77777777" w:rsidR="00966F2D" w:rsidRPr="00E774F1" w:rsidRDefault="00966F2D" w:rsidP="00966F2D">
      <w:pPr>
        <w:pStyle w:val="ListParagraph"/>
        <w:numPr>
          <w:ilvl w:val="0"/>
          <w:numId w:val="37"/>
        </w:numPr>
        <w:spacing w:after="60" w:line="276" w:lineRule="auto"/>
        <w:ind w:left="851" w:right="-234" w:firstLine="142"/>
        <w:jc w:val="both"/>
        <w:rPr>
          <w:rFonts w:cs="Times New Roman"/>
          <w:b/>
          <w:bCs/>
          <w:sz w:val="17"/>
        </w:rPr>
      </w:pPr>
      <w:r w:rsidRPr="00E774F1">
        <w:rPr>
          <w:rFonts w:cs="Times New Roman"/>
          <w:b/>
          <w:bCs/>
          <w:sz w:val="17"/>
        </w:rPr>
        <w:t xml:space="preserve">Trade receivables  </w:t>
      </w:r>
    </w:p>
    <w:p w14:paraId="3724132D" w14:textId="77777777" w:rsidR="00966F2D" w:rsidRPr="00E774F1" w:rsidRDefault="00966F2D" w:rsidP="00966F2D">
      <w:pPr>
        <w:spacing w:after="60" w:line="276" w:lineRule="auto"/>
        <w:ind w:left="1418" w:right="-234"/>
        <w:jc w:val="both"/>
        <w:rPr>
          <w:rFonts w:cs="Times New Roman"/>
          <w:sz w:val="17"/>
          <w:szCs w:val="17"/>
        </w:rPr>
      </w:pPr>
      <w:r w:rsidRPr="00E774F1">
        <w:rPr>
          <w:rFonts w:cs="Times New Roman"/>
          <w:sz w:val="17"/>
          <w:szCs w:val="17"/>
        </w:rPr>
        <w:t>The Company is exposed to credit risk primarily with respect to trade. The Company manages the risk by adopting appropriate credit control policies and procedures and therefore does not expect to incur material financial losses. The maximum exposure to credit risk is limited to the carrying amounts of trade receivables and receivable - principals as stated in the statements of financial position.</w:t>
      </w:r>
    </w:p>
    <w:p w14:paraId="7E006B41" w14:textId="77777777" w:rsidR="00966F2D" w:rsidRPr="00E774F1" w:rsidRDefault="00966F2D" w:rsidP="00966F2D">
      <w:pPr>
        <w:pStyle w:val="ListParagraph"/>
        <w:numPr>
          <w:ilvl w:val="0"/>
          <w:numId w:val="37"/>
        </w:numPr>
        <w:spacing w:after="60" w:line="276" w:lineRule="auto"/>
        <w:ind w:left="851" w:right="-234" w:firstLine="142"/>
        <w:jc w:val="both"/>
        <w:rPr>
          <w:rFonts w:cs="Times New Roman"/>
          <w:b/>
          <w:bCs/>
          <w:sz w:val="17"/>
        </w:rPr>
      </w:pPr>
      <w:r w:rsidRPr="00E774F1">
        <w:rPr>
          <w:rFonts w:cs="Times New Roman"/>
          <w:b/>
          <w:bCs/>
          <w:sz w:val="17"/>
        </w:rPr>
        <w:t>Deposits with financial institutions</w:t>
      </w:r>
    </w:p>
    <w:p w14:paraId="711F8882" w14:textId="77777777" w:rsidR="00966F2D" w:rsidRPr="00E774F1" w:rsidRDefault="00966F2D" w:rsidP="00966F2D">
      <w:pPr>
        <w:spacing w:after="60" w:line="276" w:lineRule="auto"/>
        <w:ind w:left="1418" w:right="-234"/>
        <w:jc w:val="both"/>
        <w:rPr>
          <w:rFonts w:cs="Times New Roman"/>
          <w:sz w:val="17"/>
          <w:szCs w:val="17"/>
        </w:rPr>
      </w:pPr>
      <w:r w:rsidRPr="00E774F1">
        <w:rPr>
          <w:rFonts w:cs="Times New Roman"/>
          <w:sz w:val="17"/>
          <w:szCs w:val="17"/>
        </w:rPr>
        <w:t>The Company is exposed to risk arising from deposit with financial institutions. However, the counterparties are banks with a good credit rating, for which the Company considers to have low credit risk.</w:t>
      </w:r>
    </w:p>
    <w:p w14:paraId="61C4D2A5" w14:textId="77777777" w:rsidR="00966F2D" w:rsidRPr="00E774F1" w:rsidRDefault="00966F2D" w:rsidP="00966F2D">
      <w:pPr>
        <w:spacing w:after="60" w:line="276" w:lineRule="auto"/>
        <w:ind w:left="1418" w:right="-234"/>
        <w:jc w:val="both"/>
        <w:rPr>
          <w:rFonts w:cs="Times New Roman"/>
          <w:sz w:val="6"/>
          <w:szCs w:val="6"/>
        </w:rPr>
      </w:pPr>
    </w:p>
    <w:p w14:paraId="56D1E1AD" w14:textId="77777777" w:rsidR="00966F2D" w:rsidRPr="00E774F1" w:rsidRDefault="00966F2D" w:rsidP="00966F2D">
      <w:pPr>
        <w:spacing w:after="60" w:line="276" w:lineRule="auto"/>
        <w:ind w:left="426" w:firstLine="283"/>
        <w:jc w:val="both"/>
        <w:rPr>
          <w:rFonts w:cs="Times New Roman"/>
          <w:b/>
          <w:bCs/>
          <w:sz w:val="17"/>
          <w:szCs w:val="17"/>
          <w:u w:val="single"/>
        </w:rPr>
      </w:pPr>
      <w:r w:rsidRPr="00E774F1">
        <w:rPr>
          <w:rFonts w:cs="Times New Roman"/>
          <w:b/>
          <w:bCs/>
          <w:sz w:val="17"/>
          <w:szCs w:val="17"/>
          <w:u w:val="single"/>
        </w:rPr>
        <w:t>Liquidity risk</w:t>
      </w:r>
    </w:p>
    <w:p w14:paraId="4CCB8C9A" w14:textId="77777777" w:rsidR="00966F2D" w:rsidRPr="00E774F1" w:rsidRDefault="00966F2D" w:rsidP="00966F2D">
      <w:pPr>
        <w:spacing w:after="60" w:line="276" w:lineRule="auto"/>
        <w:ind w:left="426" w:firstLine="283"/>
        <w:jc w:val="both"/>
        <w:rPr>
          <w:rFonts w:cs="Times New Roman"/>
          <w:b/>
          <w:bCs/>
          <w:sz w:val="6"/>
          <w:szCs w:val="6"/>
          <w:u w:val="single"/>
        </w:rPr>
      </w:pPr>
    </w:p>
    <w:p w14:paraId="37DDD938" w14:textId="77777777" w:rsidR="00966F2D" w:rsidRPr="00E774F1" w:rsidRDefault="00966F2D" w:rsidP="00966F2D">
      <w:pPr>
        <w:ind w:left="709"/>
        <w:jc w:val="thaiDistribute"/>
        <w:rPr>
          <w:rFonts w:cs="Times New Roman"/>
          <w:sz w:val="17"/>
          <w:szCs w:val="17"/>
        </w:rPr>
      </w:pPr>
      <w:r w:rsidRPr="00E774F1">
        <w:rPr>
          <w:rFonts w:cs="Times New Roman"/>
          <w:spacing w:val="-2"/>
          <w:sz w:val="17"/>
          <w:szCs w:val="17"/>
        </w:rPr>
        <w:t>The Company</w:t>
      </w:r>
      <w:r w:rsidRPr="00E774F1">
        <w:rPr>
          <w:rFonts w:cs="Times New Roman"/>
          <w:sz w:val="17"/>
          <w:szCs w:val="17"/>
        </w:rPr>
        <w:t xml:space="preserve"> monitors its liquidity risk and maintains a level of cash and cash equivalents deemed adequate by management to finance the Company’s operation and to mitigate the effects of fluctuations in cash flows.</w:t>
      </w:r>
    </w:p>
    <w:p w14:paraId="54E31B0D" w14:textId="77777777" w:rsidR="00966F2D" w:rsidRPr="00E774F1" w:rsidRDefault="00966F2D" w:rsidP="00966F2D">
      <w:pPr>
        <w:ind w:left="709"/>
        <w:jc w:val="thaiDistribute"/>
        <w:rPr>
          <w:rFonts w:cs="Times New Roman"/>
          <w:sz w:val="17"/>
          <w:szCs w:val="17"/>
        </w:rPr>
      </w:pPr>
    </w:p>
    <w:p w14:paraId="2791962B" w14:textId="77777777" w:rsidR="00966F2D" w:rsidRPr="00E774F1" w:rsidRDefault="00966F2D" w:rsidP="00966F2D">
      <w:pPr>
        <w:spacing w:after="120"/>
        <w:ind w:firstLine="851"/>
        <w:jc w:val="both"/>
        <w:rPr>
          <w:rFonts w:cs="Times New Roman"/>
          <w:sz w:val="17"/>
          <w:szCs w:val="17"/>
          <w:u w:val="single"/>
        </w:rPr>
      </w:pPr>
      <w:r w:rsidRPr="00E774F1">
        <w:rPr>
          <w:rFonts w:cs="Times New Roman"/>
          <w:sz w:val="17"/>
          <w:szCs w:val="17"/>
        </w:rPr>
        <w:t xml:space="preserve">      </w:t>
      </w:r>
      <w:r w:rsidRPr="00E774F1">
        <w:rPr>
          <w:rFonts w:cs="Times New Roman"/>
          <w:sz w:val="17"/>
          <w:szCs w:val="17"/>
          <w:u w:val="single"/>
        </w:rPr>
        <w:t>Risk from foreign exchange rate</w:t>
      </w:r>
    </w:p>
    <w:p w14:paraId="173ABE4C" w14:textId="77777777" w:rsidR="00966F2D" w:rsidRPr="00E774F1" w:rsidRDefault="00966F2D" w:rsidP="004D0FF8">
      <w:pPr>
        <w:spacing w:before="120" w:after="60"/>
        <w:ind w:left="1134" w:right="-39"/>
        <w:jc w:val="thaiDistribute"/>
        <w:rPr>
          <w:rFonts w:cstheme="minorBidi"/>
          <w:sz w:val="17"/>
          <w:szCs w:val="17"/>
        </w:rPr>
      </w:pPr>
      <w:r w:rsidRPr="00E774F1">
        <w:rPr>
          <w:rFonts w:cs="Times New Roman"/>
          <w:sz w:val="17"/>
          <w:szCs w:val="17"/>
        </w:rPr>
        <w:t>The Company is exposed to foreign currency risk relating to trading transactions which are denominated in foreign currencies</w:t>
      </w:r>
      <w:r w:rsidRPr="00E774F1">
        <w:rPr>
          <w:rFonts w:cs="Times New Roman"/>
          <w:sz w:val="17"/>
          <w:szCs w:val="17"/>
          <w:cs/>
        </w:rPr>
        <w:t xml:space="preserve">. </w:t>
      </w:r>
      <w:r w:rsidRPr="00E774F1">
        <w:rPr>
          <w:rFonts w:cs="Times New Roman"/>
          <w:sz w:val="17"/>
          <w:szCs w:val="17"/>
        </w:rPr>
        <w:t>Management believes that there is no significant affect from the foreign currency risk</w:t>
      </w:r>
      <w:r w:rsidRPr="00E774F1">
        <w:rPr>
          <w:rFonts w:cs="Times New Roman"/>
          <w:sz w:val="17"/>
          <w:szCs w:val="17"/>
          <w:cs/>
        </w:rPr>
        <w:t xml:space="preserve">. </w:t>
      </w:r>
      <w:r w:rsidRPr="00E774F1">
        <w:rPr>
          <w:rFonts w:cs="Times New Roman"/>
          <w:sz w:val="17"/>
          <w:szCs w:val="17"/>
        </w:rPr>
        <w:t>Because of the balance of foreign currency is due from transactions between foreign subsidiaries, which the Company is able to set a payment period corresponding to the fluctuation of exchange rate</w:t>
      </w:r>
      <w:r w:rsidRPr="00E774F1">
        <w:rPr>
          <w:rFonts w:cs="Times New Roman"/>
          <w:sz w:val="17"/>
          <w:szCs w:val="17"/>
          <w:cs/>
        </w:rPr>
        <w:t xml:space="preserve">. </w:t>
      </w:r>
      <w:r w:rsidRPr="00E774F1">
        <w:rPr>
          <w:rFonts w:cs="Times New Roman"/>
          <w:sz w:val="17"/>
          <w:szCs w:val="17"/>
        </w:rPr>
        <w:t>Thus, the Company does not use derivative financial instruments to mitigate this risk</w:t>
      </w:r>
      <w:r w:rsidRPr="00E774F1">
        <w:rPr>
          <w:rFonts w:cs="Times New Roman"/>
          <w:sz w:val="17"/>
          <w:szCs w:val="17"/>
          <w:cs/>
        </w:rPr>
        <w:t>.</w:t>
      </w:r>
    </w:p>
    <w:p w14:paraId="43A338CF" w14:textId="77777777" w:rsidR="00966F2D" w:rsidRPr="00E774F1" w:rsidRDefault="00966F2D" w:rsidP="00966F2D">
      <w:pPr>
        <w:spacing w:before="120" w:after="60"/>
        <w:ind w:left="357" w:right="-278" w:firstLine="777"/>
        <w:rPr>
          <w:rFonts w:cs="Times New Roman"/>
          <w:sz w:val="6"/>
          <w:szCs w:val="6"/>
          <w:u w:val="single"/>
        </w:rPr>
      </w:pPr>
    </w:p>
    <w:p w14:paraId="67C736D0" w14:textId="77777777" w:rsidR="00966F2D" w:rsidRPr="00E774F1" w:rsidRDefault="00966F2D" w:rsidP="00966F2D">
      <w:pPr>
        <w:spacing w:before="120" w:after="60"/>
        <w:ind w:left="357" w:right="-278" w:firstLine="777"/>
        <w:rPr>
          <w:rFonts w:cs="Times New Roman"/>
          <w:sz w:val="17"/>
          <w:szCs w:val="17"/>
          <w:u w:val="single"/>
        </w:rPr>
      </w:pPr>
      <w:r w:rsidRPr="00E774F1">
        <w:rPr>
          <w:rFonts w:cs="Times New Roman"/>
          <w:sz w:val="17"/>
          <w:szCs w:val="17"/>
          <w:u w:val="single"/>
        </w:rPr>
        <w:t>Risk from interest rate</w:t>
      </w:r>
    </w:p>
    <w:p w14:paraId="608EACB1" w14:textId="77777777" w:rsidR="00966F2D" w:rsidRPr="00E774F1" w:rsidRDefault="00966F2D" w:rsidP="004D0FF8">
      <w:pPr>
        <w:spacing w:before="60" w:after="60"/>
        <w:ind w:left="1134" w:right="-278"/>
        <w:jc w:val="both"/>
        <w:rPr>
          <w:rFonts w:cs="Times New Roman"/>
          <w:sz w:val="17"/>
          <w:szCs w:val="17"/>
        </w:rPr>
      </w:pPr>
      <w:r w:rsidRPr="00E774F1">
        <w:rPr>
          <w:rFonts w:cs="Times New Roman"/>
          <w:sz w:val="17"/>
          <w:szCs w:val="17"/>
        </w:rPr>
        <w:t>The Company’s exposure to interest rate risk relates primarily to its cash at financial institutions and short - term and long - term loans. However, since most of the Company’s financial assets and liabilities bear floating interest rates or fixed interest rates which are close to the market rate, the interest rate risk is expected to be minimal.</w:t>
      </w:r>
    </w:p>
    <w:p w14:paraId="5C83E80D" w14:textId="77777777" w:rsidR="00966F2D" w:rsidRPr="00E774F1" w:rsidRDefault="00966F2D" w:rsidP="00966F2D">
      <w:pPr>
        <w:spacing w:after="60"/>
        <w:ind w:left="357" w:right="-278"/>
        <w:jc w:val="both"/>
        <w:rPr>
          <w:rFonts w:cs="Times New Roman"/>
          <w:sz w:val="17"/>
          <w:szCs w:val="17"/>
          <w:u w:val="single"/>
        </w:rPr>
      </w:pPr>
    </w:p>
    <w:p w14:paraId="4B6A2E30" w14:textId="77777777" w:rsidR="00966F2D" w:rsidRPr="00E774F1" w:rsidRDefault="00966F2D" w:rsidP="00966F2D">
      <w:pPr>
        <w:spacing w:after="60" w:line="276" w:lineRule="auto"/>
        <w:ind w:left="426" w:firstLine="283"/>
        <w:jc w:val="both"/>
        <w:rPr>
          <w:rFonts w:cs="Times New Roman"/>
          <w:b/>
          <w:bCs/>
          <w:sz w:val="17"/>
          <w:szCs w:val="17"/>
          <w:u w:val="single"/>
        </w:rPr>
      </w:pPr>
      <w:r w:rsidRPr="00E774F1">
        <w:rPr>
          <w:rFonts w:cs="Times New Roman"/>
          <w:b/>
          <w:bCs/>
          <w:sz w:val="17"/>
          <w:szCs w:val="17"/>
          <w:u w:val="single"/>
        </w:rPr>
        <w:t xml:space="preserve">Fair value </w:t>
      </w:r>
    </w:p>
    <w:p w14:paraId="437ABDC1" w14:textId="77777777" w:rsidR="00966F2D" w:rsidRPr="00E774F1" w:rsidRDefault="00966F2D" w:rsidP="00966F2D">
      <w:pPr>
        <w:spacing w:after="60" w:line="276" w:lineRule="auto"/>
        <w:ind w:left="426" w:firstLine="283"/>
        <w:jc w:val="both"/>
        <w:rPr>
          <w:rFonts w:cs="Times New Roman"/>
          <w:b/>
          <w:bCs/>
          <w:sz w:val="6"/>
          <w:szCs w:val="6"/>
          <w:u w:val="single"/>
        </w:rPr>
      </w:pPr>
    </w:p>
    <w:p w14:paraId="56CE788B" w14:textId="0E9CC26D" w:rsidR="00966F2D" w:rsidRPr="00E774F1" w:rsidRDefault="00966F2D" w:rsidP="00966F2D">
      <w:pPr>
        <w:ind w:left="709"/>
        <w:jc w:val="thaiDistribute"/>
        <w:rPr>
          <w:rFonts w:cs="Times New Roman"/>
          <w:spacing w:val="-2"/>
          <w:sz w:val="17"/>
          <w:szCs w:val="17"/>
        </w:rPr>
      </w:pPr>
      <w:r w:rsidRPr="00E774F1">
        <w:rPr>
          <w:rFonts w:cs="Times New Roman"/>
          <w:spacing w:val="-2"/>
          <w:sz w:val="17"/>
          <w:szCs w:val="17"/>
        </w:rPr>
        <w:t xml:space="preserve">The Company’s financial assets and financial liabilities measured at </w:t>
      </w:r>
      <w:proofErr w:type="spellStart"/>
      <w:r w:rsidRPr="00E774F1">
        <w:rPr>
          <w:rFonts w:cs="Times New Roman"/>
          <w:spacing w:val="-2"/>
          <w:sz w:val="17"/>
          <w:szCs w:val="17"/>
        </w:rPr>
        <w:t>amortised</w:t>
      </w:r>
      <w:proofErr w:type="spellEnd"/>
      <w:r w:rsidRPr="00E774F1">
        <w:rPr>
          <w:rFonts w:cs="Times New Roman"/>
          <w:spacing w:val="-2"/>
          <w:sz w:val="17"/>
          <w:szCs w:val="17"/>
        </w:rPr>
        <w:t xml:space="preserve"> cost (except investment units and equity securities available for sale are measured at fair value)  and the majority of the Company’s financial instruments are short - term in nature or bear floating interest rates, their fair value is not expected to be materially different from the amounts presented in the statements of financial position.</w:t>
      </w:r>
    </w:p>
    <w:p w14:paraId="49F347C2" w14:textId="1B183601" w:rsidR="00966F2D" w:rsidRPr="00E774F1" w:rsidRDefault="00966F2D" w:rsidP="00966F2D">
      <w:pPr>
        <w:ind w:left="709"/>
        <w:jc w:val="thaiDistribute"/>
        <w:rPr>
          <w:rFonts w:cs="Times New Roman"/>
          <w:spacing w:val="-2"/>
          <w:sz w:val="17"/>
          <w:szCs w:val="17"/>
        </w:rPr>
      </w:pPr>
      <w:r w:rsidRPr="00E774F1">
        <w:rPr>
          <w:rFonts w:cs="Times New Roman"/>
          <w:spacing w:val="-2"/>
          <w:sz w:val="17"/>
          <w:szCs w:val="17"/>
        </w:rPr>
        <w:lastRenderedPageBreak/>
        <w:t>A fair value is the amount for which an asset can be exchanged or a liability settled between knowledgeable, willing parties in an arm’s length transaction. The fair value is determined by reference to the market price of the financial instrument or by using an appropriate valuation technique, depending on the nature of the instrument.</w:t>
      </w:r>
    </w:p>
    <w:p w14:paraId="51148784" w14:textId="3EA51637" w:rsidR="00CF7B9D" w:rsidRPr="00E774F1" w:rsidRDefault="00CF7B9D" w:rsidP="00CF7B9D">
      <w:pPr>
        <w:tabs>
          <w:tab w:val="left" w:pos="8505"/>
        </w:tabs>
        <w:spacing w:before="120" w:after="60"/>
        <w:ind w:left="810" w:right="-39" w:hanging="450"/>
        <w:jc w:val="thaiDistribute"/>
        <w:rPr>
          <w:rFonts w:cs="Times New Roman"/>
          <w:sz w:val="17"/>
          <w:szCs w:val="17"/>
        </w:rPr>
      </w:pPr>
    </w:p>
    <w:p w14:paraId="1760F971" w14:textId="5D0B9936" w:rsidR="00FC1CBB" w:rsidRPr="00E774F1" w:rsidRDefault="00E87560" w:rsidP="00E75214">
      <w:pPr>
        <w:spacing w:before="120"/>
        <w:ind w:left="806" w:right="-43" w:hanging="446"/>
        <w:jc w:val="both"/>
        <w:rPr>
          <w:rFonts w:cs="Times New Roman"/>
          <w:b/>
          <w:bCs/>
          <w:sz w:val="17"/>
          <w:szCs w:val="17"/>
          <w:u w:val="single"/>
        </w:rPr>
      </w:pPr>
      <w:r w:rsidRPr="00E774F1">
        <w:rPr>
          <w:rFonts w:cs="Times New Roman"/>
          <w:b/>
          <w:bCs/>
          <w:sz w:val="17"/>
          <w:szCs w:val="17"/>
        </w:rPr>
        <w:t>2</w:t>
      </w:r>
      <w:r w:rsidR="00714F7F" w:rsidRPr="00E774F1">
        <w:rPr>
          <w:rFonts w:cs="Times New Roman"/>
          <w:b/>
          <w:bCs/>
          <w:sz w:val="17"/>
          <w:szCs w:val="17"/>
        </w:rPr>
        <w:t>6</w:t>
      </w:r>
      <w:r w:rsidR="00CF7B9D" w:rsidRPr="00E774F1">
        <w:rPr>
          <w:rFonts w:cs="Times New Roman"/>
          <w:b/>
          <w:bCs/>
          <w:sz w:val="17"/>
          <w:szCs w:val="17"/>
        </w:rPr>
        <w:t xml:space="preserve">.6   </w:t>
      </w:r>
      <w:r w:rsidR="00FC1CBB" w:rsidRPr="00E774F1">
        <w:rPr>
          <w:rFonts w:cs="Times New Roman"/>
          <w:b/>
          <w:bCs/>
          <w:sz w:val="17"/>
          <w:szCs w:val="17"/>
        </w:rPr>
        <w:t>Financial instruments carried at fair value</w:t>
      </w:r>
    </w:p>
    <w:tbl>
      <w:tblPr>
        <w:tblW w:w="8943" w:type="dxa"/>
        <w:tblInd w:w="529" w:type="dxa"/>
        <w:tblLayout w:type="fixed"/>
        <w:tblCellMar>
          <w:left w:w="79" w:type="dxa"/>
          <w:right w:w="79" w:type="dxa"/>
        </w:tblCellMar>
        <w:tblLook w:val="0000" w:firstRow="0" w:lastRow="0" w:firstColumn="0" w:lastColumn="0" w:noHBand="0" w:noVBand="0"/>
      </w:tblPr>
      <w:tblGrid>
        <w:gridCol w:w="2606"/>
        <w:gridCol w:w="1231"/>
        <w:gridCol w:w="178"/>
        <w:gridCol w:w="1142"/>
        <w:gridCol w:w="178"/>
        <w:gridCol w:w="1054"/>
        <w:gridCol w:w="178"/>
        <w:gridCol w:w="1144"/>
        <w:gridCol w:w="178"/>
        <w:gridCol w:w="1054"/>
      </w:tblGrid>
      <w:tr w:rsidR="00FC1CBB" w:rsidRPr="00E774F1" w14:paraId="23B29739" w14:textId="77777777" w:rsidTr="00E75214">
        <w:trPr>
          <w:cantSplit/>
          <w:trHeight w:val="423"/>
        </w:trPr>
        <w:tc>
          <w:tcPr>
            <w:tcW w:w="2606" w:type="dxa"/>
            <w:shd w:val="clear" w:color="auto" w:fill="auto"/>
            <w:vAlign w:val="bottom"/>
          </w:tcPr>
          <w:p w14:paraId="7E4E265C" w14:textId="77777777" w:rsidR="00FC1CBB" w:rsidRPr="00E774F1" w:rsidRDefault="00FC1CBB" w:rsidP="00705652">
            <w:pPr>
              <w:pStyle w:val="acctfourfigures"/>
              <w:tabs>
                <w:tab w:val="clear" w:pos="765"/>
                <w:tab w:val="decimal" w:pos="371"/>
              </w:tabs>
              <w:spacing w:line="240" w:lineRule="atLeast"/>
              <w:ind w:left="11" w:right="-79"/>
              <w:rPr>
                <w:b/>
                <w:bCs/>
                <w:i/>
                <w:sz w:val="17"/>
                <w:szCs w:val="17"/>
                <w:lang w:val="en-US"/>
              </w:rPr>
            </w:pPr>
            <w:r w:rsidRPr="00E774F1">
              <w:rPr>
                <w:rFonts w:cs="Times New Roman"/>
                <w:spacing w:val="4"/>
                <w:sz w:val="17"/>
                <w:szCs w:val="17"/>
              </w:rPr>
              <w:tab/>
            </w:r>
          </w:p>
        </w:tc>
        <w:tc>
          <w:tcPr>
            <w:tcW w:w="6337" w:type="dxa"/>
            <w:gridSpan w:val="9"/>
            <w:vAlign w:val="bottom"/>
          </w:tcPr>
          <w:p w14:paraId="17228E1C" w14:textId="77777777" w:rsidR="00FC1CBB" w:rsidRPr="00E774F1" w:rsidRDefault="00FC1CBB" w:rsidP="00366BF7">
            <w:pPr>
              <w:pStyle w:val="acctfourfigures"/>
              <w:tabs>
                <w:tab w:val="clear" w:pos="765"/>
                <w:tab w:val="decimal" w:pos="371"/>
              </w:tabs>
              <w:spacing w:line="240" w:lineRule="atLeast"/>
              <w:ind w:left="1367" w:right="-79"/>
              <w:jc w:val="center"/>
              <w:rPr>
                <w:b/>
                <w:bCs/>
                <w:sz w:val="17"/>
                <w:szCs w:val="17"/>
              </w:rPr>
            </w:pPr>
            <w:proofErr w:type="gramStart"/>
            <w:r w:rsidRPr="00E774F1">
              <w:rPr>
                <w:b/>
                <w:bCs/>
                <w:sz w:val="17"/>
                <w:szCs w:val="17"/>
              </w:rPr>
              <w:t>Consolidated  financial</w:t>
            </w:r>
            <w:proofErr w:type="gramEnd"/>
            <w:r w:rsidRPr="00E774F1">
              <w:rPr>
                <w:b/>
                <w:bCs/>
                <w:sz w:val="17"/>
                <w:szCs w:val="17"/>
              </w:rPr>
              <w:t xml:space="preserve"> statements</w:t>
            </w:r>
          </w:p>
        </w:tc>
      </w:tr>
      <w:tr w:rsidR="00FC1CBB" w:rsidRPr="00E774F1" w14:paraId="403A8341" w14:textId="77777777" w:rsidTr="00E75214">
        <w:trPr>
          <w:cantSplit/>
          <w:trHeight w:hRule="exact" w:val="288"/>
        </w:trPr>
        <w:tc>
          <w:tcPr>
            <w:tcW w:w="2606" w:type="dxa"/>
            <w:shd w:val="clear" w:color="auto" w:fill="auto"/>
            <w:vAlign w:val="bottom"/>
          </w:tcPr>
          <w:p w14:paraId="15603163" w14:textId="77777777" w:rsidR="00FC1CBB" w:rsidRPr="00E774F1" w:rsidRDefault="00FC1CBB" w:rsidP="00705652">
            <w:pPr>
              <w:pStyle w:val="acctfourfigures"/>
              <w:tabs>
                <w:tab w:val="clear" w:pos="765"/>
              </w:tabs>
              <w:spacing w:line="240" w:lineRule="atLeast"/>
              <w:rPr>
                <w:sz w:val="17"/>
                <w:szCs w:val="17"/>
              </w:rPr>
            </w:pPr>
          </w:p>
        </w:tc>
        <w:tc>
          <w:tcPr>
            <w:tcW w:w="1231" w:type="dxa"/>
            <w:vAlign w:val="bottom"/>
          </w:tcPr>
          <w:p w14:paraId="265367FA" w14:textId="77777777" w:rsidR="00FC1CBB" w:rsidRPr="00E774F1" w:rsidRDefault="00FC1CBB" w:rsidP="00705652">
            <w:pPr>
              <w:pStyle w:val="acctfourfigures"/>
              <w:tabs>
                <w:tab w:val="clear" w:pos="765"/>
              </w:tabs>
              <w:spacing w:line="240" w:lineRule="atLeast"/>
              <w:ind w:left="-79" w:right="-79"/>
              <w:jc w:val="center"/>
              <w:rPr>
                <w:sz w:val="17"/>
                <w:szCs w:val="17"/>
                <w:lang w:val="en-US" w:bidi="th-TH"/>
              </w:rPr>
            </w:pPr>
            <w:r w:rsidRPr="00E774F1">
              <w:rPr>
                <w:sz w:val="17"/>
                <w:szCs w:val="17"/>
                <w:lang w:val="en-US" w:bidi="th-TH"/>
              </w:rPr>
              <w:t>Cost</w:t>
            </w:r>
          </w:p>
        </w:tc>
        <w:tc>
          <w:tcPr>
            <w:tcW w:w="178" w:type="dxa"/>
            <w:vAlign w:val="bottom"/>
          </w:tcPr>
          <w:p w14:paraId="68C8A075" w14:textId="77777777" w:rsidR="00FC1CBB" w:rsidRPr="00E774F1" w:rsidRDefault="00FC1CBB" w:rsidP="00705652">
            <w:pPr>
              <w:pStyle w:val="acctfourfigures"/>
              <w:tabs>
                <w:tab w:val="clear" w:pos="765"/>
              </w:tabs>
              <w:spacing w:line="240" w:lineRule="atLeast"/>
              <w:ind w:left="-79" w:right="-79"/>
              <w:jc w:val="center"/>
              <w:rPr>
                <w:sz w:val="17"/>
                <w:szCs w:val="17"/>
              </w:rPr>
            </w:pPr>
          </w:p>
        </w:tc>
        <w:tc>
          <w:tcPr>
            <w:tcW w:w="4928" w:type="dxa"/>
            <w:gridSpan w:val="7"/>
            <w:tcBorders>
              <w:bottom w:val="single" w:sz="4" w:space="0" w:color="auto"/>
            </w:tcBorders>
            <w:shd w:val="clear" w:color="auto" w:fill="auto"/>
            <w:vAlign w:val="bottom"/>
          </w:tcPr>
          <w:p w14:paraId="73C0A302" w14:textId="77777777" w:rsidR="00FC1CBB" w:rsidRPr="00E774F1" w:rsidRDefault="00FC1CBB" w:rsidP="00705652">
            <w:pPr>
              <w:pStyle w:val="acctfourfigures"/>
              <w:tabs>
                <w:tab w:val="clear" w:pos="765"/>
              </w:tabs>
              <w:spacing w:line="240" w:lineRule="atLeast"/>
              <w:ind w:left="-79" w:right="-79"/>
              <w:jc w:val="center"/>
              <w:rPr>
                <w:sz w:val="17"/>
                <w:szCs w:val="17"/>
                <w:rtl/>
                <w:cs/>
              </w:rPr>
            </w:pPr>
            <w:r w:rsidRPr="00E774F1">
              <w:rPr>
                <w:sz w:val="17"/>
                <w:szCs w:val="17"/>
              </w:rPr>
              <w:t>Fair value</w:t>
            </w:r>
          </w:p>
        </w:tc>
      </w:tr>
      <w:tr w:rsidR="00FC1CBB" w:rsidRPr="00E774F1" w14:paraId="14E0951D" w14:textId="77777777" w:rsidTr="00E75214">
        <w:trPr>
          <w:cantSplit/>
          <w:trHeight w:val="232"/>
        </w:trPr>
        <w:tc>
          <w:tcPr>
            <w:tcW w:w="2606" w:type="dxa"/>
            <w:shd w:val="clear" w:color="auto" w:fill="auto"/>
          </w:tcPr>
          <w:p w14:paraId="1FCA3473" w14:textId="77777777" w:rsidR="00FC1CBB" w:rsidRPr="00E774F1" w:rsidRDefault="00FC1CBB" w:rsidP="00705652">
            <w:pPr>
              <w:ind w:left="180" w:hanging="180"/>
              <w:rPr>
                <w:rFonts w:cs="Times New Roman"/>
                <w:b/>
                <w:bCs/>
                <w:sz w:val="17"/>
                <w:szCs w:val="17"/>
              </w:rPr>
            </w:pPr>
          </w:p>
        </w:tc>
        <w:tc>
          <w:tcPr>
            <w:tcW w:w="1231" w:type="dxa"/>
          </w:tcPr>
          <w:p w14:paraId="2B4ADF78" w14:textId="77777777" w:rsidR="00FC1CBB" w:rsidRPr="00E774F1" w:rsidRDefault="00FC1CBB" w:rsidP="00705652">
            <w:pPr>
              <w:pStyle w:val="acctfourfigures"/>
              <w:tabs>
                <w:tab w:val="clear" w:pos="765"/>
                <w:tab w:val="decimal" w:pos="731"/>
              </w:tabs>
              <w:spacing w:line="240" w:lineRule="atLeast"/>
              <w:ind w:right="11"/>
              <w:rPr>
                <w:sz w:val="17"/>
                <w:szCs w:val="17"/>
              </w:rPr>
            </w:pPr>
          </w:p>
        </w:tc>
        <w:tc>
          <w:tcPr>
            <w:tcW w:w="178" w:type="dxa"/>
          </w:tcPr>
          <w:p w14:paraId="726BC134" w14:textId="77777777" w:rsidR="00FC1CBB" w:rsidRPr="00E774F1" w:rsidRDefault="00FC1CBB" w:rsidP="00705652">
            <w:pPr>
              <w:pStyle w:val="acctfourfigures"/>
              <w:tabs>
                <w:tab w:val="clear" w:pos="765"/>
                <w:tab w:val="decimal" w:pos="731"/>
              </w:tabs>
              <w:spacing w:line="240" w:lineRule="atLeast"/>
              <w:ind w:right="11"/>
              <w:rPr>
                <w:sz w:val="17"/>
                <w:szCs w:val="17"/>
              </w:rPr>
            </w:pPr>
          </w:p>
        </w:tc>
        <w:tc>
          <w:tcPr>
            <w:tcW w:w="1142" w:type="dxa"/>
            <w:tcBorders>
              <w:top w:val="single" w:sz="4" w:space="0" w:color="auto"/>
            </w:tcBorders>
            <w:shd w:val="clear" w:color="auto" w:fill="auto"/>
          </w:tcPr>
          <w:p w14:paraId="2ADFD417" w14:textId="77777777" w:rsidR="00FC1CBB" w:rsidRPr="00E774F1" w:rsidRDefault="00FC1CBB" w:rsidP="00705652">
            <w:pPr>
              <w:pStyle w:val="acctfourfigures"/>
              <w:tabs>
                <w:tab w:val="clear" w:pos="765"/>
                <w:tab w:val="decimal" w:pos="-83"/>
              </w:tabs>
              <w:spacing w:line="240" w:lineRule="atLeast"/>
              <w:ind w:right="-75"/>
              <w:jc w:val="center"/>
              <w:rPr>
                <w:sz w:val="17"/>
                <w:szCs w:val="17"/>
              </w:rPr>
            </w:pPr>
            <w:r w:rsidRPr="00E774F1">
              <w:rPr>
                <w:sz w:val="17"/>
                <w:szCs w:val="17"/>
              </w:rPr>
              <w:t>Level 1</w:t>
            </w:r>
          </w:p>
        </w:tc>
        <w:tc>
          <w:tcPr>
            <w:tcW w:w="178" w:type="dxa"/>
            <w:tcBorders>
              <w:top w:val="single" w:sz="4" w:space="0" w:color="auto"/>
            </w:tcBorders>
            <w:shd w:val="clear" w:color="auto" w:fill="auto"/>
          </w:tcPr>
          <w:p w14:paraId="67D834EB" w14:textId="77777777" w:rsidR="00FC1CBB" w:rsidRPr="00E774F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6C730EE8" w14:textId="77777777" w:rsidR="00FC1CBB" w:rsidRPr="00E774F1" w:rsidRDefault="00FC1CBB" w:rsidP="00705652">
            <w:pPr>
              <w:pStyle w:val="acctfourfigures"/>
              <w:tabs>
                <w:tab w:val="clear" w:pos="765"/>
                <w:tab w:val="decimal" w:pos="-83"/>
              </w:tabs>
              <w:spacing w:line="240" w:lineRule="atLeast"/>
              <w:ind w:left="-83" w:right="-75"/>
              <w:jc w:val="center"/>
              <w:rPr>
                <w:sz w:val="17"/>
                <w:szCs w:val="17"/>
              </w:rPr>
            </w:pPr>
            <w:r w:rsidRPr="00E774F1">
              <w:rPr>
                <w:sz w:val="17"/>
                <w:szCs w:val="17"/>
              </w:rPr>
              <w:t>Level 2</w:t>
            </w:r>
          </w:p>
        </w:tc>
        <w:tc>
          <w:tcPr>
            <w:tcW w:w="178" w:type="dxa"/>
            <w:tcBorders>
              <w:top w:val="single" w:sz="4" w:space="0" w:color="auto"/>
            </w:tcBorders>
            <w:shd w:val="clear" w:color="auto" w:fill="auto"/>
          </w:tcPr>
          <w:p w14:paraId="150FDDEF" w14:textId="77777777" w:rsidR="00FC1CBB" w:rsidRPr="00E774F1" w:rsidRDefault="00FC1CBB" w:rsidP="00705652">
            <w:pPr>
              <w:pStyle w:val="acctfourfigures"/>
              <w:spacing w:line="240" w:lineRule="atLeast"/>
              <w:rPr>
                <w:sz w:val="17"/>
                <w:szCs w:val="17"/>
              </w:rPr>
            </w:pPr>
          </w:p>
        </w:tc>
        <w:tc>
          <w:tcPr>
            <w:tcW w:w="1144" w:type="dxa"/>
            <w:tcBorders>
              <w:top w:val="single" w:sz="4" w:space="0" w:color="auto"/>
            </w:tcBorders>
            <w:shd w:val="clear" w:color="auto" w:fill="auto"/>
          </w:tcPr>
          <w:p w14:paraId="1CC1D2D9" w14:textId="77777777" w:rsidR="00FC1CBB" w:rsidRPr="00E774F1" w:rsidRDefault="00FC1CBB" w:rsidP="00705652">
            <w:pPr>
              <w:pStyle w:val="acctfourfigures"/>
              <w:tabs>
                <w:tab w:val="clear" w:pos="765"/>
                <w:tab w:val="decimal" w:pos="-83"/>
              </w:tabs>
              <w:spacing w:line="240" w:lineRule="atLeast"/>
              <w:ind w:right="-73"/>
              <w:jc w:val="center"/>
              <w:rPr>
                <w:sz w:val="17"/>
                <w:szCs w:val="17"/>
              </w:rPr>
            </w:pPr>
            <w:r w:rsidRPr="00E774F1">
              <w:rPr>
                <w:sz w:val="17"/>
                <w:szCs w:val="17"/>
              </w:rPr>
              <w:t>Level 3</w:t>
            </w:r>
          </w:p>
        </w:tc>
        <w:tc>
          <w:tcPr>
            <w:tcW w:w="178" w:type="dxa"/>
            <w:tcBorders>
              <w:top w:val="single" w:sz="4" w:space="0" w:color="auto"/>
            </w:tcBorders>
            <w:shd w:val="clear" w:color="auto" w:fill="auto"/>
          </w:tcPr>
          <w:p w14:paraId="52C28B13" w14:textId="77777777" w:rsidR="00FC1CBB" w:rsidRPr="00E774F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0C5E333E" w14:textId="77777777" w:rsidR="00FC1CBB" w:rsidRPr="00E774F1" w:rsidRDefault="00FC1CBB" w:rsidP="00705652">
            <w:pPr>
              <w:pStyle w:val="acctfourfigures"/>
              <w:tabs>
                <w:tab w:val="clear" w:pos="765"/>
                <w:tab w:val="decimal" w:pos="-85"/>
              </w:tabs>
              <w:spacing w:line="240" w:lineRule="atLeast"/>
              <w:ind w:left="-85" w:right="11"/>
              <w:jc w:val="center"/>
              <w:rPr>
                <w:sz w:val="17"/>
                <w:szCs w:val="17"/>
              </w:rPr>
            </w:pPr>
            <w:r w:rsidRPr="00E774F1">
              <w:rPr>
                <w:sz w:val="17"/>
                <w:szCs w:val="17"/>
              </w:rPr>
              <w:t>Total</w:t>
            </w:r>
          </w:p>
        </w:tc>
      </w:tr>
      <w:tr w:rsidR="00FC1CBB" w:rsidRPr="00E774F1" w14:paraId="0A8F3033" w14:textId="77777777" w:rsidTr="00E75214">
        <w:trPr>
          <w:cantSplit/>
          <w:trHeight w:val="232"/>
        </w:trPr>
        <w:tc>
          <w:tcPr>
            <w:tcW w:w="2606" w:type="dxa"/>
            <w:shd w:val="clear" w:color="auto" w:fill="auto"/>
          </w:tcPr>
          <w:p w14:paraId="06C526DF" w14:textId="77777777" w:rsidR="00FC1CBB" w:rsidRPr="00E774F1" w:rsidRDefault="00FC1CBB" w:rsidP="00705652">
            <w:pPr>
              <w:ind w:left="180" w:hanging="180"/>
              <w:rPr>
                <w:rFonts w:cs="Times New Roman"/>
                <w:b/>
                <w:bCs/>
                <w:sz w:val="17"/>
                <w:szCs w:val="17"/>
              </w:rPr>
            </w:pPr>
          </w:p>
        </w:tc>
        <w:tc>
          <w:tcPr>
            <w:tcW w:w="6337" w:type="dxa"/>
            <w:gridSpan w:val="9"/>
          </w:tcPr>
          <w:p w14:paraId="5470E85E" w14:textId="77777777" w:rsidR="00FC1CBB" w:rsidRPr="00E774F1" w:rsidRDefault="00FC1CBB" w:rsidP="00366BF7">
            <w:pPr>
              <w:pStyle w:val="acctfourfigures"/>
              <w:tabs>
                <w:tab w:val="clear" w:pos="765"/>
              </w:tabs>
              <w:spacing w:line="240" w:lineRule="atLeast"/>
              <w:ind w:left="1367" w:right="-73"/>
              <w:jc w:val="center"/>
              <w:rPr>
                <w:sz w:val="17"/>
                <w:szCs w:val="17"/>
              </w:rPr>
            </w:pPr>
            <w:r w:rsidRPr="00E774F1">
              <w:rPr>
                <w:i/>
                <w:iCs/>
                <w:sz w:val="17"/>
                <w:szCs w:val="17"/>
              </w:rPr>
              <w:t>(in thousand Baht)</w:t>
            </w:r>
          </w:p>
        </w:tc>
      </w:tr>
      <w:tr w:rsidR="00FC1CBB" w:rsidRPr="00E774F1" w14:paraId="240342D0" w14:textId="77777777" w:rsidTr="00E75214">
        <w:trPr>
          <w:cantSplit/>
          <w:trHeight w:val="232"/>
        </w:trPr>
        <w:tc>
          <w:tcPr>
            <w:tcW w:w="2606" w:type="dxa"/>
            <w:shd w:val="clear" w:color="auto" w:fill="auto"/>
          </w:tcPr>
          <w:p w14:paraId="3238C408" w14:textId="6E62B685" w:rsidR="00FC1CBB" w:rsidRPr="00E774F1" w:rsidRDefault="00FC1CBB" w:rsidP="006632D8">
            <w:pPr>
              <w:ind w:left="180" w:hanging="180"/>
              <w:rPr>
                <w:rFonts w:cs="Times New Roman"/>
                <w:b/>
                <w:bCs/>
                <w:i/>
                <w:iCs/>
                <w:sz w:val="17"/>
                <w:szCs w:val="17"/>
              </w:rPr>
            </w:pPr>
            <w:r w:rsidRPr="00E774F1">
              <w:rPr>
                <w:rFonts w:cs="Times New Roman"/>
                <w:b/>
                <w:bCs/>
                <w:sz w:val="17"/>
                <w:szCs w:val="17"/>
              </w:rPr>
              <w:t>December</w:t>
            </w:r>
            <w:r w:rsidR="006632D8" w:rsidRPr="00E774F1">
              <w:rPr>
                <w:rFonts w:cs="Times New Roman"/>
                <w:b/>
                <w:bCs/>
                <w:sz w:val="17"/>
                <w:szCs w:val="17"/>
              </w:rPr>
              <w:t xml:space="preserve"> 31,</w:t>
            </w:r>
            <w:r w:rsidRPr="00E774F1">
              <w:rPr>
                <w:rFonts w:cs="Times New Roman"/>
                <w:b/>
                <w:bCs/>
                <w:sz w:val="17"/>
                <w:szCs w:val="17"/>
              </w:rPr>
              <w:t xml:space="preserve"> 20</w:t>
            </w:r>
            <w:r w:rsidR="00092B90" w:rsidRPr="00E774F1">
              <w:rPr>
                <w:rFonts w:cs="Times New Roman"/>
                <w:b/>
                <w:bCs/>
                <w:sz w:val="17"/>
                <w:szCs w:val="17"/>
              </w:rPr>
              <w:t>20</w:t>
            </w:r>
          </w:p>
        </w:tc>
        <w:tc>
          <w:tcPr>
            <w:tcW w:w="1231" w:type="dxa"/>
          </w:tcPr>
          <w:p w14:paraId="46C546E4"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tcPr>
          <w:p w14:paraId="193D6675"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tcPr>
          <w:p w14:paraId="639050DF"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327B67F5" w14:textId="77777777" w:rsidR="00FC1CBB" w:rsidRPr="00E774F1" w:rsidRDefault="00FC1CBB" w:rsidP="00705652">
            <w:pPr>
              <w:pStyle w:val="acctfourfigures"/>
              <w:spacing w:line="240" w:lineRule="atLeast"/>
              <w:rPr>
                <w:i/>
                <w:iCs/>
                <w:sz w:val="17"/>
                <w:szCs w:val="17"/>
              </w:rPr>
            </w:pPr>
          </w:p>
        </w:tc>
        <w:tc>
          <w:tcPr>
            <w:tcW w:w="1054" w:type="dxa"/>
            <w:shd w:val="clear" w:color="auto" w:fill="auto"/>
          </w:tcPr>
          <w:p w14:paraId="434FFFE4" w14:textId="77777777" w:rsidR="00FC1CBB" w:rsidRPr="00E774F1" w:rsidRDefault="00FC1CBB" w:rsidP="00705652">
            <w:pPr>
              <w:pStyle w:val="acctfourfigures"/>
              <w:tabs>
                <w:tab w:val="clear" w:pos="765"/>
                <w:tab w:val="decimal" w:pos="821"/>
              </w:tabs>
              <w:spacing w:line="240" w:lineRule="atLeast"/>
              <w:ind w:right="11"/>
              <w:rPr>
                <w:i/>
                <w:iCs/>
                <w:sz w:val="17"/>
                <w:szCs w:val="17"/>
              </w:rPr>
            </w:pPr>
          </w:p>
        </w:tc>
        <w:tc>
          <w:tcPr>
            <w:tcW w:w="178" w:type="dxa"/>
            <w:shd w:val="clear" w:color="auto" w:fill="auto"/>
          </w:tcPr>
          <w:p w14:paraId="6F189828" w14:textId="77777777" w:rsidR="00FC1CBB" w:rsidRPr="00E774F1" w:rsidRDefault="00FC1CBB" w:rsidP="00705652">
            <w:pPr>
              <w:pStyle w:val="acctfourfigures"/>
              <w:spacing w:line="240" w:lineRule="atLeast"/>
              <w:rPr>
                <w:i/>
                <w:iCs/>
                <w:sz w:val="17"/>
                <w:szCs w:val="17"/>
              </w:rPr>
            </w:pPr>
          </w:p>
        </w:tc>
        <w:tc>
          <w:tcPr>
            <w:tcW w:w="1144" w:type="dxa"/>
            <w:shd w:val="clear" w:color="auto" w:fill="auto"/>
          </w:tcPr>
          <w:p w14:paraId="1D921791"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089ED1D9" w14:textId="77777777" w:rsidR="00FC1CBB" w:rsidRPr="00E774F1" w:rsidRDefault="00FC1CBB" w:rsidP="00705652">
            <w:pPr>
              <w:pStyle w:val="acctfourfigures"/>
              <w:spacing w:line="240" w:lineRule="atLeast"/>
              <w:rPr>
                <w:i/>
                <w:iCs/>
                <w:sz w:val="17"/>
                <w:szCs w:val="17"/>
              </w:rPr>
            </w:pPr>
          </w:p>
        </w:tc>
        <w:tc>
          <w:tcPr>
            <w:tcW w:w="1054" w:type="dxa"/>
            <w:shd w:val="clear" w:color="auto" w:fill="auto"/>
          </w:tcPr>
          <w:p w14:paraId="4FE51FD6"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r>
      <w:tr w:rsidR="00FC1CBB" w:rsidRPr="00E774F1" w14:paraId="06E4EB66" w14:textId="77777777" w:rsidTr="00E75214">
        <w:trPr>
          <w:cantSplit/>
          <w:trHeight w:val="232"/>
        </w:trPr>
        <w:tc>
          <w:tcPr>
            <w:tcW w:w="2606" w:type="dxa"/>
            <w:shd w:val="clear" w:color="auto" w:fill="auto"/>
            <w:vAlign w:val="bottom"/>
          </w:tcPr>
          <w:p w14:paraId="2C26F8E2" w14:textId="77777777" w:rsidR="00FC1CBB" w:rsidRPr="00E774F1" w:rsidRDefault="00FC1CBB" w:rsidP="00705652">
            <w:pPr>
              <w:rPr>
                <w:rFonts w:cs="Times New Roman"/>
                <w:b/>
                <w:bCs/>
                <w:i/>
                <w:iCs/>
                <w:sz w:val="17"/>
                <w:szCs w:val="17"/>
              </w:rPr>
            </w:pPr>
            <w:r w:rsidRPr="00E774F1">
              <w:rPr>
                <w:rFonts w:cs="Times New Roman"/>
                <w:b/>
                <w:bCs/>
                <w:i/>
                <w:iCs/>
                <w:sz w:val="17"/>
                <w:szCs w:val="17"/>
              </w:rPr>
              <w:t>Current</w:t>
            </w:r>
          </w:p>
        </w:tc>
        <w:tc>
          <w:tcPr>
            <w:tcW w:w="1231" w:type="dxa"/>
            <w:vAlign w:val="bottom"/>
          </w:tcPr>
          <w:p w14:paraId="6E26CF57"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14:paraId="61ED2341"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vAlign w:val="bottom"/>
          </w:tcPr>
          <w:p w14:paraId="616E6F1F"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64A9D16D" w14:textId="77777777" w:rsidR="00FC1CBB" w:rsidRPr="00E774F1" w:rsidRDefault="00FC1CBB" w:rsidP="00705652">
            <w:pPr>
              <w:pStyle w:val="acctfourfigures"/>
              <w:spacing w:line="240" w:lineRule="atLeast"/>
              <w:ind w:right="101"/>
              <w:rPr>
                <w:i/>
                <w:iCs/>
                <w:sz w:val="17"/>
                <w:szCs w:val="17"/>
              </w:rPr>
            </w:pPr>
          </w:p>
        </w:tc>
        <w:tc>
          <w:tcPr>
            <w:tcW w:w="1054" w:type="dxa"/>
            <w:shd w:val="clear" w:color="auto" w:fill="auto"/>
            <w:vAlign w:val="bottom"/>
          </w:tcPr>
          <w:p w14:paraId="61D42248"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2233FC46" w14:textId="77777777" w:rsidR="00FC1CBB" w:rsidRPr="00E774F1" w:rsidRDefault="00FC1CBB" w:rsidP="00705652">
            <w:pPr>
              <w:pStyle w:val="acctfourfigures"/>
              <w:spacing w:line="240" w:lineRule="atLeast"/>
              <w:rPr>
                <w:i/>
                <w:iCs/>
                <w:sz w:val="17"/>
                <w:szCs w:val="17"/>
              </w:rPr>
            </w:pPr>
          </w:p>
        </w:tc>
        <w:tc>
          <w:tcPr>
            <w:tcW w:w="1144" w:type="dxa"/>
            <w:shd w:val="clear" w:color="auto" w:fill="auto"/>
            <w:vAlign w:val="bottom"/>
          </w:tcPr>
          <w:p w14:paraId="3F61D449"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2719B99B" w14:textId="77777777" w:rsidR="00FC1CBB" w:rsidRPr="00E774F1" w:rsidRDefault="00FC1CBB" w:rsidP="00705652">
            <w:pPr>
              <w:pStyle w:val="acctfourfigures"/>
              <w:spacing w:line="240" w:lineRule="atLeast"/>
              <w:rPr>
                <w:i/>
                <w:iCs/>
                <w:sz w:val="17"/>
                <w:szCs w:val="17"/>
              </w:rPr>
            </w:pPr>
          </w:p>
        </w:tc>
        <w:tc>
          <w:tcPr>
            <w:tcW w:w="1054" w:type="dxa"/>
            <w:shd w:val="clear" w:color="auto" w:fill="auto"/>
            <w:vAlign w:val="bottom"/>
          </w:tcPr>
          <w:p w14:paraId="20F234EB"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r>
      <w:tr w:rsidR="00FC1CBB" w:rsidRPr="00E774F1" w14:paraId="2B9C8998" w14:textId="77777777" w:rsidTr="00E75214">
        <w:trPr>
          <w:cantSplit/>
          <w:trHeight w:val="244"/>
        </w:trPr>
        <w:tc>
          <w:tcPr>
            <w:tcW w:w="2606" w:type="dxa"/>
            <w:shd w:val="clear" w:color="auto" w:fill="auto"/>
            <w:vAlign w:val="bottom"/>
          </w:tcPr>
          <w:p w14:paraId="17275B3C" w14:textId="77777777" w:rsidR="00FC1CBB" w:rsidRPr="00E774F1" w:rsidRDefault="00FC1CBB" w:rsidP="00705652">
            <w:pPr>
              <w:ind w:left="191" w:hanging="191"/>
              <w:rPr>
                <w:rFonts w:cs="Times New Roman"/>
                <w:sz w:val="17"/>
                <w:szCs w:val="17"/>
              </w:rPr>
            </w:pPr>
            <w:r w:rsidRPr="00E774F1">
              <w:rPr>
                <w:rFonts w:cs="Times New Roman"/>
                <w:sz w:val="17"/>
                <w:szCs w:val="17"/>
              </w:rPr>
              <w:t xml:space="preserve">Short term investment : </w:t>
            </w:r>
          </w:p>
        </w:tc>
        <w:tc>
          <w:tcPr>
            <w:tcW w:w="1231" w:type="dxa"/>
            <w:vAlign w:val="bottom"/>
          </w:tcPr>
          <w:p w14:paraId="5BE3C298"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c>
          <w:tcPr>
            <w:tcW w:w="178" w:type="dxa"/>
            <w:vAlign w:val="bottom"/>
          </w:tcPr>
          <w:p w14:paraId="4BAD2B18"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4D5B0472"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c>
          <w:tcPr>
            <w:tcW w:w="178" w:type="dxa"/>
            <w:shd w:val="clear" w:color="auto" w:fill="auto"/>
            <w:vAlign w:val="bottom"/>
          </w:tcPr>
          <w:p w14:paraId="37C66341" w14:textId="77777777" w:rsidR="00FC1CBB" w:rsidRPr="00E774F1" w:rsidRDefault="00FC1CBB" w:rsidP="00705652">
            <w:pPr>
              <w:pStyle w:val="acctfourfigures"/>
              <w:spacing w:line="240" w:lineRule="atLeast"/>
              <w:ind w:right="101"/>
              <w:jc w:val="right"/>
              <w:rPr>
                <w:sz w:val="17"/>
                <w:szCs w:val="17"/>
              </w:rPr>
            </w:pPr>
          </w:p>
        </w:tc>
        <w:tc>
          <w:tcPr>
            <w:tcW w:w="1054" w:type="dxa"/>
            <w:shd w:val="clear" w:color="auto" w:fill="auto"/>
            <w:vAlign w:val="bottom"/>
          </w:tcPr>
          <w:p w14:paraId="50DA8649" w14:textId="77777777" w:rsidR="00FC1CBB" w:rsidRPr="00E774F1" w:rsidRDefault="00FC1CBB" w:rsidP="00705652">
            <w:pPr>
              <w:pStyle w:val="acctfourfigures"/>
              <w:tabs>
                <w:tab w:val="clear" w:pos="765"/>
              </w:tabs>
              <w:spacing w:line="240" w:lineRule="atLeast"/>
              <w:ind w:right="11"/>
              <w:jc w:val="center"/>
              <w:rPr>
                <w:sz w:val="17"/>
                <w:szCs w:val="17"/>
              </w:rPr>
            </w:pPr>
          </w:p>
        </w:tc>
        <w:tc>
          <w:tcPr>
            <w:tcW w:w="178" w:type="dxa"/>
            <w:shd w:val="clear" w:color="auto" w:fill="auto"/>
            <w:vAlign w:val="bottom"/>
          </w:tcPr>
          <w:p w14:paraId="6A5E77E8" w14:textId="77777777" w:rsidR="00FC1CBB" w:rsidRPr="00E774F1" w:rsidRDefault="00FC1CBB" w:rsidP="00705652">
            <w:pPr>
              <w:pStyle w:val="acctfourfigures"/>
              <w:spacing w:line="240" w:lineRule="atLeast"/>
              <w:jc w:val="center"/>
              <w:rPr>
                <w:sz w:val="17"/>
                <w:szCs w:val="17"/>
              </w:rPr>
            </w:pPr>
          </w:p>
        </w:tc>
        <w:tc>
          <w:tcPr>
            <w:tcW w:w="1144" w:type="dxa"/>
            <w:shd w:val="clear" w:color="auto" w:fill="auto"/>
            <w:vAlign w:val="bottom"/>
          </w:tcPr>
          <w:p w14:paraId="452AF3DF" w14:textId="77777777" w:rsidR="00FC1CBB" w:rsidRPr="00E774F1" w:rsidRDefault="00FC1CBB" w:rsidP="00705652">
            <w:pPr>
              <w:pStyle w:val="acctfourfigures"/>
              <w:tabs>
                <w:tab w:val="clear" w:pos="765"/>
              </w:tabs>
              <w:spacing w:line="240" w:lineRule="atLeast"/>
              <w:ind w:right="11"/>
              <w:jc w:val="center"/>
              <w:rPr>
                <w:sz w:val="17"/>
                <w:szCs w:val="17"/>
                <w:cs/>
                <w:lang w:bidi="th-TH"/>
              </w:rPr>
            </w:pPr>
          </w:p>
        </w:tc>
        <w:tc>
          <w:tcPr>
            <w:tcW w:w="178" w:type="dxa"/>
            <w:shd w:val="clear" w:color="auto" w:fill="auto"/>
            <w:vAlign w:val="bottom"/>
          </w:tcPr>
          <w:p w14:paraId="1BDA7DC4" w14:textId="77777777" w:rsidR="00FC1CBB" w:rsidRPr="00E774F1" w:rsidRDefault="00FC1CBB" w:rsidP="00705652">
            <w:pPr>
              <w:pStyle w:val="acctfourfigures"/>
              <w:spacing w:line="240" w:lineRule="atLeast"/>
              <w:jc w:val="right"/>
              <w:rPr>
                <w:sz w:val="17"/>
                <w:szCs w:val="17"/>
              </w:rPr>
            </w:pPr>
          </w:p>
        </w:tc>
        <w:tc>
          <w:tcPr>
            <w:tcW w:w="1054" w:type="dxa"/>
            <w:shd w:val="clear" w:color="auto" w:fill="auto"/>
            <w:vAlign w:val="bottom"/>
          </w:tcPr>
          <w:p w14:paraId="2817942F"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r>
      <w:tr w:rsidR="00FC1CBB" w:rsidRPr="00E774F1" w14:paraId="369F5509" w14:textId="77777777" w:rsidTr="00E75214">
        <w:trPr>
          <w:cantSplit/>
          <w:trHeight w:val="232"/>
        </w:trPr>
        <w:tc>
          <w:tcPr>
            <w:tcW w:w="2606" w:type="dxa"/>
            <w:shd w:val="clear" w:color="auto" w:fill="auto"/>
            <w:vAlign w:val="bottom"/>
          </w:tcPr>
          <w:p w14:paraId="2F5760BD" w14:textId="77777777" w:rsidR="00FC1CBB" w:rsidRPr="00E774F1" w:rsidRDefault="00FC1CBB" w:rsidP="00705652">
            <w:pPr>
              <w:ind w:left="191" w:hanging="191"/>
              <w:rPr>
                <w:rFonts w:cs="Times New Roman"/>
                <w:sz w:val="17"/>
                <w:szCs w:val="17"/>
              </w:rPr>
            </w:pPr>
            <w:r w:rsidRPr="00E774F1">
              <w:rPr>
                <w:rFonts w:cs="Times New Roman"/>
                <w:sz w:val="17"/>
                <w:szCs w:val="17"/>
              </w:rPr>
              <w:t xml:space="preserve">   Trading Securities</w:t>
            </w:r>
          </w:p>
        </w:tc>
        <w:tc>
          <w:tcPr>
            <w:tcW w:w="1231" w:type="dxa"/>
            <w:vAlign w:val="bottom"/>
          </w:tcPr>
          <w:p w14:paraId="4627084E" w14:textId="640787E0" w:rsidR="00FC1CBB" w:rsidRPr="00E774F1" w:rsidRDefault="00714F7F" w:rsidP="00705652">
            <w:pPr>
              <w:pStyle w:val="acctfourfigures"/>
              <w:tabs>
                <w:tab w:val="clear" w:pos="765"/>
              </w:tabs>
              <w:spacing w:line="240" w:lineRule="atLeast"/>
              <w:ind w:right="11"/>
              <w:jc w:val="right"/>
              <w:rPr>
                <w:sz w:val="17"/>
                <w:szCs w:val="17"/>
                <w:lang w:val="en-US"/>
              </w:rPr>
            </w:pPr>
            <w:r w:rsidRPr="00E774F1">
              <w:rPr>
                <w:sz w:val="17"/>
                <w:szCs w:val="17"/>
                <w:lang w:val="en-US"/>
              </w:rPr>
              <w:t>1,173,439</w:t>
            </w:r>
          </w:p>
        </w:tc>
        <w:tc>
          <w:tcPr>
            <w:tcW w:w="178" w:type="dxa"/>
            <w:vAlign w:val="bottom"/>
          </w:tcPr>
          <w:p w14:paraId="6276636A"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72D0B37E" w14:textId="3AD11572"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907,227</w:t>
            </w:r>
          </w:p>
        </w:tc>
        <w:tc>
          <w:tcPr>
            <w:tcW w:w="178" w:type="dxa"/>
            <w:shd w:val="clear" w:color="auto" w:fill="auto"/>
            <w:vAlign w:val="bottom"/>
          </w:tcPr>
          <w:p w14:paraId="4B82EEBF" w14:textId="77777777" w:rsidR="00FC1CBB" w:rsidRPr="00E774F1"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790DE688" w14:textId="77777777" w:rsidR="00FC1CBB" w:rsidRPr="00E774F1" w:rsidRDefault="00FC1CBB" w:rsidP="00705652">
            <w:pPr>
              <w:pStyle w:val="acctfourfigures"/>
              <w:tabs>
                <w:tab w:val="clear" w:pos="765"/>
              </w:tabs>
              <w:spacing w:line="240" w:lineRule="atLeast"/>
              <w:ind w:right="11"/>
              <w:jc w:val="center"/>
              <w:rPr>
                <w:sz w:val="17"/>
                <w:szCs w:val="17"/>
              </w:rPr>
            </w:pPr>
            <w:r w:rsidRPr="00E774F1">
              <w:rPr>
                <w:sz w:val="17"/>
                <w:szCs w:val="17"/>
              </w:rPr>
              <w:t>-</w:t>
            </w:r>
          </w:p>
        </w:tc>
        <w:tc>
          <w:tcPr>
            <w:tcW w:w="178" w:type="dxa"/>
            <w:shd w:val="clear" w:color="auto" w:fill="auto"/>
            <w:vAlign w:val="bottom"/>
          </w:tcPr>
          <w:p w14:paraId="2551E4BF" w14:textId="77777777" w:rsidR="00FC1CBB" w:rsidRPr="00E774F1"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51C1383F" w14:textId="77777777" w:rsidR="00FC1CBB" w:rsidRPr="00E774F1" w:rsidRDefault="00FC1CBB" w:rsidP="00705652">
            <w:pPr>
              <w:pStyle w:val="acctfourfigures"/>
              <w:tabs>
                <w:tab w:val="clear" w:pos="765"/>
              </w:tabs>
              <w:spacing w:line="240" w:lineRule="atLeast"/>
              <w:ind w:right="11"/>
              <w:jc w:val="center"/>
              <w:rPr>
                <w:sz w:val="17"/>
                <w:szCs w:val="17"/>
                <w:cs/>
                <w:lang w:bidi="th-TH"/>
              </w:rPr>
            </w:pPr>
            <w:r w:rsidRPr="00E774F1">
              <w:rPr>
                <w:sz w:val="17"/>
                <w:szCs w:val="17"/>
              </w:rPr>
              <w:t>-</w:t>
            </w:r>
          </w:p>
        </w:tc>
        <w:tc>
          <w:tcPr>
            <w:tcW w:w="178" w:type="dxa"/>
            <w:shd w:val="clear" w:color="auto" w:fill="auto"/>
            <w:vAlign w:val="bottom"/>
          </w:tcPr>
          <w:p w14:paraId="7C979FF3" w14:textId="77777777" w:rsidR="00FC1CBB" w:rsidRPr="00E774F1"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5FE03007" w14:textId="1F3A1472"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907,227</w:t>
            </w:r>
          </w:p>
        </w:tc>
      </w:tr>
      <w:tr w:rsidR="00FC1CBB" w:rsidRPr="00E774F1" w14:paraId="758DE669" w14:textId="77777777" w:rsidTr="00E75214">
        <w:trPr>
          <w:cantSplit/>
          <w:trHeight w:val="232"/>
        </w:trPr>
        <w:tc>
          <w:tcPr>
            <w:tcW w:w="2606" w:type="dxa"/>
            <w:shd w:val="clear" w:color="auto" w:fill="auto"/>
            <w:vAlign w:val="bottom"/>
          </w:tcPr>
          <w:p w14:paraId="198E019B" w14:textId="77777777" w:rsidR="00FC1CBB" w:rsidRPr="00E774F1" w:rsidRDefault="00FC1CBB" w:rsidP="00705652">
            <w:pPr>
              <w:ind w:left="191" w:hanging="191"/>
              <w:rPr>
                <w:rFonts w:cs="Times New Roman"/>
                <w:sz w:val="17"/>
                <w:szCs w:val="17"/>
              </w:rPr>
            </w:pPr>
            <w:r w:rsidRPr="00E774F1">
              <w:rPr>
                <w:rFonts w:cs="Times New Roman"/>
                <w:sz w:val="17"/>
                <w:szCs w:val="17"/>
              </w:rPr>
              <w:t xml:space="preserve">    Investments Fund : Fund</w:t>
            </w:r>
          </w:p>
        </w:tc>
        <w:tc>
          <w:tcPr>
            <w:tcW w:w="1231" w:type="dxa"/>
            <w:vAlign w:val="bottom"/>
          </w:tcPr>
          <w:p w14:paraId="77E047C9" w14:textId="2837F18A" w:rsidR="00FC1CBB" w:rsidRPr="00E774F1" w:rsidRDefault="00714F7F" w:rsidP="00705652">
            <w:pPr>
              <w:pStyle w:val="acctfourfigures"/>
              <w:tabs>
                <w:tab w:val="clear" w:pos="765"/>
              </w:tabs>
              <w:spacing w:line="240" w:lineRule="atLeast"/>
              <w:ind w:right="11"/>
              <w:jc w:val="right"/>
              <w:rPr>
                <w:sz w:val="17"/>
                <w:szCs w:val="17"/>
                <w:lang w:val="en-US"/>
              </w:rPr>
            </w:pPr>
            <w:r w:rsidRPr="00E774F1">
              <w:rPr>
                <w:sz w:val="17"/>
                <w:szCs w:val="17"/>
                <w:lang w:val="en-US"/>
              </w:rPr>
              <w:t>414,820</w:t>
            </w:r>
          </w:p>
        </w:tc>
        <w:tc>
          <w:tcPr>
            <w:tcW w:w="178" w:type="dxa"/>
            <w:vAlign w:val="bottom"/>
          </w:tcPr>
          <w:p w14:paraId="722ED7DD" w14:textId="77777777" w:rsidR="00FC1CBB" w:rsidRPr="00E774F1"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0A1C1E38" w14:textId="4C10DEDF"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530,353</w:t>
            </w:r>
          </w:p>
        </w:tc>
        <w:tc>
          <w:tcPr>
            <w:tcW w:w="178" w:type="dxa"/>
            <w:shd w:val="clear" w:color="auto" w:fill="auto"/>
            <w:vAlign w:val="bottom"/>
          </w:tcPr>
          <w:p w14:paraId="73BFF13B" w14:textId="77777777" w:rsidR="00FC1CBB" w:rsidRPr="00E774F1"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259648B1" w14:textId="77777777" w:rsidR="00FC1CBB" w:rsidRPr="00E774F1" w:rsidRDefault="00FC1CBB" w:rsidP="00705652">
            <w:pPr>
              <w:pStyle w:val="acctfourfigures"/>
              <w:tabs>
                <w:tab w:val="clear" w:pos="765"/>
              </w:tabs>
              <w:spacing w:line="240" w:lineRule="atLeast"/>
              <w:ind w:right="11"/>
              <w:jc w:val="center"/>
              <w:rPr>
                <w:sz w:val="17"/>
                <w:szCs w:val="17"/>
              </w:rPr>
            </w:pPr>
            <w:r w:rsidRPr="00E774F1">
              <w:rPr>
                <w:sz w:val="17"/>
                <w:szCs w:val="17"/>
              </w:rPr>
              <w:t>-</w:t>
            </w:r>
          </w:p>
        </w:tc>
        <w:tc>
          <w:tcPr>
            <w:tcW w:w="178" w:type="dxa"/>
            <w:shd w:val="clear" w:color="auto" w:fill="auto"/>
            <w:vAlign w:val="bottom"/>
          </w:tcPr>
          <w:p w14:paraId="116F6347" w14:textId="77777777" w:rsidR="00FC1CBB" w:rsidRPr="00E774F1"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79405E60" w14:textId="77777777" w:rsidR="00FC1CBB" w:rsidRPr="00E774F1" w:rsidRDefault="00FC1CBB" w:rsidP="00705652">
            <w:pPr>
              <w:pStyle w:val="acctfourfigures"/>
              <w:tabs>
                <w:tab w:val="clear" w:pos="765"/>
              </w:tabs>
              <w:spacing w:line="240" w:lineRule="atLeast"/>
              <w:ind w:right="11"/>
              <w:jc w:val="center"/>
              <w:rPr>
                <w:sz w:val="17"/>
                <w:szCs w:val="17"/>
              </w:rPr>
            </w:pPr>
            <w:r w:rsidRPr="00E774F1">
              <w:rPr>
                <w:sz w:val="17"/>
                <w:szCs w:val="17"/>
              </w:rPr>
              <w:t>-</w:t>
            </w:r>
          </w:p>
        </w:tc>
        <w:tc>
          <w:tcPr>
            <w:tcW w:w="178" w:type="dxa"/>
            <w:shd w:val="clear" w:color="auto" w:fill="auto"/>
            <w:vAlign w:val="bottom"/>
          </w:tcPr>
          <w:p w14:paraId="357182EF" w14:textId="77777777" w:rsidR="00FC1CBB" w:rsidRPr="00E774F1"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5EB8E09E" w14:textId="7027C676"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530,353</w:t>
            </w:r>
          </w:p>
        </w:tc>
      </w:tr>
      <w:tr w:rsidR="00FC1CBB" w:rsidRPr="00E774F1" w14:paraId="76E944B5" w14:textId="77777777" w:rsidTr="00E75214">
        <w:trPr>
          <w:cantSplit/>
          <w:trHeight w:val="423"/>
        </w:trPr>
        <w:tc>
          <w:tcPr>
            <w:tcW w:w="2606" w:type="dxa"/>
            <w:shd w:val="clear" w:color="auto" w:fill="auto"/>
            <w:vAlign w:val="bottom"/>
          </w:tcPr>
          <w:p w14:paraId="7D42E0F6" w14:textId="55E9F670" w:rsidR="00FC1CBB" w:rsidRPr="00E774F1" w:rsidRDefault="00FC1CBB" w:rsidP="00705652">
            <w:pPr>
              <w:pStyle w:val="acctfourfigures"/>
              <w:tabs>
                <w:tab w:val="clear" w:pos="765"/>
                <w:tab w:val="decimal" w:pos="371"/>
              </w:tabs>
              <w:spacing w:line="240" w:lineRule="atLeast"/>
              <w:ind w:left="11" w:right="-79"/>
              <w:rPr>
                <w:b/>
                <w:bCs/>
                <w:i/>
                <w:sz w:val="17"/>
                <w:szCs w:val="17"/>
                <w:lang w:val="en-US"/>
              </w:rPr>
            </w:pPr>
          </w:p>
          <w:p w14:paraId="0BA00361" w14:textId="77777777" w:rsidR="00E75214" w:rsidRPr="00E774F1" w:rsidRDefault="00E75214" w:rsidP="00705652">
            <w:pPr>
              <w:pStyle w:val="acctfourfigures"/>
              <w:tabs>
                <w:tab w:val="clear" w:pos="765"/>
                <w:tab w:val="decimal" w:pos="371"/>
              </w:tabs>
              <w:spacing w:line="240" w:lineRule="atLeast"/>
              <w:ind w:left="11" w:right="-79"/>
              <w:rPr>
                <w:b/>
                <w:bCs/>
                <w:i/>
                <w:sz w:val="17"/>
                <w:szCs w:val="17"/>
                <w:lang w:val="en-US"/>
              </w:rPr>
            </w:pPr>
          </w:p>
          <w:p w14:paraId="4D9CD56E" w14:textId="2E61E960" w:rsidR="006A4E13" w:rsidRPr="00E774F1" w:rsidRDefault="006A4E13" w:rsidP="00705652">
            <w:pPr>
              <w:pStyle w:val="acctfourfigures"/>
              <w:tabs>
                <w:tab w:val="clear" w:pos="765"/>
                <w:tab w:val="decimal" w:pos="371"/>
              </w:tabs>
              <w:spacing w:line="240" w:lineRule="atLeast"/>
              <w:ind w:left="11" w:right="-79"/>
              <w:rPr>
                <w:b/>
                <w:bCs/>
                <w:i/>
                <w:sz w:val="17"/>
                <w:szCs w:val="17"/>
                <w:lang w:val="en-US"/>
              </w:rPr>
            </w:pPr>
          </w:p>
        </w:tc>
        <w:tc>
          <w:tcPr>
            <w:tcW w:w="6337" w:type="dxa"/>
            <w:gridSpan w:val="9"/>
            <w:vAlign w:val="bottom"/>
          </w:tcPr>
          <w:p w14:paraId="14B4CB55" w14:textId="77777777" w:rsidR="00FC1CBB" w:rsidRPr="00E774F1" w:rsidRDefault="00FC1CBB" w:rsidP="00366BF7">
            <w:pPr>
              <w:pStyle w:val="acctfourfigures"/>
              <w:tabs>
                <w:tab w:val="clear" w:pos="765"/>
                <w:tab w:val="decimal" w:pos="371"/>
              </w:tabs>
              <w:spacing w:line="240" w:lineRule="atLeast"/>
              <w:ind w:left="1367" w:right="-79"/>
              <w:jc w:val="center"/>
              <w:rPr>
                <w:b/>
                <w:bCs/>
                <w:sz w:val="17"/>
                <w:szCs w:val="17"/>
              </w:rPr>
            </w:pPr>
            <w:r w:rsidRPr="00E774F1">
              <w:rPr>
                <w:b/>
                <w:bCs/>
                <w:sz w:val="17"/>
                <w:szCs w:val="17"/>
              </w:rPr>
              <w:t>Separate financial statements</w:t>
            </w:r>
          </w:p>
        </w:tc>
      </w:tr>
      <w:tr w:rsidR="00FC1CBB" w:rsidRPr="00E774F1" w14:paraId="0848D6AF" w14:textId="77777777" w:rsidTr="00E75214">
        <w:trPr>
          <w:cantSplit/>
          <w:trHeight w:hRule="exact" w:val="288"/>
        </w:trPr>
        <w:tc>
          <w:tcPr>
            <w:tcW w:w="2606" w:type="dxa"/>
            <w:shd w:val="clear" w:color="auto" w:fill="auto"/>
            <w:vAlign w:val="bottom"/>
          </w:tcPr>
          <w:p w14:paraId="6DFDC2DF" w14:textId="77777777" w:rsidR="00FC1CBB" w:rsidRPr="00E774F1" w:rsidRDefault="00FC1CBB" w:rsidP="00705652">
            <w:pPr>
              <w:pStyle w:val="acctfourfigures"/>
              <w:tabs>
                <w:tab w:val="clear" w:pos="765"/>
              </w:tabs>
              <w:spacing w:line="240" w:lineRule="atLeast"/>
              <w:rPr>
                <w:sz w:val="17"/>
                <w:szCs w:val="17"/>
              </w:rPr>
            </w:pPr>
          </w:p>
        </w:tc>
        <w:tc>
          <w:tcPr>
            <w:tcW w:w="1231" w:type="dxa"/>
            <w:vAlign w:val="bottom"/>
          </w:tcPr>
          <w:p w14:paraId="3B29CD3D" w14:textId="77777777" w:rsidR="00FC1CBB" w:rsidRPr="00E774F1" w:rsidRDefault="00FC1CBB" w:rsidP="00705652">
            <w:pPr>
              <w:pStyle w:val="acctfourfigures"/>
              <w:tabs>
                <w:tab w:val="clear" w:pos="765"/>
              </w:tabs>
              <w:spacing w:line="240" w:lineRule="atLeast"/>
              <w:ind w:left="-79" w:right="-79"/>
              <w:jc w:val="center"/>
              <w:rPr>
                <w:sz w:val="17"/>
                <w:szCs w:val="17"/>
              </w:rPr>
            </w:pPr>
            <w:r w:rsidRPr="00E774F1">
              <w:rPr>
                <w:sz w:val="17"/>
                <w:szCs w:val="17"/>
              </w:rPr>
              <w:t>Cost</w:t>
            </w:r>
          </w:p>
        </w:tc>
        <w:tc>
          <w:tcPr>
            <w:tcW w:w="178" w:type="dxa"/>
            <w:vAlign w:val="bottom"/>
          </w:tcPr>
          <w:p w14:paraId="4DB36A1C" w14:textId="77777777" w:rsidR="00FC1CBB" w:rsidRPr="00E774F1" w:rsidRDefault="00FC1CBB" w:rsidP="00705652">
            <w:pPr>
              <w:pStyle w:val="acctfourfigures"/>
              <w:tabs>
                <w:tab w:val="clear" w:pos="765"/>
              </w:tabs>
              <w:spacing w:line="240" w:lineRule="atLeast"/>
              <w:ind w:left="-79" w:right="-79"/>
              <w:jc w:val="center"/>
              <w:rPr>
                <w:sz w:val="17"/>
                <w:szCs w:val="17"/>
              </w:rPr>
            </w:pPr>
          </w:p>
        </w:tc>
        <w:tc>
          <w:tcPr>
            <w:tcW w:w="4928" w:type="dxa"/>
            <w:gridSpan w:val="7"/>
            <w:tcBorders>
              <w:bottom w:val="single" w:sz="4" w:space="0" w:color="auto"/>
            </w:tcBorders>
            <w:shd w:val="clear" w:color="auto" w:fill="auto"/>
            <w:vAlign w:val="bottom"/>
          </w:tcPr>
          <w:p w14:paraId="76FAA2EA" w14:textId="77777777" w:rsidR="00FC1CBB" w:rsidRPr="00E774F1" w:rsidRDefault="00FC1CBB" w:rsidP="00705652">
            <w:pPr>
              <w:pStyle w:val="acctfourfigures"/>
              <w:tabs>
                <w:tab w:val="clear" w:pos="765"/>
              </w:tabs>
              <w:spacing w:line="240" w:lineRule="atLeast"/>
              <w:ind w:left="-79" w:right="-79"/>
              <w:jc w:val="center"/>
              <w:rPr>
                <w:sz w:val="17"/>
                <w:szCs w:val="17"/>
                <w:rtl/>
                <w:cs/>
              </w:rPr>
            </w:pPr>
            <w:r w:rsidRPr="00E774F1">
              <w:rPr>
                <w:sz w:val="17"/>
                <w:szCs w:val="17"/>
              </w:rPr>
              <w:t>Fair value</w:t>
            </w:r>
          </w:p>
        </w:tc>
      </w:tr>
      <w:tr w:rsidR="00FC1CBB" w:rsidRPr="00E774F1" w14:paraId="34BBF765" w14:textId="77777777" w:rsidTr="00E75214">
        <w:trPr>
          <w:cantSplit/>
          <w:trHeight w:val="220"/>
        </w:trPr>
        <w:tc>
          <w:tcPr>
            <w:tcW w:w="2606" w:type="dxa"/>
            <w:shd w:val="clear" w:color="auto" w:fill="auto"/>
          </w:tcPr>
          <w:p w14:paraId="6D60ABCC" w14:textId="77777777" w:rsidR="00FC1CBB" w:rsidRPr="00E774F1" w:rsidRDefault="00FC1CBB" w:rsidP="00705652">
            <w:pPr>
              <w:ind w:left="180" w:hanging="180"/>
              <w:rPr>
                <w:rFonts w:cs="Times New Roman"/>
                <w:b/>
                <w:bCs/>
                <w:sz w:val="17"/>
                <w:szCs w:val="17"/>
              </w:rPr>
            </w:pPr>
          </w:p>
        </w:tc>
        <w:tc>
          <w:tcPr>
            <w:tcW w:w="1231" w:type="dxa"/>
          </w:tcPr>
          <w:p w14:paraId="30ABA21A" w14:textId="77777777" w:rsidR="00FC1CBB" w:rsidRPr="00E774F1" w:rsidRDefault="00FC1CBB" w:rsidP="00705652">
            <w:pPr>
              <w:pStyle w:val="acctfourfigures"/>
              <w:tabs>
                <w:tab w:val="clear" w:pos="765"/>
                <w:tab w:val="decimal" w:pos="731"/>
              </w:tabs>
              <w:spacing w:line="240" w:lineRule="atLeast"/>
              <w:ind w:right="11"/>
              <w:rPr>
                <w:sz w:val="17"/>
                <w:szCs w:val="17"/>
              </w:rPr>
            </w:pPr>
          </w:p>
        </w:tc>
        <w:tc>
          <w:tcPr>
            <w:tcW w:w="178" w:type="dxa"/>
          </w:tcPr>
          <w:p w14:paraId="437695FD" w14:textId="77777777" w:rsidR="00FC1CBB" w:rsidRPr="00E774F1" w:rsidRDefault="00FC1CBB" w:rsidP="00705652">
            <w:pPr>
              <w:pStyle w:val="acctfourfigures"/>
              <w:tabs>
                <w:tab w:val="clear" w:pos="765"/>
                <w:tab w:val="decimal" w:pos="731"/>
              </w:tabs>
              <w:spacing w:line="240" w:lineRule="atLeast"/>
              <w:ind w:right="11"/>
              <w:rPr>
                <w:sz w:val="17"/>
                <w:szCs w:val="17"/>
              </w:rPr>
            </w:pPr>
          </w:p>
        </w:tc>
        <w:tc>
          <w:tcPr>
            <w:tcW w:w="1142" w:type="dxa"/>
            <w:tcBorders>
              <w:top w:val="single" w:sz="4" w:space="0" w:color="auto"/>
            </w:tcBorders>
            <w:shd w:val="clear" w:color="auto" w:fill="auto"/>
          </w:tcPr>
          <w:p w14:paraId="3764DCE2" w14:textId="77777777" w:rsidR="00FC1CBB" w:rsidRPr="00E774F1" w:rsidRDefault="00FC1CBB" w:rsidP="00705652">
            <w:pPr>
              <w:pStyle w:val="acctfourfigures"/>
              <w:tabs>
                <w:tab w:val="clear" w:pos="765"/>
                <w:tab w:val="decimal" w:pos="-83"/>
              </w:tabs>
              <w:spacing w:line="240" w:lineRule="atLeast"/>
              <w:ind w:right="-75"/>
              <w:jc w:val="center"/>
              <w:rPr>
                <w:sz w:val="17"/>
                <w:szCs w:val="17"/>
              </w:rPr>
            </w:pPr>
            <w:r w:rsidRPr="00E774F1">
              <w:rPr>
                <w:sz w:val="17"/>
                <w:szCs w:val="17"/>
              </w:rPr>
              <w:t>Level 1</w:t>
            </w:r>
          </w:p>
        </w:tc>
        <w:tc>
          <w:tcPr>
            <w:tcW w:w="178" w:type="dxa"/>
            <w:tcBorders>
              <w:top w:val="single" w:sz="4" w:space="0" w:color="auto"/>
            </w:tcBorders>
            <w:shd w:val="clear" w:color="auto" w:fill="auto"/>
          </w:tcPr>
          <w:p w14:paraId="337A9901" w14:textId="77777777" w:rsidR="00FC1CBB" w:rsidRPr="00E774F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014C791C" w14:textId="77777777" w:rsidR="00FC1CBB" w:rsidRPr="00E774F1" w:rsidRDefault="00FC1CBB" w:rsidP="00705652">
            <w:pPr>
              <w:pStyle w:val="acctfourfigures"/>
              <w:tabs>
                <w:tab w:val="clear" w:pos="765"/>
                <w:tab w:val="decimal" w:pos="-83"/>
              </w:tabs>
              <w:spacing w:line="240" w:lineRule="atLeast"/>
              <w:ind w:left="-83" w:right="-75"/>
              <w:jc w:val="center"/>
              <w:rPr>
                <w:sz w:val="17"/>
                <w:szCs w:val="17"/>
              </w:rPr>
            </w:pPr>
            <w:r w:rsidRPr="00E774F1">
              <w:rPr>
                <w:sz w:val="17"/>
                <w:szCs w:val="17"/>
              </w:rPr>
              <w:t>Level 2</w:t>
            </w:r>
          </w:p>
        </w:tc>
        <w:tc>
          <w:tcPr>
            <w:tcW w:w="178" w:type="dxa"/>
            <w:tcBorders>
              <w:top w:val="single" w:sz="4" w:space="0" w:color="auto"/>
            </w:tcBorders>
            <w:shd w:val="clear" w:color="auto" w:fill="auto"/>
          </w:tcPr>
          <w:p w14:paraId="6DCECE0F" w14:textId="77777777" w:rsidR="00FC1CBB" w:rsidRPr="00E774F1" w:rsidRDefault="00FC1CBB" w:rsidP="00705652">
            <w:pPr>
              <w:pStyle w:val="acctfourfigures"/>
              <w:spacing w:line="240" w:lineRule="atLeast"/>
              <w:rPr>
                <w:sz w:val="17"/>
                <w:szCs w:val="17"/>
              </w:rPr>
            </w:pPr>
          </w:p>
        </w:tc>
        <w:tc>
          <w:tcPr>
            <w:tcW w:w="1144" w:type="dxa"/>
            <w:tcBorders>
              <w:top w:val="single" w:sz="4" w:space="0" w:color="auto"/>
            </w:tcBorders>
            <w:shd w:val="clear" w:color="auto" w:fill="auto"/>
          </w:tcPr>
          <w:p w14:paraId="31C3F9B5" w14:textId="77777777" w:rsidR="00FC1CBB" w:rsidRPr="00E774F1" w:rsidRDefault="00FC1CBB" w:rsidP="00705652">
            <w:pPr>
              <w:pStyle w:val="acctfourfigures"/>
              <w:tabs>
                <w:tab w:val="clear" w:pos="765"/>
                <w:tab w:val="decimal" w:pos="-83"/>
              </w:tabs>
              <w:spacing w:line="240" w:lineRule="atLeast"/>
              <w:ind w:right="-73"/>
              <w:jc w:val="center"/>
              <w:rPr>
                <w:sz w:val="17"/>
                <w:szCs w:val="17"/>
              </w:rPr>
            </w:pPr>
            <w:r w:rsidRPr="00E774F1">
              <w:rPr>
                <w:sz w:val="17"/>
                <w:szCs w:val="17"/>
              </w:rPr>
              <w:t>Level 3</w:t>
            </w:r>
          </w:p>
        </w:tc>
        <w:tc>
          <w:tcPr>
            <w:tcW w:w="178" w:type="dxa"/>
            <w:tcBorders>
              <w:top w:val="single" w:sz="4" w:space="0" w:color="auto"/>
            </w:tcBorders>
            <w:shd w:val="clear" w:color="auto" w:fill="auto"/>
          </w:tcPr>
          <w:p w14:paraId="464F551E" w14:textId="77777777" w:rsidR="00FC1CBB" w:rsidRPr="00E774F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6C813ADC" w14:textId="77777777" w:rsidR="00FC1CBB" w:rsidRPr="00E774F1" w:rsidRDefault="00FC1CBB" w:rsidP="00705652">
            <w:pPr>
              <w:pStyle w:val="acctfourfigures"/>
              <w:tabs>
                <w:tab w:val="clear" w:pos="765"/>
                <w:tab w:val="decimal" w:pos="-85"/>
              </w:tabs>
              <w:spacing w:line="240" w:lineRule="atLeast"/>
              <w:ind w:left="-85" w:right="11"/>
              <w:jc w:val="center"/>
              <w:rPr>
                <w:sz w:val="17"/>
                <w:szCs w:val="17"/>
                <w:cs/>
                <w:lang w:bidi="th-TH"/>
              </w:rPr>
            </w:pPr>
            <w:r w:rsidRPr="00E774F1">
              <w:rPr>
                <w:sz w:val="17"/>
                <w:szCs w:val="17"/>
              </w:rPr>
              <w:t>Total</w:t>
            </w:r>
          </w:p>
        </w:tc>
      </w:tr>
      <w:tr w:rsidR="00FC1CBB" w:rsidRPr="00E774F1" w14:paraId="53E2856C" w14:textId="77777777" w:rsidTr="00E75214">
        <w:trPr>
          <w:cantSplit/>
          <w:trHeight w:val="244"/>
        </w:trPr>
        <w:tc>
          <w:tcPr>
            <w:tcW w:w="2606" w:type="dxa"/>
            <w:shd w:val="clear" w:color="auto" w:fill="auto"/>
          </w:tcPr>
          <w:p w14:paraId="2A0E9FB4" w14:textId="77777777" w:rsidR="00FC1CBB" w:rsidRPr="00E774F1" w:rsidRDefault="00FC1CBB" w:rsidP="00705652">
            <w:pPr>
              <w:ind w:left="180" w:hanging="180"/>
              <w:rPr>
                <w:rFonts w:cs="Times New Roman"/>
                <w:b/>
                <w:bCs/>
                <w:sz w:val="17"/>
                <w:szCs w:val="17"/>
              </w:rPr>
            </w:pPr>
          </w:p>
        </w:tc>
        <w:tc>
          <w:tcPr>
            <w:tcW w:w="6337" w:type="dxa"/>
            <w:gridSpan w:val="9"/>
          </w:tcPr>
          <w:p w14:paraId="0E119735" w14:textId="77777777" w:rsidR="00FC1CBB" w:rsidRPr="00E774F1" w:rsidRDefault="00FC1CBB" w:rsidP="00366BF7">
            <w:pPr>
              <w:pStyle w:val="acctfourfigures"/>
              <w:tabs>
                <w:tab w:val="clear" w:pos="765"/>
              </w:tabs>
              <w:spacing w:line="240" w:lineRule="atLeast"/>
              <w:ind w:left="1367" w:right="-73"/>
              <w:jc w:val="center"/>
              <w:rPr>
                <w:sz w:val="17"/>
                <w:szCs w:val="17"/>
              </w:rPr>
            </w:pPr>
            <w:r w:rsidRPr="00E774F1">
              <w:rPr>
                <w:i/>
                <w:iCs/>
                <w:sz w:val="17"/>
                <w:szCs w:val="17"/>
              </w:rPr>
              <w:t>(in thousand Baht)</w:t>
            </w:r>
          </w:p>
        </w:tc>
      </w:tr>
      <w:tr w:rsidR="00FC1CBB" w:rsidRPr="00E774F1" w14:paraId="25985EA6" w14:textId="77777777" w:rsidTr="00E75214">
        <w:trPr>
          <w:cantSplit/>
          <w:trHeight w:val="232"/>
        </w:trPr>
        <w:tc>
          <w:tcPr>
            <w:tcW w:w="2606" w:type="dxa"/>
            <w:shd w:val="clear" w:color="auto" w:fill="auto"/>
          </w:tcPr>
          <w:p w14:paraId="342570C7" w14:textId="2A016AA5" w:rsidR="00FC1CBB" w:rsidRPr="00E774F1" w:rsidRDefault="00FC1CBB" w:rsidP="00A35865">
            <w:pPr>
              <w:ind w:left="180" w:hanging="180"/>
              <w:rPr>
                <w:rFonts w:cs="Times New Roman"/>
                <w:b/>
                <w:bCs/>
                <w:i/>
                <w:iCs/>
                <w:sz w:val="17"/>
                <w:szCs w:val="17"/>
              </w:rPr>
            </w:pPr>
            <w:r w:rsidRPr="00E774F1">
              <w:rPr>
                <w:rFonts w:cs="Times New Roman"/>
                <w:b/>
                <w:bCs/>
                <w:sz w:val="17"/>
                <w:szCs w:val="17"/>
              </w:rPr>
              <w:t xml:space="preserve">December </w:t>
            </w:r>
            <w:r w:rsidR="006632D8" w:rsidRPr="00E774F1">
              <w:rPr>
                <w:rFonts w:cs="Times New Roman"/>
                <w:b/>
                <w:bCs/>
                <w:sz w:val="17"/>
                <w:szCs w:val="17"/>
              </w:rPr>
              <w:t xml:space="preserve">31, </w:t>
            </w:r>
            <w:r w:rsidRPr="00E774F1">
              <w:rPr>
                <w:rFonts w:cs="Times New Roman"/>
                <w:b/>
                <w:bCs/>
                <w:sz w:val="17"/>
                <w:szCs w:val="17"/>
              </w:rPr>
              <w:t>20</w:t>
            </w:r>
            <w:r w:rsidR="00092B90" w:rsidRPr="00E774F1">
              <w:rPr>
                <w:rFonts w:cs="Times New Roman"/>
                <w:b/>
                <w:bCs/>
                <w:sz w:val="17"/>
                <w:szCs w:val="17"/>
              </w:rPr>
              <w:t>20</w:t>
            </w:r>
          </w:p>
        </w:tc>
        <w:tc>
          <w:tcPr>
            <w:tcW w:w="1231" w:type="dxa"/>
          </w:tcPr>
          <w:p w14:paraId="1B645564"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tcPr>
          <w:p w14:paraId="732CA1A9"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tcPr>
          <w:p w14:paraId="1242C36A"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264F6618" w14:textId="77777777" w:rsidR="00FC1CBB" w:rsidRPr="00E774F1" w:rsidRDefault="00FC1CBB" w:rsidP="00705652">
            <w:pPr>
              <w:pStyle w:val="acctfourfigures"/>
              <w:spacing w:line="240" w:lineRule="atLeast"/>
              <w:rPr>
                <w:i/>
                <w:iCs/>
                <w:sz w:val="17"/>
                <w:szCs w:val="17"/>
              </w:rPr>
            </w:pPr>
          </w:p>
        </w:tc>
        <w:tc>
          <w:tcPr>
            <w:tcW w:w="1054" w:type="dxa"/>
            <w:shd w:val="clear" w:color="auto" w:fill="auto"/>
          </w:tcPr>
          <w:p w14:paraId="4F0C5D1E" w14:textId="77777777" w:rsidR="00FC1CBB" w:rsidRPr="00E774F1" w:rsidRDefault="00FC1CBB" w:rsidP="00705652">
            <w:pPr>
              <w:pStyle w:val="acctfourfigures"/>
              <w:tabs>
                <w:tab w:val="clear" w:pos="765"/>
                <w:tab w:val="decimal" w:pos="821"/>
              </w:tabs>
              <w:spacing w:line="240" w:lineRule="atLeast"/>
              <w:ind w:right="11"/>
              <w:rPr>
                <w:i/>
                <w:iCs/>
                <w:sz w:val="17"/>
                <w:szCs w:val="17"/>
              </w:rPr>
            </w:pPr>
          </w:p>
        </w:tc>
        <w:tc>
          <w:tcPr>
            <w:tcW w:w="178" w:type="dxa"/>
            <w:shd w:val="clear" w:color="auto" w:fill="auto"/>
          </w:tcPr>
          <w:p w14:paraId="285D1CCB" w14:textId="77777777" w:rsidR="00FC1CBB" w:rsidRPr="00E774F1" w:rsidRDefault="00FC1CBB" w:rsidP="00705652">
            <w:pPr>
              <w:pStyle w:val="acctfourfigures"/>
              <w:spacing w:line="240" w:lineRule="atLeast"/>
              <w:rPr>
                <w:i/>
                <w:iCs/>
                <w:sz w:val="17"/>
                <w:szCs w:val="17"/>
              </w:rPr>
            </w:pPr>
          </w:p>
        </w:tc>
        <w:tc>
          <w:tcPr>
            <w:tcW w:w="1144" w:type="dxa"/>
            <w:shd w:val="clear" w:color="auto" w:fill="auto"/>
          </w:tcPr>
          <w:p w14:paraId="172669DF"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37B8467C" w14:textId="77777777" w:rsidR="00FC1CBB" w:rsidRPr="00E774F1" w:rsidRDefault="00FC1CBB" w:rsidP="00705652">
            <w:pPr>
              <w:pStyle w:val="acctfourfigures"/>
              <w:spacing w:line="240" w:lineRule="atLeast"/>
              <w:rPr>
                <w:i/>
                <w:iCs/>
                <w:sz w:val="17"/>
                <w:szCs w:val="17"/>
              </w:rPr>
            </w:pPr>
          </w:p>
        </w:tc>
        <w:tc>
          <w:tcPr>
            <w:tcW w:w="1054" w:type="dxa"/>
            <w:shd w:val="clear" w:color="auto" w:fill="auto"/>
          </w:tcPr>
          <w:p w14:paraId="3374DEE9"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r>
      <w:tr w:rsidR="00FC1CBB" w:rsidRPr="00E774F1" w14:paraId="5939FB38" w14:textId="77777777" w:rsidTr="00E75214">
        <w:trPr>
          <w:cantSplit/>
          <w:trHeight w:val="232"/>
        </w:trPr>
        <w:tc>
          <w:tcPr>
            <w:tcW w:w="2606" w:type="dxa"/>
            <w:shd w:val="clear" w:color="auto" w:fill="auto"/>
            <w:vAlign w:val="bottom"/>
          </w:tcPr>
          <w:p w14:paraId="6173BD27" w14:textId="77777777" w:rsidR="00FC1CBB" w:rsidRPr="00E774F1" w:rsidRDefault="00FC1CBB" w:rsidP="00705652">
            <w:pPr>
              <w:rPr>
                <w:rFonts w:cs="Times New Roman"/>
                <w:b/>
                <w:bCs/>
                <w:i/>
                <w:iCs/>
                <w:sz w:val="17"/>
                <w:szCs w:val="17"/>
              </w:rPr>
            </w:pPr>
            <w:r w:rsidRPr="00E774F1">
              <w:rPr>
                <w:rFonts w:cs="Times New Roman"/>
                <w:b/>
                <w:bCs/>
                <w:i/>
                <w:iCs/>
                <w:sz w:val="17"/>
                <w:szCs w:val="17"/>
              </w:rPr>
              <w:t>Current</w:t>
            </w:r>
          </w:p>
        </w:tc>
        <w:tc>
          <w:tcPr>
            <w:tcW w:w="1231" w:type="dxa"/>
            <w:vAlign w:val="bottom"/>
          </w:tcPr>
          <w:p w14:paraId="302C5982"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14:paraId="3072AFFC"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vAlign w:val="bottom"/>
          </w:tcPr>
          <w:p w14:paraId="3AD635A2"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46D44E95" w14:textId="77777777" w:rsidR="00FC1CBB" w:rsidRPr="00E774F1" w:rsidRDefault="00FC1CBB" w:rsidP="00705652">
            <w:pPr>
              <w:pStyle w:val="acctfourfigures"/>
              <w:spacing w:line="240" w:lineRule="atLeast"/>
              <w:ind w:right="101"/>
              <w:rPr>
                <w:i/>
                <w:iCs/>
                <w:sz w:val="17"/>
                <w:szCs w:val="17"/>
              </w:rPr>
            </w:pPr>
          </w:p>
        </w:tc>
        <w:tc>
          <w:tcPr>
            <w:tcW w:w="1054" w:type="dxa"/>
            <w:shd w:val="clear" w:color="auto" w:fill="auto"/>
            <w:vAlign w:val="bottom"/>
          </w:tcPr>
          <w:p w14:paraId="59D795F3"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3EA073BA" w14:textId="77777777" w:rsidR="00FC1CBB" w:rsidRPr="00E774F1" w:rsidRDefault="00FC1CBB" w:rsidP="00705652">
            <w:pPr>
              <w:pStyle w:val="acctfourfigures"/>
              <w:spacing w:line="240" w:lineRule="atLeast"/>
              <w:rPr>
                <w:i/>
                <w:iCs/>
                <w:sz w:val="17"/>
                <w:szCs w:val="17"/>
              </w:rPr>
            </w:pPr>
          </w:p>
        </w:tc>
        <w:tc>
          <w:tcPr>
            <w:tcW w:w="1144" w:type="dxa"/>
            <w:shd w:val="clear" w:color="auto" w:fill="auto"/>
            <w:vAlign w:val="bottom"/>
          </w:tcPr>
          <w:p w14:paraId="2C84885A"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736FC01B" w14:textId="77777777" w:rsidR="00FC1CBB" w:rsidRPr="00E774F1" w:rsidRDefault="00FC1CBB" w:rsidP="00705652">
            <w:pPr>
              <w:pStyle w:val="acctfourfigures"/>
              <w:spacing w:line="240" w:lineRule="atLeast"/>
              <w:rPr>
                <w:i/>
                <w:iCs/>
                <w:sz w:val="17"/>
                <w:szCs w:val="17"/>
              </w:rPr>
            </w:pPr>
          </w:p>
        </w:tc>
        <w:tc>
          <w:tcPr>
            <w:tcW w:w="1054" w:type="dxa"/>
            <w:shd w:val="clear" w:color="auto" w:fill="auto"/>
            <w:vAlign w:val="bottom"/>
          </w:tcPr>
          <w:p w14:paraId="2129BCBA" w14:textId="77777777" w:rsidR="00FC1CBB" w:rsidRPr="00E774F1" w:rsidRDefault="00FC1CBB" w:rsidP="00705652">
            <w:pPr>
              <w:pStyle w:val="acctfourfigures"/>
              <w:tabs>
                <w:tab w:val="clear" w:pos="765"/>
                <w:tab w:val="decimal" w:pos="731"/>
              </w:tabs>
              <w:spacing w:line="240" w:lineRule="atLeast"/>
              <w:ind w:right="11"/>
              <w:rPr>
                <w:i/>
                <w:iCs/>
                <w:sz w:val="17"/>
                <w:szCs w:val="17"/>
              </w:rPr>
            </w:pPr>
          </w:p>
        </w:tc>
      </w:tr>
      <w:tr w:rsidR="00FC1CBB" w:rsidRPr="00E774F1" w14:paraId="5CDB7ABF" w14:textId="77777777" w:rsidTr="00E75214">
        <w:trPr>
          <w:cantSplit/>
          <w:trHeight w:val="232"/>
        </w:trPr>
        <w:tc>
          <w:tcPr>
            <w:tcW w:w="2606" w:type="dxa"/>
            <w:shd w:val="clear" w:color="auto" w:fill="auto"/>
            <w:vAlign w:val="bottom"/>
          </w:tcPr>
          <w:p w14:paraId="20677068" w14:textId="77777777" w:rsidR="00FC1CBB" w:rsidRPr="00E774F1" w:rsidRDefault="00FC1CBB" w:rsidP="00705652">
            <w:pPr>
              <w:ind w:left="191" w:hanging="191"/>
              <w:rPr>
                <w:rFonts w:cs="Times New Roman"/>
                <w:sz w:val="17"/>
                <w:szCs w:val="17"/>
              </w:rPr>
            </w:pPr>
            <w:r w:rsidRPr="00E774F1">
              <w:rPr>
                <w:rFonts w:cs="Times New Roman"/>
                <w:sz w:val="17"/>
                <w:szCs w:val="17"/>
              </w:rPr>
              <w:t xml:space="preserve">     Trading Securities</w:t>
            </w:r>
          </w:p>
        </w:tc>
        <w:tc>
          <w:tcPr>
            <w:tcW w:w="1231" w:type="dxa"/>
            <w:vAlign w:val="bottom"/>
          </w:tcPr>
          <w:p w14:paraId="3B501030" w14:textId="484D786F"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1,120,926</w:t>
            </w:r>
          </w:p>
        </w:tc>
        <w:tc>
          <w:tcPr>
            <w:tcW w:w="178" w:type="dxa"/>
            <w:vAlign w:val="bottom"/>
          </w:tcPr>
          <w:p w14:paraId="0989C314" w14:textId="77777777" w:rsidR="00FC1CBB" w:rsidRPr="00E774F1" w:rsidRDefault="00FC1CBB" w:rsidP="00705652">
            <w:pPr>
              <w:pStyle w:val="acctfourfigures"/>
              <w:tabs>
                <w:tab w:val="clear" w:pos="765"/>
              </w:tabs>
              <w:spacing w:line="240" w:lineRule="atLeast"/>
              <w:ind w:right="11"/>
              <w:jc w:val="right"/>
              <w:rPr>
                <w:sz w:val="17"/>
                <w:szCs w:val="17"/>
              </w:rPr>
            </w:pPr>
          </w:p>
        </w:tc>
        <w:tc>
          <w:tcPr>
            <w:tcW w:w="1142" w:type="dxa"/>
            <w:shd w:val="clear" w:color="auto" w:fill="auto"/>
            <w:vAlign w:val="bottom"/>
          </w:tcPr>
          <w:p w14:paraId="050D8E3E" w14:textId="706B244F"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870,827</w:t>
            </w:r>
          </w:p>
        </w:tc>
        <w:tc>
          <w:tcPr>
            <w:tcW w:w="178" w:type="dxa"/>
            <w:shd w:val="clear" w:color="auto" w:fill="auto"/>
            <w:vAlign w:val="bottom"/>
          </w:tcPr>
          <w:p w14:paraId="741687EF" w14:textId="77777777" w:rsidR="00FC1CBB" w:rsidRPr="00E774F1"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1F69CA7F" w14:textId="77777777" w:rsidR="00FC1CBB" w:rsidRPr="00E774F1" w:rsidRDefault="00FC1CBB" w:rsidP="00705652">
            <w:pPr>
              <w:pStyle w:val="acctfourfigures"/>
              <w:tabs>
                <w:tab w:val="clear" w:pos="765"/>
              </w:tabs>
              <w:spacing w:line="240" w:lineRule="atLeast"/>
              <w:ind w:right="11"/>
              <w:jc w:val="center"/>
              <w:rPr>
                <w:sz w:val="17"/>
                <w:szCs w:val="17"/>
              </w:rPr>
            </w:pPr>
            <w:r w:rsidRPr="00E774F1">
              <w:rPr>
                <w:sz w:val="17"/>
                <w:szCs w:val="17"/>
              </w:rPr>
              <w:t>-</w:t>
            </w:r>
          </w:p>
        </w:tc>
        <w:tc>
          <w:tcPr>
            <w:tcW w:w="178" w:type="dxa"/>
            <w:shd w:val="clear" w:color="auto" w:fill="auto"/>
            <w:vAlign w:val="bottom"/>
          </w:tcPr>
          <w:p w14:paraId="388A288E" w14:textId="77777777" w:rsidR="00FC1CBB" w:rsidRPr="00E774F1"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27428ED4" w14:textId="77777777" w:rsidR="00FC1CBB" w:rsidRPr="00E774F1" w:rsidRDefault="00FC1CBB" w:rsidP="00705652">
            <w:pPr>
              <w:pStyle w:val="acctfourfigures"/>
              <w:tabs>
                <w:tab w:val="clear" w:pos="765"/>
              </w:tabs>
              <w:spacing w:line="240" w:lineRule="atLeast"/>
              <w:ind w:right="11"/>
              <w:jc w:val="center"/>
              <w:rPr>
                <w:sz w:val="17"/>
                <w:szCs w:val="17"/>
              </w:rPr>
            </w:pPr>
            <w:r w:rsidRPr="00E774F1">
              <w:rPr>
                <w:sz w:val="17"/>
                <w:szCs w:val="17"/>
              </w:rPr>
              <w:t>-</w:t>
            </w:r>
          </w:p>
        </w:tc>
        <w:tc>
          <w:tcPr>
            <w:tcW w:w="178" w:type="dxa"/>
            <w:shd w:val="clear" w:color="auto" w:fill="auto"/>
            <w:vAlign w:val="bottom"/>
          </w:tcPr>
          <w:p w14:paraId="3F6E1A2E" w14:textId="77777777" w:rsidR="00FC1CBB" w:rsidRPr="00E774F1"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7DEF3544" w14:textId="43FCD2D6" w:rsidR="00FC1CBB" w:rsidRPr="00E774F1" w:rsidRDefault="00714F7F" w:rsidP="00705652">
            <w:pPr>
              <w:pStyle w:val="acctfourfigures"/>
              <w:tabs>
                <w:tab w:val="clear" w:pos="765"/>
              </w:tabs>
              <w:spacing w:line="240" w:lineRule="atLeast"/>
              <w:ind w:right="11"/>
              <w:jc w:val="right"/>
              <w:rPr>
                <w:sz w:val="17"/>
                <w:szCs w:val="17"/>
              </w:rPr>
            </w:pPr>
            <w:r w:rsidRPr="00E774F1">
              <w:rPr>
                <w:sz w:val="17"/>
                <w:szCs w:val="17"/>
              </w:rPr>
              <w:t>870,827</w:t>
            </w:r>
          </w:p>
        </w:tc>
      </w:tr>
    </w:tbl>
    <w:p w14:paraId="6B00D3C4" w14:textId="77777777" w:rsidR="00FC1CBB" w:rsidRPr="00E774F1" w:rsidRDefault="00FC1CBB" w:rsidP="00FC1CBB">
      <w:pPr>
        <w:ind w:left="562" w:firstLine="22"/>
        <w:jc w:val="thaiDistribute"/>
        <w:rPr>
          <w:rFonts w:cs="Times New Roman"/>
          <w:spacing w:val="-2"/>
          <w:sz w:val="17"/>
          <w:szCs w:val="17"/>
          <w:lang w:val="en-GB"/>
        </w:rPr>
      </w:pPr>
    </w:p>
    <w:p w14:paraId="19C8F300" w14:textId="1447AD30" w:rsidR="00FC1CBB" w:rsidRPr="00E774F1" w:rsidRDefault="00FC1CBB" w:rsidP="00FC1CBB">
      <w:pPr>
        <w:ind w:left="562" w:firstLine="22"/>
        <w:jc w:val="thaiDistribute"/>
        <w:rPr>
          <w:rFonts w:cs="Times New Roman"/>
          <w:spacing w:val="-2"/>
          <w:sz w:val="17"/>
          <w:szCs w:val="17"/>
        </w:rPr>
      </w:pPr>
      <w:r w:rsidRPr="00E774F1">
        <w:rPr>
          <w:rFonts w:cs="Times New Roman"/>
          <w:spacing w:val="-2"/>
          <w:sz w:val="17"/>
          <w:szCs w:val="17"/>
        </w:rPr>
        <w:t xml:space="preserve">The fair value of the Group’s current investments </w:t>
      </w:r>
      <w:proofErr w:type="gramStart"/>
      <w:r w:rsidRPr="00E774F1">
        <w:rPr>
          <w:rFonts w:cs="Times New Roman"/>
          <w:spacing w:val="-2"/>
          <w:sz w:val="17"/>
          <w:szCs w:val="17"/>
        </w:rPr>
        <w:t>were</w:t>
      </w:r>
      <w:proofErr w:type="gramEnd"/>
      <w:r w:rsidRPr="00E774F1">
        <w:rPr>
          <w:rFonts w:cs="Times New Roman"/>
          <w:spacing w:val="-2"/>
          <w:sz w:val="17"/>
          <w:szCs w:val="17"/>
        </w:rPr>
        <w:t xml:space="preserve"> determined to be Level 1 under the fair value hierarchy as such current investments have a published price quotation in an active market. </w:t>
      </w:r>
    </w:p>
    <w:p w14:paraId="4D1F16F3" w14:textId="77777777" w:rsidR="00FC1CBB" w:rsidRPr="00E774F1" w:rsidRDefault="00FC1CBB" w:rsidP="00FC1CBB">
      <w:pPr>
        <w:spacing w:before="120" w:after="60"/>
        <w:ind w:left="810" w:right="-39" w:hanging="450"/>
        <w:jc w:val="both"/>
        <w:rPr>
          <w:b/>
          <w:bCs/>
          <w:sz w:val="17"/>
          <w:szCs w:val="17"/>
        </w:rPr>
      </w:pPr>
    </w:p>
    <w:p w14:paraId="3CC03AD9" w14:textId="14D18584" w:rsidR="00D93D53" w:rsidRPr="00E774F1" w:rsidRDefault="00D93D53" w:rsidP="0009223B">
      <w:pPr>
        <w:spacing w:before="120" w:after="60"/>
        <w:ind w:left="426" w:right="-39" w:hanging="426"/>
        <w:jc w:val="both"/>
        <w:rPr>
          <w:rFonts w:ascii="Angsana New" w:hAnsi="Angsana New"/>
          <w:b/>
          <w:bCs/>
          <w:sz w:val="28"/>
          <w:szCs w:val="28"/>
        </w:rPr>
      </w:pPr>
      <w:r w:rsidRPr="00E774F1">
        <w:rPr>
          <w:b/>
          <w:bCs/>
          <w:sz w:val="17"/>
          <w:szCs w:val="17"/>
        </w:rPr>
        <w:t>2</w:t>
      </w:r>
      <w:r w:rsidR="00714F7F" w:rsidRPr="00E774F1">
        <w:rPr>
          <w:b/>
          <w:bCs/>
          <w:sz w:val="17"/>
          <w:szCs w:val="17"/>
        </w:rPr>
        <w:t>7</w:t>
      </w:r>
      <w:r w:rsidRPr="00E774F1">
        <w:rPr>
          <w:b/>
          <w:bCs/>
          <w:sz w:val="17"/>
          <w:szCs w:val="17"/>
        </w:rPr>
        <w:t>.</w:t>
      </w:r>
      <w:r w:rsidR="0009223B" w:rsidRPr="00E774F1">
        <w:rPr>
          <w:b/>
          <w:bCs/>
          <w:sz w:val="17"/>
          <w:szCs w:val="17"/>
        </w:rPr>
        <w:tab/>
      </w:r>
      <w:r w:rsidRPr="00E774F1">
        <w:rPr>
          <w:rFonts w:cs="Times New Roman"/>
          <w:b/>
          <w:bCs/>
          <w:sz w:val="17"/>
          <w:szCs w:val="17"/>
        </w:rPr>
        <w:t xml:space="preserve">EVENTS AFTER THE REPORTING </w:t>
      </w:r>
      <w:r w:rsidR="00FC1CBB" w:rsidRPr="00E774F1">
        <w:rPr>
          <w:rFonts w:cs="Times New Roman"/>
          <w:b/>
          <w:bCs/>
          <w:sz w:val="17"/>
          <w:szCs w:val="17"/>
        </w:rPr>
        <w:t>YEAR ENDED</w:t>
      </w:r>
    </w:p>
    <w:p w14:paraId="359E771E" w14:textId="682DE48C" w:rsidR="00984E2B" w:rsidRPr="00E774F1" w:rsidRDefault="005E2157" w:rsidP="006315AF">
      <w:pPr>
        <w:spacing w:before="240" w:after="120"/>
        <w:ind w:left="810" w:right="-45" w:hanging="360"/>
        <w:jc w:val="thaiDistribute"/>
        <w:rPr>
          <w:rFonts w:cs="Times New Roman"/>
          <w:sz w:val="17"/>
          <w:szCs w:val="17"/>
        </w:rPr>
      </w:pPr>
      <w:r w:rsidRPr="00E774F1">
        <w:rPr>
          <w:rFonts w:cs="Times New Roman"/>
          <w:sz w:val="17"/>
          <w:szCs w:val="17"/>
        </w:rPr>
        <w:t xml:space="preserve">27.1 </w:t>
      </w:r>
      <w:r w:rsidR="00984E2B" w:rsidRPr="00E774F1">
        <w:rPr>
          <w:rFonts w:cs="Times New Roman"/>
          <w:sz w:val="17"/>
          <w:szCs w:val="17"/>
        </w:rPr>
        <w:t>On February 2</w:t>
      </w:r>
      <w:r w:rsidR="0007112B" w:rsidRPr="00E774F1">
        <w:rPr>
          <w:rFonts w:cs="Times New Roman"/>
          <w:sz w:val="17"/>
          <w:szCs w:val="17"/>
        </w:rPr>
        <w:t>5</w:t>
      </w:r>
      <w:r w:rsidR="00984E2B" w:rsidRPr="00E774F1">
        <w:rPr>
          <w:rFonts w:cs="Times New Roman"/>
          <w:sz w:val="17"/>
          <w:szCs w:val="17"/>
        </w:rPr>
        <w:t>, 20</w:t>
      </w:r>
      <w:r w:rsidR="00366BF7" w:rsidRPr="00E774F1">
        <w:rPr>
          <w:rFonts w:cs="Times New Roman"/>
          <w:sz w:val="17"/>
          <w:szCs w:val="17"/>
        </w:rPr>
        <w:t>2</w:t>
      </w:r>
      <w:r w:rsidR="00092B90" w:rsidRPr="00E774F1">
        <w:rPr>
          <w:rFonts w:cs="Times New Roman"/>
          <w:sz w:val="17"/>
          <w:szCs w:val="17"/>
        </w:rPr>
        <w:t>1</w:t>
      </w:r>
      <w:r w:rsidR="00984E2B" w:rsidRPr="00E774F1">
        <w:rPr>
          <w:rFonts w:cs="Times New Roman"/>
          <w:sz w:val="17"/>
          <w:szCs w:val="17"/>
        </w:rPr>
        <w:t>, the board of directors approves a resolution to call the Annual General Meeting of Shareholders, to be held on April 2, 20</w:t>
      </w:r>
      <w:r w:rsidR="00366BF7" w:rsidRPr="00E774F1">
        <w:rPr>
          <w:rFonts w:cs="Times New Roman"/>
          <w:sz w:val="17"/>
          <w:szCs w:val="17"/>
        </w:rPr>
        <w:t>2</w:t>
      </w:r>
      <w:r w:rsidR="00092B90" w:rsidRPr="00E774F1">
        <w:rPr>
          <w:rFonts w:cs="Times New Roman"/>
          <w:sz w:val="17"/>
          <w:szCs w:val="17"/>
        </w:rPr>
        <w:t>1</w:t>
      </w:r>
      <w:r w:rsidR="00984E2B" w:rsidRPr="00E774F1">
        <w:rPr>
          <w:rFonts w:cs="Times New Roman"/>
          <w:sz w:val="17"/>
          <w:szCs w:val="17"/>
        </w:rPr>
        <w:t>, that proposes to pay dividend to the shareholders from the Company’s earnings for the period of January 1, 20</w:t>
      </w:r>
      <w:r w:rsidR="00092B90" w:rsidRPr="00E774F1">
        <w:rPr>
          <w:rFonts w:cs="Times New Roman"/>
          <w:sz w:val="17"/>
          <w:szCs w:val="17"/>
        </w:rPr>
        <w:t>20</w:t>
      </w:r>
      <w:r w:rsidR="00984E2B" w:rsidRPr="00E774F1">
        <w:rPr>
          <w:rFonts w:cs="Times New Roman"/>
          <w:sz w:val="17"/>
          <w:szCs w:val="17"/>
        </w:rPr>
        <w:t xml:space="preserve"> to December 31, 20</w:t>
      </w:r>
      <w:r w:rsidR="00092B90" w:rsidRPr="00E774F1">
        <w:rPr>
          <w:rFonts w:cs="Times New Roman"/>
          <w:sz w:val="17"/>
          <w:szCs w:val="17"/>
        </w:rPr>
        <w:t>20</w:t>
      </w:r>
      <w:r w:rsidR="00984E2B" w:rsidRPr="00E774F1">
        <w:rPr>
          <w:rFonts w:cs="Times New Roman"/>
          <w:sz w:val="17"/>
          <w:szCs w:val="17"/>
        </w:rPr>
        <w:t xml:space="preserve"> at Baht </w:t>
      </w:r>
      <w:r w:rsidRPr="00E774F1">
        <w:rPr>
          <w:rFonts w:cstheme="minorBidi"/>
          <w:sz w:val="17"/>
          <w:szCs w:val="17"/>
        </w:rPr>
        <w:t>0.05</w:t>
      </w:r>
      <w:r w:rsidR="00984E2B" w:rsidRPr="00E774F1">
        <w:rPr>
          <w:rFonts w:cs="Times New Roman"/>
          <w:sz w:val="17"/>
          <w:szCs w:val="17"/>
        </w:rPr>
        <w:t xml:space="preserve"> per share, by deducting the interim dividend paid on September </w:t>
      </w:r>
      <w:r w:rsidR="00092B90" w:rsidRPr="00E774F1">
        <w:rPr>
          <w:rFonts w:cs="Times New Roman"/>
          <w:sz w:val="17"/>
          <w:szCs w:val="17"/>
        </w:rPr>
        <w:t>10</w:t>
      </w:r>
      <w:r w:rsidR="00984E2B" w:rsidRPr="00E774F1">
        <w:rPr>
          <w:rFonts w:cs="Times New Roman"/>
          <w:sz w:val="17"/>
          <w:szCs w:val="17"/>
        </w:rPr>
        <w:t>, 20</w:t>
      </w:r>
      <w:r w:rsidR="00092B90" w:rsidRPr="00E774F1">
        <w:rPr>
          <w:rFonts w:cs="Times New Roman"/>
          <w:sz w:val="17"/>
          <w:szCs w:val="17"/>
        </w:rPr>
        <w:t>20</w:t>
      </w:r>
      <w:r w:rsidR="00984E2B" w:rsidRPr="00E774F1">
        <w:rPr>
          <w:rFonts w:cs="Times New Roman"/>
          <w:sz w:val="17"/>
          <w:szCs w:val="17"/>
        </w:rPr>
        <w:t xml:space="preserve"> at Baht 0.02 per share</w:t>
      </w:r>
      <w:r w:rsidR="00366BF7" w:rsidRPr="00E774F1">
        <w:rPr>
          <w:rFonts w:cs="Times New Roman"/>
          <w:sz w:val="17"/>
          <w:szCs w:val="17"/>
        </w:rPr>
        <w:t xml:space="preserve"> and </w:t>
      </w:r>
      <w:r w:rsidR="00092B90" w:rsidRPr="00E774F1">
        <w:rPr>
          <w:rFonts w:cs="Times New Roman"/>
          <w:sz w:val="17"/>
          <w:szCs w:val="17"/>
        </w:rPr>
        <w:t xml:space="preserve">interim dividend paid on December 9, 2020 at Baht </w:t>
      </w:r>
      <w:r w:rsidRPr="00E774F1">
        <w:rPr>
          <w:rFonts w:cs="Times New Roman"/>
          <w:sz w:val="17"/>
          <w:szCs w:val="17"/>
        </w:rPr>
        <w:t>0.015</w:t>
      </w:r>
      <w:r w:rsidR="00092B90" w:rsidRPr="00E774F1">
        <w:rPr>
          <w:rFonts w:cs="Times New Roman"/>
          <w:sz w:val="17"/>
          <w:szCs w:val="17"/>
        </w:rPr>
        <w:t xml:space="preserve"> per share, </w:t>
      </w:r>
      <w:r w:rsidR="00984E2B" w:rsidRPr="00E774F1">
        <w:rPr>
          <w:rFonts w:cs="Times New Roman"/>
          <w:sz w:val="17"/>
          <w:szCs w:val="17"/>
        </w:rPr>
        <w:t xml:space="preserve">which the balance of the dividend is Baht </w:t>
      </w:r>
      <w:r w:rsidR="0049561C" w:rsidRPr="00E774F1">
        <w:rPr>
          <w:rFonts w:cs="Times New Roman"/>
          <w:sz w:val="17"/>
          <w:szCs w:val="17"/>
        </w:rPr>
        <w:t>0.0</w:t>
      </w:r>
      <w:r w:rsidR="00092B90" w:rsidRPr="00E774F1">
        <w:rPr>
          <w:rFonts w:cs="Times New Roman"/>
          <w:sz w:val="17"/>
          <w:szCs w:val="17"/>
        </w:rPr>
        <w:t>15</w:t>
      </w:r>
      <w:r w:rsidR="00984E2B" w:rsidRPr="00E774F1">
        <w:rPr>
          <w:rFonts w:cs="Times New Roman"/>
          <w:sz w:val="17"/>
          <w:szCs w:val="17"/>
        </w:rPr>
        <w:t xml:space="preserve"> per share to be pa</w:t>
      </w:r>
      <w:r w:rsidR="00366BF7" w:rsidRPr="00E774F1">
        <w:rPr>
          <w:rFonts w:cs="Times New Roman"/>
          <w:sz w:val="17"/>
          <w:szCs w:val="17"/>
        </w:rPr>
        <w:t xml:space="preserve">yment </w:t>
      </w:r>
      <w:r w:rsidR="00984E2B" w:rsidRPr="00E774F1">
        <w:rPr>
          <w:rFonts w:cs="Times New Roman"/>
          <w:sz w:val="17"/>
          <w:szCs w:val="17"/>
        </w:rPr>
        <w:t xml:space="preserve">on </w:t>
      </w:r>
      <w:r w:rsidRPr="00E774F1">
        <w:rPr>
          <w:rFonts w:cs="Times New Roman"/>
          <w:sz w:val="17"/>
          <w:szCs w:val="17"/>
        </w:rPr>
        <w:t>April</w:t>
      </w:r>
      <w:r w:rsidR="00984E2B" w:rsidRPr="00E774F1">
        <w:rPr>
          <w:rFonts w:cs="Times New Roman"/>
          <w:sz w:val="17"/>
          <w:szCs w:val="17"/>
        </w:rPr>
        <w:t xml:space="preserve"> </w:t>
      </w:r>
      <w:r w:rsidRPr="00E774F1">
        <w:rPr>
          <w:rFonts w:cs="Times New Roman"/>
          <w:sz w:val="17"/>
          <w:szCs w:val="17"/>
        </w:rPr>
        <w:t>30</w:t>
      </w:r>
      <w:r w:rsidR="00984E2B" w:rsidRPr="00E774F1">
        <w:rPr>
          <w:rFonts w:cs="Times New Roman"/>
          <w:sz w:val="17"/>
          <w:szCs w:val="17"/>
        </w:rPr>
        <w:t>, 20</w:t>
      </w:r>
      <w:r w:rsidR="00366BF7" w:rsidRPr="00E774F1">
        <w:rPr>
          <w:rFonts w:cs="Times New Roman"/>
          <w:sz w:val="17"/>
          <w:szCs w:val="17"/>
        </w:rPr>
        <w:t>2</w:t>
      </w:r>
      <w:r w:rsidR="00C151ED" w:rsidRPr="00E774F1">
        <w:rPr>
          <w:rFonts w:cs="Times New Roman"/>
          <w:sz w:val="17"/>
          <w:szCs w:val="17"/>
        </w:rPr>
        <w:t>1</w:t>
      </w:r>
      <w:r w:rsidR="00984E2B" w:rsidRPr="00E774F1">
        <w:rPr>
          <w:rFonts w:cs="Times New Roman"/>
          <w:sz w:val="17"/>
          <w:szCs w:val="17"/>
        </w:rPr>
        <w:t>.</w:t>
      </w:r>
    </w:p>
    <w:p w14:paraId="1DA35039" w14:textId="531D20A7" w:rsidR="005E2157" w:rsidRPr="00E774F1" w:rsidRDefault="005E2157" w:rsidP="006315AF">
      <w:pPr>
        <w:spacing w:before="120" w:after="120"/>
        <w:ind w:left="810" w:hanging="360"/>
        <w:jc w:val="thaiDistribute"/>
        <w:rPr>
          <w:rFonts w:ascii="Angsana New" w:hAnsi="Angsana New"/>
          <w:sz w:val="26"/>
          <w:szCs w:val="26"/>
        </w:rPr>
      </w:pPr>
      <w:r w:rsidRPr="00E774F1">
        <w:rPr>
          <w:rFonts w:cs="Times New Roman"/>
          <w:sz w:val="17"/>
          <w:szCs w:val="17"/>
        </w:rPr>
        <w:t>27.2</w:t>
      </w:r>
      <w:r w:rsidRPr="00E774F1">
        <w:rPr>
          <w:rFonts w:cs="Times New Roman"/>
          <w:sz w:val="17"/>
          <w:szCs w:val="17"/>
        </w:rPr>
        <w:tab/>
      </w:r>
      <w:r w:rsidR="006315AF" w:rsidRPr="00E774F1">
        <w:rPr>
          <w:rFonts w:eastAsia="Calibri" w:cs="Times New Roman"/>
          <w:sz w:val="17"/>
          <w:szCs w:val="17"/>
        </w:rPr>
        <w:t>The Company entered into an advisory service agreement with a company</w:t>
      </w:r>
      <w:r w:rsidR="00DE057C" w:rsidRPr="00E774F1">
        <w:rPr>
          <w:rFonts w:eastAsia="Calibri" w:cs="Times New Roman"/>
          <w:sz w:val="17"/>
          <w:szCs w:val="17"/>
        </w:rPr>
        <w:t xml:space="preserve">. As of December 31, 2020, </w:t>
      </w:r>
      <w:r w:rsidR="006315AF" w:rsidRPr="00E774F1">
        <w:rPr>
          <w:rFonts w:eastAsia="Calibri" w:cs="Times New Roman"/>
          <w:sz w:val="17"/>
          <w:szCs w:val="17"/>
        </w:rPr>
        <w:t xml:space="preserve">the debtor </w:t>
      </w:r>
      <w:r w:rsidR="00DE057C" w:rsidRPr="00E774F1">
        <w:rPr>
          <w:rFonts w:eastAsia="Calibri" w:cs="Times New Roman"/>
          <w:sz w:val="17"/>
          <w:szCs w:val="17"/>
        </w:rPr>
        <w:t xml:space="preserve">has not </w:t>
      </w:r>
      <w:r w:rsidR="006315AF" w:rsidRPr="00E774F1">
        <w:rPr>
          <w:rFonts w:eastAsia="Calibri" w:cs="Times New Roman"/>
          <w:sz w:val="17"/>
          <w:szCs w:val="17"/>
        </w:rPr>
        <w:t>pa</w:t>
      </w:r>
      <w:r w:rsidR="00DE057C" w:rsidRPr="00E774F1">
        <w:rPr>
          <w:rFonts w:eastAsia="Calibri" w:cs="Times New Roman"/>
          <w:sz w:val="17"/>
          <w:szCs w:val="17"/>
        </w:rPr>
        <w:t>id</w:t>
      </w:r>
      <w:r w:rsidR="006315AF" w:rsidRPr="00E774F1">
        <w:rPr>
          <w:rFonts w:eastAsia="Calibri" w:cs="Times New Roman"/>
          <w:sz w:val="17"/>
          <w:szCs w:val="17"/>
        </w:rPr>
        <w:t xml:space="preserve"> the service fee</w:t>
      </w:r>
      <w:r w:rsidR="00DE057C" w:rsidRPr="00E774F1">
        <w:rPr>
          <w:rFonts w:eastAsia="Calibri" w:cs="Times New Roman"/>
          <w:sz w:val="17"/>
          <w:szCs w:val="17"/>
        </w:rPr>
        <w:t xml:space="preserve"> totally Baht 13.91 million. According to accounting standards, t</w:t>
      </w:r>
      <w:r w:rsidR="006315AF" w:rsidRPr="00E774F1">
        <w:rPr>
          <w:rFonts w:eastAsia="Calibri" w:cs="Times New Roman"/>
          <w:sz w:val="17"/>
          <w:szCs w:val="17"/>
        </w:rPr>
        <w:t xml:space="preserve">he </w:t>
      </w:r>
      <w:r w:rsidR="00DE057C" w:rsidRPr="00E774F1">
        <w:rPr>
          <w:rFonts w:eastAsia="Calibri" w:cs="Times New Roman"/>
          <w:sz w:val="17"/>
          <w:szCs w:val="17"/>
        </w:rPr>
        <w:t>C</w:t>
      </w:r>
      <w:r w:rsidR="006315AF" w:rsidRPr="00E774F1">
        <w:rPr>
          <w:rFonts w:eastAsia="Calibri" w:cs="Times New Roman"/>
          <w:sz w:val="17"/>
          <w:szCs w:val="17"/>
        </w:rPr>
        <w:t xml:space="preserve">ompany </w:t>
      </w:r>
      <w:r w:rsidR="00DE057C" w:rsidRPr="00E774F1">
        <w:rPr>
          <w:rFonts w:eastAsia="Calibri" w:cs="Times New Roman"/>
          <w:sz w:val="17"/>
          <w:szCs w:val="17"/>
        </w:rPr>
        <w:t xml:space="preserve">did not </w:t>
      </w:r>
      <w:r w:rsidR="006315AF" w:rsidRPr="00E774F1">
        <w:rPr>
          <w:rFonts w:eastAsia="Calibri" w:cs="Times New Roman"/>
          <w:sz w:val="17"/>
          <w:szCs w:val="17"/>
        </w:rPr>
        <w:t xml:space="preserve">record the </w:t>
      </w:r>
      <w:r w:rsidR="00DE057C" w:rsidRPr="00E774F1">
        <w:rPr>
          <w:rFonts w:eastAsia="Calibri" w:cs="Times New Roman"/>
          <w:sz w:val="17"/>
          <w:szCs w:val="17"/>
        </w:rPr>
        <w:t xml:space="preserve">default </w:t>
      </w:r>
      <w:r w:rsidR="006315AF" w:rsidRPr="00E774F1">
        <w:rPr>
          <w:rFonts w:eastAsia="Calibri" w:cs="Times New Roman"/>
          <w:sz w:val="17"/>
          <w:szCs w:val="17"/>
        </w:rPr>
        <w:t>service fee as revenue</w:t>
      </w:r>
      <w:r w:rsidR="00DE057C" w:rsidRPr="00E774F1">
        <w:rPr>
          <w:rFonts w:eastAsia="Calibri" w:cs="Times New Roman"/>
          <w:sz w:val="17"/>
          <w:szCs w:val="17"/>
        </w:rPr>
        <w:t>.</w:t>
      </w:r>
      <w:r w:rsidR="006315AF" w:rsidRPr="00E774F1">
        <w:rPr>
          <w:rFonts w:eastAsia="Calibri" w:cs="Times New Roman"/>
          <w:sz w:val="17"/>
          <w:szCs w:val="17"/>
        </w:rPr>
        <w:t xml:space="preserve"> The debtor applied for rehabilitation and </w:t>
      </w:r>
      <w:r w:rsidR="00DB6475" w:rsidRPr="00E774F1">
        <w:rPr>
          <w:rFonts w:eastAsia="Calibri" w:cs="Times New Roman"/>
          <w:sz w:val="17"/>
          <w:szCs w:val="17"/>
        </w:rPr>
        <w:t>t</w:t>
      </w:r>
      <w:r w:rsidR="006315AF" w:rsidRPr="00E774F1">
        <w:rPr>
          <w:rFonts w:eastAsia="Calibri" w:cs="Times New Roman"/>
          <w:sz w:val="17"/>
          <w:szCs w:val="17"/>
        </w:rPr>
        <w:t xml:space="preserve">he Central Bankruptcy Court ordered on November 12, 2020 to allow the debtor to be rehabilitated. On February 11, 2021, the Company submitted a request for repayment of debts in the rehabilitation of the debtor to the Assets Protection Officer </w:t>
      </w:r>
      <w:r w:rsidR="00DE057C" w:rsidRPr="00E774F1">
        <w:rPr>
          <w:rFonts w:eastAsia="Calibri" w:cs="Times New Roman"/>
          <w:sz w:val="17"/>
          <w:szCs w:val="17"/>
        </w:rPr>
        <w:t>for a</w:t>
      </w:r>
      <w:r w:rsidR="00DB6475" w:rsidRPr="00E774F1">
        <w:rPr>
          <w:rFonts w:eastAsia="Calibri" w:cs="Times New Roman"/>
          <w:sz w:val="17"/>
          <w:szCs w:val="17"/>
        </w:rPr>
        <w:t>n</w:t>
      </w:r>
      <w:r w:rsidR="00DE057C" w:rsidRPr="00E774F1">
        <w:rPr>
          <w:rFonts w:eastAsia="Calibri" w:cs="Times New Roman"/>
          <w:sz w:val="17"/>
          <w:szCs w:val="17"/>
        </w:rPr>
        <w:t xml:space="preserve"> </w:t>
      </w:r>
      <w:r w:rsidR="006315AF" w:rsidRPr="00E774F1">
        <w:rPr>
          <w:rFonts w:eastAsia="Calibri" w:cs="Times New Roman"/>
          <w:sz w:val="17"/>
          <w:szCs w:val="17"/>
        </w:rPr>
        <w:t xml:space="preserve">amount of Baht 13.91 million </w:t>
      </w:r>
      <w:r w:rsidR="00DB6475" w:rsidRPr="00E774F1">
        <w:rPr>
          <w:rFonts w:eastAsia="Calibri" w:cs="Times New Roman"/>
          <w:sz w:val="17"/>
          <w:szCs w:val="17"/>
        </w:rPr>
        <w:t>plus</w:t>
      </w:r>
      <w:r w:rsidR="006315AF" w:rsidRPr="00E774F1">
        <w:rPr>
          <w:rFonts w:eastAsia="Calibri" w:cs="Times New Roman"/>
          <w:sz w:val="17"/>
          <w:szCs w:val="17"/>
        </w:rPr>
        <w:t xml:space="preserve"> interest </w:t>
      </w:r>
      <w:r w:rsidR="00DB6475" w:rsidRPr="00E774F1">
        <w:rPr>
          <w:rFonts w:eastAsia="Calibri" w:cs="Times New Roman"/>
          <w:sz w:val="17"/>
          <w:szCs w:val="17"/>
        </w:rPr>
        <w:t xml:space="preserve">at </w:t>
      </w:r>
      <w:r w:rsidR="006315AF" w:rsidRPr="00E774F1">
        <w:rPr>
          <w:rFonts w:eastAsia="Calibri" w:cs="Times New Roman"/>
          <w:sz w:val="17"/>
          <w:szCs w:val="17"/>
        </w:rPr>
        <w:t xml:space="preserve">7.5% per annum </w:t>
      </w:r>
      <w:r w:rsidR="00DB6475" w:rsidRPr="00E774F1">
        <w:rPr>
          <w:rFonts w:eastAsia="Calibri" w:cs="Times New Roman"/>
          <w:sz w:val="17"/>
          <w:szCs w:val="17"/>
        </w:rPr>
        <w:t xml:space="preserve">as </w:t>
      </w:r>
      <w:r w:rsidR="006315AF" w:rsidRPr="00E774F1">
        <w:rPr>
          <w:rFonts w:eastAsia="Calibri" w:cs="Times New Roman"/>
          <w:sz w:val="17"/>
          <w:szCs w:val="17"/>
        </w:rPr>
        <w:t>from the default date of each debt to the date of the court's order for rehabilitation.</w:t>
      </w:r>
      <w:r w:rsidRPr="00E774F1">
        <w:rPr>
          <w:rFonts w:ascii="Angsana New" w:hAnsi="Angsana New"/>
          <w:sz w:val="26"/>
          <w:szCs w:val="26"/>
        </w:rPr>
        <w:t xml:space="preserve"> </w:t>
      </w:r>
    </w:p>
    <w:p w14:paraId="1D496197" w14:textId="7BC7443D" w:rsidR="005E2157" w:rsidRPr="000805BC" w:rsidRDefault="006315AF" w:rsidP="006315AF">
      <w:pPr>
        <w:spacing w:before="120" w:after="120"/>
        <w:ind w:left="810" w:hanging="360"/>
        <w:jc w:val="thaiDistribute"/>
        <w:rPr>
          <w:rFonts w:cstheme="minorBidi"/>
          <w:sz w:val="17"/>
          <w:szCs w:val="17"/>
        </w:rPr>
      </w:pPr>
      <w:r w:rsidRPr="00E774F1">
        <w:rPr>
          <w:rFonts w:eastAsia="Calibri" w:cs="Times New Roman"/>
          <w:sz w:val="17"/>
          <w:szCs w:val="17"/>
        </w:rPr>
        <w:t xml:space="preserve">27.3 On January 27, 2021, an offshore subsidiary invested in Arun Signal Co., Ltd. of 24,032 shares, par value at USD 10 per share. The total amount  is USD 240,320 or approximately Baht 7.21 million.  It operates its business as a provider of trading signals and information in global asset classes, including stocks, bonds, foreign exchange rates and foreign commodities, to institutional investors. </w:t>
      </w:r>
      <w:r w:rsidRPr="00E774F1">
        <w:rPr>
          <w:rFonts w:eastAsia="Calibri" w:cs="Times New Roman"/>
          <w:sz w:val="17"/>
          <w:szCs w:val="17"/>
        </w:rPr>
        <w:tab/>
      </w:r>
      <w:r w:rsidRPr="00E774F1">
        <w:rPr>
          <w:rFonts w:cs="Times New Roman"/>
          <w:sz w:val="17"/>
          <w:szCs w:val="17"/>
        </w:rPr>
        <w:t xml:space="preserve">ARUN is a trading signal provider and data provider in global asset classes </w:t>
      </w:r>
      <w:r w:rsidRPr="000805BC">
        <w:rPr>
          <w:rFonts w:cs="Times New Roman"/>
          <w:sz w:val="17"/>
          <w:szCs w:val="17"/>
        </w:rPr>
        <w:t xml:space="preserve">including equities, bonds, foreign </w:t>
      </w:r>
      <w:proofErr w:type="gramStart"/>
      <w:r w:rsidRPr="000805BC">
        <w:rPr>
          <w:rFonts w:cs="Times New Roman"/>
          <w:sz w:val="17"/>
          <w:szCs w:val="17"/>
        </w:rPr>
        <w:t>exchange</w:t>
      </w:r>
      <w:proofErr w:type="gramEnd"/>
      <w:r w:rsidRPr="000805BC">
        <w:rPr>
          <w:rFonts w:cs="Times New Roman"/>
          <w:sz w:val="17"/>
          <w:szCs w:val="17"/>
        </w:rPr>
        <w:t xml:space="preserve"> and commodities in foreign markets to institutional investors.</w:t>
      </w:r>
    </w:p>
    <w:p w14:paraId="21C8C716" w14:textId="7FB36108" w:rsidR="00FB1CDD" w:rsidRPr="000805BC" w:rsidRDefault="00FB1CDD" w:rsidP="00FB1CDD">
      <w:pPr>
        <w:ind w:left="810" w:hanging="360"/>
        <w:jc w:val="both"/>
        <w:rPr>
          <w:rFonts w:eastAsia="Calibri" w:cs="Times New Roman"/>
          <w:sz w:val="17"/>
          <w:szCs w:val="17"/>
        </w:rPr>
      </w:pPr>
      <w:r w:rsidRPr="000805BC">
        <w:rPr>
          <w:rFonts w:eastAsia="Calibri" w:cs="Times New Roman" w:hint="cs"/>
          <w:sz w:val="17"/>
          <w:szCs w:val="17"/>
          <w:cs/>
        </w:rPr>
        <w:t>27.4</w:t>
      </w:r>
      <w:r w:rsidRPr="000805BC">
        <w:rPr>
          <w:rFonts w:eastAsia="Calibri" w:cs="Times New Roman"/>
          <w:sz w:val="17"/>
          <w:szCs w:val="17"/>
          <w:cs/>
        </w:rPr>
        <w:tab/>
      </w:r>
      <w:r w:rsidRPr="000805BC">
        <w:rPr>
          <w:rFonts w:eastAsia="Calibri" w:cs="Times New Roman"/>
          <w:sz w:val="17"/>
          <w:szCs w:val="17"/>
        </w:rPr>
        <w:t xml:space="preserve">On February 25, 2021, the board of directors approves a resolution to call the Extraordinary General Meeting of Shareholders no. 1/2021, to be held on June 4, 2021, to consider and approve the increase in the registered capital from the existing registered capital of Baht 888,375,760.375 </w:t>
      </w:r>
      <w:proofErr w:type="gramStart"/>
      <w:r w:rsidRPr="000805BC">
        <w:rPr>
          <w:rFonts w:eastAsia="Calibri" w:cs="Times New Roman"/>
          <w:sz w:val="17"/>
          <w:szCs w:val="17"/>
        </w:rPr>
        <w:t>( from</w:t>
      </w:r>
      <w:proofErr w:type="gramEnd"/>
      <w:r w:rsidRPr="000805BC">
        <w:rPr>
          <w:rFonts w:eastAsia="Calibri" w:cs="Times New Roman"/>
          <w:sz w:val="17"/>
          <w:szCs w:val="17"/>
        </w:rPr>
        <w:t xml:space="preserve"> AGM No. 1/2021 which will be held on 2 April 2021), to Baht 1,513,738,792.87 by issuing 5,002,904,260 newly-issued ordinary shares, at the par value of baht 0.125 per share</w:t>
      </w:r>
    </w:p>
    <w:p w14:paraId="1F9E63E6" w14:textId="77777777" w:rsidR="00FB1CDD" w:rsidRPr="000805BC" w:rsidRDefault="00FB1CDD" w:rsidP="00FB1CDD">
      <w:pPr>
        <w:ind w:left="810" w:hanging="360"/>
        <w:rPr>
          <w:rFonts w:eastAsia="Calibri" w:cstheme="minorBidi"/>
          <w:sz w:val="17"/>
          <w:szCs w:val="17"/>
        </w:rPr>
      </w:pPr>
    </w:p>
    <w:p w14:paraId="2E8A6D63" w14:textId="5775775E" w:rsidR="00FB1CDD" w:rsidRPr="000805BC" w:rsidRDefault="00FB1CDD" w:rsidP="00FB1CDD">
      <w:pPr>
        <w:pStyle w:val="ListParagraph"/>
        <w:numPr>
          <w:ilvl w:val="0"/>
          <w:numId w:val="38"/>
        </w:numPr>
        <w:overflowPunct/>
        <w:autoSpaceDE/>
        <w:autoSpaceDN/>
        <w:adjustRightInd/>
        <w:spacing w:after="200" w:line="276" w:lineRule="auto"/>
        <w:ind w:left="1170"/>
        <w:jc w:val="both"/>
        <w:textAlignment w:val="auto"/>
        <w:rPr>
          <w:rFonts w:eastAsia="Calibri" w:cs="Times New Roman"/>
          <w:sz w:val="17"/>
        </w:rPr>
      </w:pPr>
      <w:r w:rsidRPr="000805BC">
        <w:rPr>
          <w:rFonts w:eastAsia="Calibri" w:cs="Times New Roman"/>
          <w:sz w:val="17"/>
        </w:rPr>
        <w:t xml:space="preserve">The allocation of the </w:t>
      </w:r>
      <w:proofErr w:type="gramStart"/>
      <w:r w:rsidRPr="000805BC">
        <w:rPr>
          <w:rFonts w:eastAsia="Calibri" w:cs="Times New Roman"/>
          <w:sz w:val="17"/>
        </w:rPr>
        <w:t>newly-issued</w:t>
      </w:r>
      <w:proofErr w:type="gramEnd"/>
      <w:r w:rsidRPr="000805BC">
        <w:rPr>
          <w:rFonts w:eastAsia="Calibri" w:cs="Times New Roman"/>
          <w:sz w:val="17"/>
        </w:rPr>
        <w:t xml:space="preserve"> ordinary shares of not exceeding 1,421,401,217 newly-issued ordinary shares, in order to offer them for sale to the existing shareholders proportionate to their respective shareholdings (Rights Offering), at the allocation ratio of 5 existing ordinary share to 1 newly-issued ordinary shares, at the offering price of Baht 0.40 per share.</w:t>
      </w:r>
    </w:p>
    <w:p w14:paraId="0F933301" w14:textId="4214FA60" w:rsidR="00FB1CDD" w:rsidRPr="000805BC" w:rsidRDefault="00FB1CDD" w:rsidP="00FB1CDD">
      <w:pPr>
        <w:pStyle w:val="ListParagraph"/>
        <w:numPr>
          <w:ilvl w:val="0"/>
          <w:numId w:val="38"/>
        </w:numPr>
        <w:overflowPunct/>
        <w:autoSpaceDE/>
        <w:autoSpaceDN/>
        <w:adjustRightInd/>
        <w:spacing w:after="200" w:line="276" w:lineRule="auto"/>
        <w:ind w:left="1170"/>
        <w:jc w:val="both"/>
        <w:textAlignment w:val="auto"/>
        <w:rPr>
          <w:rFonts w:eastAsia="Calibri" w:cs="Times New Roman"/>
          <w:sz w:val="17"/>
        </w:rPr>
      </w:pPr>
      <w:r w:rsidRPr="000805BC">
        <w:rPr>
          <w:rFonts w:eastAsia="Calibri"/>
          <w:sz w:val="17"/>
          <w:szCs w:val="21"/>
        </w:rPr>
        <w:t>T</w:t>
      </w:r>
      <w:r w:rsidRPr="000805BC">
        <w:rPr>
          <w:rFonts w:eastAsia="Calibri" w:cs="Times New Roman"/>
          <w:sz w:val="17"/>
        </w:rPr>
        <w:t xml:space="preserve">he allocation of not exceeding 2,842,802,434 </w:t>
      </w:r>
      <w:proofErr w:type="gramStart"/>
      <w:r w:rsidRPr="000805BC">
        <w:rPr>
          <w:rFonts w:eastAsia="Calibri" w:cs="Times New Roman"/>
          <w:sz w:val="17"/>
        </w:rPr>
        <w:t>newly-issued</w:t>
      </w:r>
      <w:proofErr w:type="gramEnd"/>
      <w:r w:rsidRPr="000805BC">
        <w:rPr>
          <w:rFonts w:eastAsia="Calibri" w:cs="Times New Roman"/>
          <w:sz w:val="17"/>
        </w:rPr>
        <w:t xml:space="preserve"> ordinary shares, in order to accommodate the exercise of the BROOK-W6 warrants which the Company allocates to the existing shareholders of the Company who have subscribed and have been allocated the newly-issued ordinary shares proportionate to their respective shareholding (Rights offering) at the allocation ratio of 1 newly-issued ordinary shares to 2 unit of the BROOK W-6 Warrants without cost.</w:t>
      </w:r>
    </w:p>
    <w:p w14:paraId="15D23675" w14:textId="77777777" w:rsidR="00FB1CDD" w:rsidRPr="000805BC" w:rsidRDefault="00FB1CDD" w:rsidP="003C0675">
      <w:pPr>
        <w:numPr>
          <w:ilvl w:val="0"/>
          <w:numId w:val="38"/>
        </w:numPr>
        <w:overflowPunct/>
        <w:autoSpaceDE/>
        <w:autoSpaceDN/>
        <w:adjustRightInd/>
        <w:spacing w:after="200" w:line="276" w:lineRule="auto"/>
        <w:ind w:left="1170"/>
        <w:contextualSpacing/>
        <w:jc w:val="both"/>
        <w:textAlignment w:val="auto"/>
        <w:rPr>
          <w:rFonts w:eastAsia="Calibri" w:cs="Times New Roman"/>
          <w:sz w:val="17"/>
        </w:rPr>
      </w:pPr>
      <w:r w:rsidRPr="000805BC">
        <w:rPr>
          <w:rFonts w:eastAsia="Calibri" w:cs="Times New Roman"/>
          <w:sz w:val="17"/>
          <w:szCs w:val="17"/>
        </w:rPr>
        <w:lastRenderedPageBreak/>
        <w:t xml:space="preserve">The allocation of not exceeding 710,700,609 </w:t>
      </w:r>
      <w:proofErr w:type="gramStart"/>
      <w:r w:rsidRPr="000805BC">
        <w:rPr>
          <w:rFonts w:eastAsia="Calibri" w:cs="Times New Roman"/>
          <w:sz w:val="17"/>
          <w:szCs w:val="17"/>
        </w:rPr>
        <w:t>newly-issued</w:t>
      </w:r>
      <w:proofErr w:type="gramEnd"/>
      <w:r w:rsidRPr="000805BC">
        <w:rPr>
          <w:rFonts w:eastAsia="Calibri" w:cs="Times New Roman"/>
          <w:sz w:val="17"/>
          <w:szCs w:val="17"/>
        </w:rPr>
        <w:t xml:space="preserve"> ordinary shares, in order to accommodate the exercise of the BROOK-W7 warrants which the Company allocates to the existing shareholders of the Company who have subscribed and have been allocated the newly-issued ordinary shares proportionate to their respective shareholding (Rights offering) at the allocation ratio of 2 newly-issued ordinary shares to 1 unit of the BROOK W-7 Warrants without cost.</w:t>
      </w:r>
    </w:p>
    <w:p w14:paraId="1603B9F9" w14:textId="10408244" w:rsidR="00FB1CDD" w:rsidRPr="000805BC" w:rsidRDefault="00FB1CDD" w:rsidP="003C0675">
      <w:pPr>
        <w:numPr>
          <w:ilvl w:val="0"/>
          <w:numId w:val="38"/>
        </w:numPr>
        <w:overflowPunct/>
        <w:autoSpaceDE/>
        <w:autoSpaceDN/>
        <w:adjustRightInd/>
        <w:spacing w:after="200" w:line="276" w:lineRule="auto"/>
        <w:ind w:left="1170"/>
        <w:contextualSpacing/>
        <w:jc w:val="both"/>
        <w:textAlignment w:val="auto"/>
        <w:rPr>
          <w:rFonts w:eastAsia="Calibri" w:cs="Times New Roman"/>
          <w:sz w:val="17"/>
        </w:rPr>
      </w:pPr>
      <w:r w:rsidRPr="000805BC">
        <w:rPr>
          <w:rFonts w:eastAsia="Calibri" w:cs="Times New Roman"/>
          <w:sz w:val="17"/>
        </w:rPr>
        <w:t xml:space="preserve">The allocation of the </w:t>
      </w:r>
      <w:proofErr w:type="gramStart"/>
      <w:r w:rsidRPr="000805BC">
        <w:rPr>
          <w:rFonts w:eastAsia="Calibri" w:cs="Times New Roman"/>
          <w:sz w:val="17"/>
        </w:rPr>
        <w:t>newly-issued</w:t>
      </w:r>
      <w:proofErr w:type="gramEnd"/>
      <w:r w:rsidRPr="000805BC">
        <w:rPr>
          <w:rFonts w:eastAsia="Calibri" w:cs="Times New Roman"/>
          <w:sz w:val="17"/>
        </w:rPr>
        <w:t xml:space="preserve"> ordinary shares of not exceeding 28,000,000 newly-issued ordinary shares, to accommodate the exercise of BROOK-W5 Warrants.</w:t>
      </w:r>
    </w:p>
    <w:p w14:paraId="4E9554D4" w14:textId="77777777" w:rsidR="005E2157" w:rsidRPr="00E774F1" w:rsidRDefault="005E2157" w:rsidP="00984E2B">
      <w:pPr>
        <w:spacing w:before="120" w:after="120"/>
        <w:ind w:left="432" w:right="-43" w:hanging="432"/>
        <w:jc w:val="thaiDistribute"/>
        <w:rPr>
          <w:b/>
          <w:bCs/>
          <w:sz w:val="17"/>
          <w:szCs w:val="17"/>
        </w:rPr>
      </w:pPr>
    </w:p>
    <w:p w14:paraId="7289CFDC" w14:textId="75801AE9" w:rsidR="00C14AB8" w:rsidRPr="00E774F1" w:rsidRDefault="00FD6667" w:rsidP="00984E2B">
      <w:pPr>
        <w:spacing w:before="120" w:after="120"/>
        <w:ind w:left="432" w:right="-43" w:hanging="432"/>
        <w:jc w:val="thaiDistribute"/>
        <w:rPr>
          <w:b/>
          <w:bCs/>
          <w:sz w:val="17"/>
          <w:szCs w:val="17"/>
        </w:rPr>
      </w:pPr>
      <w:r w:rsidRPr="00E774F1">
        <w:rPr>
          <w:b/>
          <w:bCs/>
          <w:sz w:val="17"/>
          <w:szCs w:val="17"/>
        </w:rPr>
        <w:t>2</w:t>
      </w:r>
      <w:r w:rsidR="00714F7F" w:rsidRPr="00E774F1">
        <w:rPr>
          <w:b/>
          <w:bCs/>
          <w:sz w:val="17"/>
          <w:szCs w:val="17"/>
        </w:rPr>
        <w:t>8</w:t>
      </w:r>
      <w:r w:rsidRPr="00E774F1">
        <w:rPr>
          <w:b/>
          <w:bCs/>
          <w:sz w:val="17"/>
          <w:szCs w:val="17"/>
        </w:rPr>
        <w:t>.</w:t>
      </w:r>
      <w:r w:rsidRPr="00E774F1">
        <w:rPr>
          <w:b/>
          <w:bCs/>
          <w:sz w:val="17"/>
          <w:szCs w:val="17"/>
        </w:rPr>
        <w:tab/>
      </w:r>
      <w:r w:rsidR="00C14AB8" w:rsidRPr="00E774F1">
        <w:rPr>
          <w:b/>
          <w:bCs/>
          <w:sz w:val="17"/>
          <w:szCs w:val="17"/>
        </w:rPr>
        <w:t>APPROVAL OF THE FINANCIAL STATEMENT</w:t>
      </w:r>
    </w:p>
    <w:p w14:paraId="2BF822BC" w14:textId="1B613666" w:rsidR="00C14AB8" w:rsidRDefault="00C14AB8" w:rsidP="008315B3">
      <w:pPr>
        <w:overflowPunct/>
        <w:autoSpaceDE/>
        <w:autoSpaceDN/>
        <w:adjustRightInd/>
        <w:spacing w:before="120" w:after="120"/>
        <w:ind w:left="425" w:right="709" w:hanging="425"/>
        <w:jc w:val="both"/>
        <w:textAlignment w:val="auto"/>
        <w:rPr>
          <w:sz w:val="17"/>
          <w:szCs w:val="17"/>
        </w:rPr>
      </w:pPr>
      <w:r w:rsidRPr="00E774F1">
        <w:rPr>
          <w:sz w:val="17"/>
          <w:szCs w:val="17"/>
        </w:rPr>
        <w:tab/>
        <w:t>The financial</w:t>
      </w:r>
      <w:r w:rsidRPr="00847C75">
        <w:rPr>
          <w:sz w:val="17"/>
          <w:szCs w:val="17"/>
        </w:rPr>
        <w:t xml:space="preserve"> statement has been a</w:t>
      </w:r>
      <w:r w:rsidRPr="00B76274">
        <w:rPr>
          <w:sz w:val="17"/>
          <w:szCs w:val="17"/>
        </w:rPr>
        <w:t xml:space="preserve">pproved for issue by the Company’s board of </w:t>
      </w:r>
      <w:r w:rsidRPr="00714F7F">
        <w:rPr>
          <w:sz w:val="17"/>
          <w:szCs w:val="17"/>
        </w:rPr>
        <w:t xml:space="preserve">directors on February </w:t>
      </w:r>
      <w:r w:rsidR="00AE282B" w:rsidRPr="00714F7F">
        <w:rPr>
          <w:sz w:val="17"/>
          <w:szCs w:val="17"/>
        </w:rPr>
        <w:t>2</w:t>
      </w:r>
      <w:r w:rsidR="00A9524E" w:rsidRPr="00714F7F">
        <w:rPr>
          <w:sz w:val="17"/>
          <w:szCs w:val="17"/>
        </w:rPr>
        <w:t>5</w:t>
      </w:r>
      <w:r w:rsidRPr="00714F7F">
        <w:rPr>
          <w:sz w:val="17"/>
          <w:szCs w:val="17"/>
        </w:rPr>
        <w:t>, 20</w:t>
      </w:r>
      <w:r w:rsidR="001E41EA" w:rsidRPr="00714F7F">
        <w:rPr>
          <w:sz w:val="17"/>
          <w:szCs w:val="17"/>
        </w:rPr>
        <w:t>2</w:t>
      </w:r>
      <w:r w:rsidR="00C151ED" w:rsidRPr="00714F7F">
        <w:rPr>
          <w:sz w:val="17"/>
          <w:szCs w:val="17"/>
        </w:rPr>
        <w:t>1</w:t>
      </w:r>
      <w:r w:rsidR="00FC78FC" w:rsidRPr="00714F7F">
        <w:rPr>
          <w:sz w:val="17"/>
          <w:szCs w:val="17"/>
        </w:rPr>
        <w:t>.</w:t>
      </w:r>
    </w:p>
    <w:sectPr w:rsidR="00C14AB8" w:rsidSect="00F52643">
      <w:headerReference w:type="default" r:id="rId8"/>
      <w:footerReference w:type="even" r:id="rId9"/>
      <w:footerReference w:type="default" r:id="rId10"/>
      <w:pgSz w:w="11907" w:h="16840" w:code="9"/>
      <w:pgMar w:top="1296" w:right="1080" w:bottom="1282"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49DFF" w14:textId="77777777" w:rsidR="006C0222" w:rsidRDefault="006C0222">
      <w:r>
        <w:separator/>
      </w:r>
    </w:p>
  </w:endnote>
  <w:endnote w:type="continuationSeparator" w:id="0">
    <w:p w14:paraId="2D8D5123" w14:textId="77777777" w:rsidR="006C0222" w:rsidRDefault="006C0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D17C2" w14:textId="77777777" w:rsidR="00F335D4" w:rsidRDefault="00F335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655A33" w14:textId="77777777" w:rsidR="00F335D4" w:rsidRDefault="00F33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F94EB" w14:textId="77777777" w:rsidR="00F335D4" w:rsidRDefault="00F335D4">
    <w:pPr>
      <w:pStyle w:val="Footer"/>
      <w:framePr w:wrap="around" w:vAnchor="text" w:hAnchor="margin" w:xAlign="center" w:y="1"/>
      <w:rPr>
        <w:rStyle w:val="PageNumber"/>
        <w:sz w:val="16"/>
        <w:szCs w:val="16"/>
      </w:rPr>
    </w:pPr>
    <w:r>
      <w:rPr>
        <w:rStyle w:val="PageNumber"/>
        <w:sz w:val="16"/>
        <w:szCs w:val="16"/>
      </w:rPr>
      <w:t xml:space="preserve">  </w:t>
    </w:r>
    <w:r>
      <w:rPr>
        <w:rStyle w:val="PageNumber"/>
        <w:sz w:val="16"/>
        <w:szCs w:val="16"/>
      </w:rPr>
      <w:fldChar w:fldCharType="begin"/>
    </w:r>
    <w:r>
      <w:rPr>
        <w:rStyle w:val="PageNumber"/>
        <w:sz w:val="16"/>
        <w:szCs w:val="16"/>
      </w:rPr>
      <w:instrText xml:space="preserve">PAGE  </w:instrText>
    </w:r>
    <w:r>
      <w:rPr>
        <w:rStyle w:val="PageNumber"/>
        <w:sz w:val="16"/>
        <w:szCs w:val="16"/>
      </w:rPr>
      <w:fldChar w:fldCharType="separate"/>
    </w:r>
    <w:r>
      <w:rPr>
        <w:rStyle w:val="PageNumber"/>
        <w:noProof/>
        <w:sz w:val="16"/>
        <w:szCs w:val="16"/>
      </w:rPr>
      <w:t>10</w:t>
    </w:r>
    <w:r>
      <w:rPr>
        <w:rStyle w:val="PageNumber"/>
        <w:sz w:val="16"/>
        <w:szCs w:val="16"/>
      </w:rPr>
      <w:fldChar w:fldCharType="end"/>
    </w:r>
    <w:r>
      <w:rPr>
        <w:rStyle w:val="PageNumber"/>
        <w:sz w:val="16"/>
        <w:szCs w:val="16"/>
      </w:rPr>
      <w:t xml:space="preserve">  </w:t>
    </w:r>
  </w:p>
  <w:p w14:paraId="24C0DB48" w14:textId="77777777" w:rsidR="00F335D4" w:rsidRDefault="00F335D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D4DA3" w14:textId="77777777" w:rsidR="006C0222" w:rsidRDefault="006C0222">
      <w:r>
        <w:separator/>
      </w:r>
    </w:p>
  </w:footnote>
  <w:footnote w:type="continuationSeparator" w:id="0">
    <w:p w14:paraId="6233704F" w14:textId="77777777" w:rsidR="006C0222" w:rsidRDefault="006C0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BE3CC" w14:textId="77777777" w:rsidR="00F335D4" w:rsidRDefault="00F335D4" w:rsidP="00D91CF0">
    <w:pPr>
      <w:pStyle w:val="Header"/>
      <w:tabs>
        <w:tab w:val="clear" w:pos="4153"/>
        <w:tab w:val="clear" w:pos="8306"/>
      </w:tabs>
      <w:rPr>
        <w:sz w:val="16"/>
        <w:szCs w:val="16"/>
      </w:rPr>
    </w:pPr>
    <w:r>
      <w:rPr>
        <w:sz w:val="16"/>
        <w:szCs w:val="16"/>
      </w:rPr>
      <w:t>A.M. T. &amp; Associates</w:t>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24EE5"/>
    <w:multiLevelType w:val="hybridMultilevel"/>
    <w:tmpl w:val="5F582AA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205115"/>
    <w:multiLevelType w:val="hybridMultilevel"/>
    <w:tmpl w:val="F6DC0DB4"/>
    <w:lvl w:ilvl="0" w:tplc="764E18AC">
      <w:start w:val="1"/>
      <w:numFmt w:val="decimal"/>
      <w:lvlText w:val="(%1)"/>
      <w:lvlJc w:val="left"/>
      <w:pPr>
        <w:ind w:left="-633" w:hanging="360"/>
      </w:pPr>
      <w:rPr>
        <w:rFonts w:cs="Angsana New" w:hint="default"/>
        <w:sz w:val="13"/>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2" w15:restartNumberingAfterBreak="0">
    <w:nsid w:val="054D0E12"/>
    <w:multiLevelType w:val="multilevel"/>
    <w:tmpl w:val="848A02B4"/>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5583CC2"/>
    <w:multiLevelType w:val="hybridMultilevel"/>
    <w:tmpl w:val="C24688B6"/>
    <w:lvl w:ilvl="0" w:tplc="3204540C">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68C4939"/>
    <w:multiLevelType w:val="hybridMultilevel"/>
    <w:tmpl w:val="4FC6F330"/>
    <w:lvl w:ilvl="0" w:tplc="FBE64D94">
      <w:start w:val="1"/>
      <w:numFmt w:val="decimal"/>
      <w:lvlText w:val="%1."/>
      <w:lvlJc w:val="left"/>
      <w:pPr>
        <w:ind w:left="720" w:hanging="360"/>
      </w:pPr>
      <w:rPr>
        <w:rFonts w:ascii="Times New Roman" w:eastAsia="Calibr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2522D6"/>
    <w:multiLevelType w:val="hybridMultilevel"/>
    <w:tmpl w:val="A1BE8228"/>
    <w:lvl w:ilvl="0" w:tplc="92125F9E">
      <w:start w:val="1"/>
      <w:numFmt w:val="decimal"/>
      <w:lvlText w:val="(%1)"/>
      <w:lvlJc w:val="left"/>
      <w:pPr>
        <w:ind w:left="540" w:hanging="360"/>
      </w:pPr>
      <w:rPr>
        <w:rFonts w:ascii="Angsana New" w:hAnsi="Angsana New" w:cs="Angsana New"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0C892316"/>
    <w:multiLevelType w:val="hybridMultilevel"/>
    <w:tmpl w:val="651084E0"/>
    <w:lvl w:ilvl="0" w:tplc="30E41664">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0DC90527"/>
    <w:multiLevelType w:val="hybridMultilevel"/>
    <w:tmpl w:val="C02AAA68"/>
    <w:lvl w:ilvl="0" w:tplc="4ECC50B0">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15:restartNumberingAfterBreak="0">
    <w:nsid w:val="0F974A0F"/>
    <w:multiLevelType w:val="hybridMultilevel"/>
    <w:tmpl w:val="1422BA14"/>
    <w:lvl w:ilvl="0" w:tplc="11C86A60">
      <w:start w:val="1"/>
      <w:numFmt w:val="thaiLetters"/>
      <w:lvlText w:val="%1)"/>
      <w:lvlJc w:val="left"/>
      <w:pPr>
        <w:ind w:left="1854" w:hanging="360"/>
      </w:pPr>
      <w:rPr>
        <w:rFonts w:ascii="Angsana New" w:eastAsia="Times New Roman" w:hAnsi="Angsana New" w:cs="Angsana New"/>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11" w15:restartNumberingAfterBreak="0">
    <w:nsid w:val="11AF0816"/>
    <w:multiLevelType w:val="hybridMultilevel"/>
    <w:tmpl w:val="ED3CBB3E"/>
    <w:lvl w:ilvl="0" w:tplc="0DAA8760">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13265D29"/>
    <w:multiLevelType w:val="hybridMultilevel"/>
    <w:tmpl w:val="11ECE838"/>
    <w:lvl w:ilvl="0" w:tplc="CDEEDADE">
      <w:start w:val="14"/>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14913EF0"/>
    <w:multiLevelType w:val="hybridMultilevel"/>
    <w:tmpl w:val="D7C8A820"/>
    <w:lvl w:ilvl="0" w:tplc="1046D326">
      <w:start w:val="1"/>
      <w:numFmt w:val="decimal"/>
      <w:lvlText w:val="%1)"/>
      <w:lvlJc w:val="left"/>
      <w:pPr>
        <w:ind w:left="1129" w:hanging="42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B1D64A1"/>
    <w:multiLevelType w:val="hybridMultilevel"/>
    <w:tmpl w:val="7338C4B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61EE5"/>
    <w:multiLevelType w:val="hybridMultilevel"/>
    <w:tmpl w:val="AA9A4BB4"/>
    <w:lvl w:ilvl="0" w:tplc="2B944D1C">
      <w:start w:val="1"/>
      <w:numFmt w:val="decimal"/>
      <w:lvlText w:val="%1."/>
      <w:lvlJc w:val="left"/>
      <w:pPr>
        <w:tabs>
          <w:tab w:val="num" w:pos="719"/>
        </w:tabs>
        <w:ind w:left="719" w:hanging="360"/>
      </w:pPr>
      <w:rPr>
        <w:rFonts w:hAnsi="Tms Rmn" w:hint="default"/>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16" w15:restartNumberingAfterBreak="0">
    <w:nsid w:val="2C7073C5"/>
    <w:multiLevelType w:val="hybridMultilevel"/>
    <w:tmpl w:val="584262AC"/>
    <w:lvl w:ilvl="0" w:tplc="3C561836">
      <w:start w:val="1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2F5D40D0"/>
    <w:multiLevelType w:val="hybridMultilevel"/>
    <w:tmpl w:val="53C66BE4"/>
    <w:lvl w:ilvl="0" w:tplc="8F2400C2">
      <w:start w:val="1"/>
      <w:numFmt w:val="decimal"/>
      <w:lvlText w:val="(%1)"/>
      <w:lvlJc w:val="left"/>
      <w:pPr>
        <w:ind w:left="900" w:hanging="360"/>
      </w:pPr>
      <w:rPr>
        <w:rFonts w:cs="Angsana New"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53D23"/>
    <w:multiLevelType w:val="hybridMultilevel"/>
    <w:tmpl w:val="CD54B5F0"/>
    <w:lvl w:ilvl="0" w:tplc="DEFCF8C2">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5540E35"/>
    <w:multiLevelType w:val="hybridMultilevel"/>
    <w:tmpl w:val="88CC9984"/>
    <w:lvl w:ilvl="0" w:tplc="2C32D908">
      <w:start w:val="10"/>
      <w:numFmt w:val="decimal"/>
      <w:lvlText w:val="%1."/>
      <w:lvlJc w:val="left"/>
      <w:pPr>
        <w:tabs>
          <w:tab w:val="num" w:pos="720"/>
        </w:tabs>
        <w:ind w:left="720" w:hanging="360"/>
      </w:pPr>
      <w:rPr>
        <w:rFonts w:cs="Angsana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1D274D"/>
    <w:multiLevelType w:val="hybridMultilevel"/>
    <w:tmpl w:val="37702CFE"/>
    <w:lvl w:ilvl="0" w:tplc="D9E82C12">
      <w:start w:val="13"/>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6C90A2B"/>
    <w:multiLevelType w:val="hybridMultilevel"/>
    <w:tmpl w:val="5F84A08C"/>
    <w:lvl w:ilvl="0" w:tplc="94E23ADC">
      <w:start w:val="1"/>
      <w:numFmt w:val="upp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3"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3C0D09A7"/>
    <w:multiLevelType w:val="hybridMultilevel"/>
    <w:tmpl w:val="406CD04E"/>
    <w:lvl w:ilvl="0" w:tplc="962CC196">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3C5E156D"/>
    <w:multiLevelType w:val="hybridMultilevel"/>
    <w:tmpl w:val="AA064EFC"/>
    <w:lvl w:ilvl="0" w:tplc="B894AA1E">
      <w:start w:val="1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3EF164C5"/>
    <w:multiLevelType w:val="multilevel"/>
    <w:tmpl w:val="848A02B4"/>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9E0506C"/>
    <w:multiLevelType w:val="multilevel"/>
    <w:tmpl w:val="1B0E3648"/>
    <w:lvl w:ilvl="0">
      <w:start w:val="24"/>
      <w:numFmt w:val="decimal"/>
      <w:lvlText w:val="%1"/>
      <w:lvlJc w:val="left"/>
      <w:pPr>
        <w:ind w:left="360" w:hanging="360"/>
      </w:pPr>
      <w:rPr>
        <w:rFonts w:hint="default"/>
      </w:rPr>
    </w:lvl>
    <w:lvl w:ilvl="1">
      <w:start w:val="1"/>
      <w:numFmt w:val="decimal"/>
      <w:lvlText w:val="%1.%2"/>
      <w:lvlJc w:val="left"/>
      <w:pPr>
        <w:ind w:left="719" w:hanging="360"/>
      </w:pPr>
      <w:rPr>
        <w:rFonts w:hint="default"/>
      </w:rPr>
    </w:lvl>
    <w:lvl w:ilvl="2">
      <w:start w:val="1"/>
      <w:numFmt w:val="decimal"/>
      <w:lvlText w:val="%1.%2.%3"/>
      <w:lvlJc w:val="left"/>
      <w:pPr>
        <w:ind w:left="1078" w:hanging="36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156" w:hanging="72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234" w:hanging="1080"/>
      </w:pPr>
      <w:rPr>
        <w:rFonts w:hint="default"/>
      </w:rPr>
    </w:lvl>
    <w:lvl w:ilvl="7">
      <w:start w:val="1"/>
      <w:numFmt w:val="decimal"/>
      <w:lvlText w:val="%1.%2.%3.%4.%5.%6.%7.%8"/>
      <w:lvlJc w:val="left"/>
      <w:pPr>
        <w:ind w:left="3593" w:hanging="1080"/>
      </w:pPr>
      <w:rPr>
        <w:rFonts w:hint="default"/>
      </w:rPr>
    </w:lvl>
    <w:lvl w:ilvl="8">
      <w:start w:val="1"/>
      <w:numFmt w:val="decimal"/>
      <w:lvlText w:val="%1.%2.%3.%4.%5.%6.%7.%8.%9"/>
      <w:lvlJc w:val="left"/>
      <w:pPr>
        <w:ind w:left="4312" w:hanging="1440"/>
      </w:pPr>
      <w:rPr>
        <w:rFonts w:hint="default"/>
      </w:rPr>
    </w:lvl>
  </w:abstractNum>
  <w:abstractNum w:abstractNumId="29"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0" w15:restartNumberingAfterBreak="0">
    <w:nsid w:val="569D0391"/>
    <w:multiLevelType w:val="multilevel"/>
    <w:tmpl w:val="C98A286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bCs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1" w15:restartNumberingAfterBreak="0">
    <w:nsid w:val="59E916BD"/>
    <w:multiLevelType w:val="hybridMultilevel"/>
    <w:tmpl w:val="BDAC236A"/>
    <w:lvl w:ilvl="0" w:tplc="0DAA8760">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5A3A3A53"/>
    <w:multiLevelType w:val="hybridMultilevel"/>
    <w:tmpl w:val="4F3872F4"/>
    <w:lvl w:ilvl="0" w:tplc="F7565DA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3" w15:restartNumberingAfterBreak="0">
    <w:nsid w:val="67992457"/>
    <w:multiLevelType w:val="hybridMultilevel"/>
    <w:tmpl w:val="FB1AB8C6"/>
    <w:lvl w:ilvl="0" w:tplc="4DA4227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6BC37063"/>
    <w:multiLevelType w:val="hybridMultilevel"/>
    <w:tmpl w:val="0AA483A6"/>
    <w:lvl w:ilvl="0" w:tplc="4B7ADF0A">
      <w:start w:val="10"/>
      <w:numFmt w:val="decimal"/>
      <w:lvlText w:val="%1."/>
      <w:lvlJc w:val="left"/>
      <w:pPr>
        <w:ind w:left="1260"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6D261CED"/>
    <w:multiLevelType w:val="hybridMultilevel"/>
    <w:tmpl w:val="6F1E3F7E"/>
    <w:lvl w:ilvl="0" w:tplc="6F66062E">
      <w:start w:val="17"/>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70D742FE"/>
    <w:multiLevelType w:val="multilevel"/>
    <w:tmpl w:val="848A02B4"/>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494BCB"/>
    <w:multiLevelType w:val="hybridMultilevel"/>
    <w:tmpl w:val="93AA8084"/>
    <w:lvl w:ilvl="0" w:tplc="43581C86">
      <w:start w:val="1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8"/>
  </w:num>
  <w:num w:numId="3">
    <w:abstractNumId w:val="2"/>
  </w:num>
  <w:num w:numId="4">
    <w:abstractNumId w:val="15"/>
  </w:num>
  <w:num w:numId="5">
    <w:abstractNumId w:val="10"/>
  </w:num>
  <w:num w:numId="6">
    <w:abstractNumId w:val="20"/>
  </w:num>
  <w:num w:numId="7">
    <w:abstractNumId w:val="37"/>
  </w:num>
  <w:num w:numId="8">
    <w:abstractNumId w:val="26"/>
  </w:num>
  <w:num w:numId="9">
    <w:abstractNumId w:val="28"/>
  </w:num>
  <w:num w:numId="10">
    <w:abstractNumId w:val="6"/>
  </w:num>
  <w:num w:numId="11">
    <w:abstractNumId w:val="17"/>
  </w:num>
  <w:num w:numId="12">
    <w:abstractNumId w:val="1"/>
  </w:num>
  <w:num w:numId="13">
    <w:abstractNumId w:val="11"/>
  </w:num>
  <w:num w:numId="14">
    <w:abstractNumId w:val="16"/>
  </w:num>
  <w:num w:numId="15">
    <w:abstractNumId w:val="31"/>
  </w:num>
  <w:num w:numId="16">
    <w:abstractNumId w:val="29"/>
  </w:num>
  <w:num w:numId="17">
    <w:abstractNumId w:val="32"/>
  </w:num>
  <w:num w:numId="18">
    <w:abstractNumId w:val="23"/>
  </w:num>
  <w:num w:numId="19">
    <w:abstractNumId w:val="34"/>
  </w:num>
  <w:num w:numId="20">
    <w:abstractNumId w:val="7"/>
  </w:num>
  <w:num w:numId="21">
    <w:abstractNumId w:val="25"/>
  </w:num>
  <w:num w:numId="22">
    <w:abstractNumId w:val="13"/>
  </w:num>
  <w:num w:numId="23">
    <w:abstractNumId w:val="9"/>
  </w:num>
  <w:num w:numId="24">
    <w:abstractNumId w:val="5"/>
  </w:num>
  <w:num w:numId="25">
    <w:abstractNumId w:val="24"/>
  </w:num>
  <w:num w:numId="26">
    <w:abstractNumId w:val="36"/>
  </w:num>
  <w:num w:numId="27">
    <w:abstractNumId w:val="27"/>
  </w:num>
  <w:num w:numId="28">
    <w:abstractNumId w:val="30"/>
  </w:num>
  <w:num w:numId="29">
    <w:abstractNumId w:val="18"/>
  </w:num>
  <w:num w:numId="30">
    <w:abstractNumId w:val="14"/>
  </w:num>
  <w:num w:numId="31">
    <w:abstractNumId w:val="3"/>
  </w:num>
  <w:num w:numId="32">
    <w:abstractNumId w:val="12"/>
  </w:num>
  <w:num w:numId="33">
    <w:abstractNumId w:val="35"/>
  </w:num>
  <w:num w:numId="34">
    <w:abstractNumId w:val="19"/>
  </w:num>
  <w:num w:numId="35">
    <w:abstractNumId w:val="21"/>
  </w:num>
  <w:num w:numId="36">
    <w:abstractNumId w:val="33"/>
  </w:num>
  <w:num w:numId="37">
    <w:abstractNumId w:val="22"/>
  </w:num>
  <w:num w:numId="3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27"/>
    <w:rsid w:val="00001DE5"/>
    <w:rsid w:val="0000422E"/>
    <w:rsid w:val="000044CB"/>
    <w:rsid w:val="000059CE"/>
    <w:rsid w:val="00006919"/>
    <w:rsid w:val="00010082"/>
    <w:rsid w:val="0001146E"/>
    <w:rsid w:val="00011A44"/>
    <w:rsid w:val="00011A55"/>
    <w:rsid w:val="00011B14"/>
    <w:rsid w:val="000230F2"/>
    <w:rsid w:val="00024047"/>
    <w:rsid w:val="00024764"/>
    <w:rsid w:val="00030907"/>
    <w:rsid w:val="000342D9"/>
    <w:rsid w:val="000359EE"/>
    <w:rsid w:val="00035D2B"/>
    <w:rsid w:val="0003616B"/>
    <w:rsid w:val="00036DEE"/>
    <w:rsid w:val="000405B9"/>
    <w:rsid w:val="0004232F"/>
    <w:rsid w:val="00042575"/>
    <w:rsid w:val="00042D01"/>
    <w:rsid w:val="000440A0"/>
    <w:rsid w:val="0004517D"/>
    <w:rsid w:val="00046039"/>
    <w:rsid w:val="00046F54"/>
    <w:rsid w:val="00052C14"/>
    <w:rsid w:val="00053BE3"/>
    <w:rsid w:val="00056701"/>
    <w:rsid w:val="00056709"/>
    <w:rsid w:val="000569E0"/>
    <w:rsid w:val="00057CDB"/>
    <w:rsid w:val="00057E41"/>
    <w:rsid w:val="000604F5"/>
    <w:rsid w:val="00063377"/>
    <w:rsid w:val="000649DB"/>
    <w:rsid w:val="00065502"/>
    <w:rsid w:val="00065F02"/>
    <w:rsid w:val="0007112B"/>
    <w:rsid w:val="000805BC"/>
    <w:rsid w:val="000808F5"/>
    <w:rsid w:val="00081027"/>
    <w:rsid w:val="000810AD"/>
    <w:rsid w:val="000818DF"/>
    <w:rsid w:val="0008220E"/>
    <w:rsid w:val="00083797"/>
    <w:rsid w:val="000838FD"/>
    <w:rsid w:val="000839EA"/>
    <w:rsid w:val="00083FE2"/>
    <w:rsid w:val="00085B5F"/>
    <w:rsid w:val="0008614C"/>
    <w:rsid w:val="0009223B"/>
    <w:rsid w:val="00092A51"/>
    <w:rsid w:val="00092B90"/>
    <w:rsid w:val="000942B8"/>
    <w:rsid w:val="00095546"/>
    <w:rsid w:val="0009634E"/>
    <w:rsid w:val="00096DAB"/>
    <w:rsid w:val="000976B1"/>
    <w:rsid w:val="00097A95"/>
    <w:rsid w:val="000A44C1"/>
    <w:rsid w:val="000A45EF"/>
    <w:rsid w:val="000A4ACC"/>
    <w:rsid w:val="000A6B02"/>
    <w:rsid w:val="000A7305"/>
    <w:rsid w:val="000B0F83"/>
    <w:rsid w:val="000B278B"/>
    <w:rsid w:val="000B2FB2"/>
    <w:rsid w:val="000B31CB"/>
    <w:rsid w:val="000B3C2B"/>
    <w:rsid w:val="000B7AFD"/>
    <w:rsid w:val="000C1E3F"/>
    <w:rsid w:val="000D1488"/>
    <w:rsid w:val="000D1A74"/>
    <w:rsid w:val="000D70F5"/>
    <w:rsid w:val="000E0CC9"/>
    <w:rsid w:val="000E1344"/>
    <w:rsid w:val="000E18EA"/>
    <w:rsid w:val="000E4427"/>
    <w:rsid w:val="000E49BC"/>
    <w:rsid w:val="000E6C95"/>
    <w:rsid w:val="000E7914"/>
    <w:rsid w:val="000F3438"/>
    <w:rsid w:val="000F3BA7"/>
    <w:rsid w:val="000F6B23"/>
    <w:rsid w:val="001003A0"/>
    <w:rsid w:val="00102052"/>
    <w:rsid w:val="0010301A"/>
    <w:rsid w:val="001047A2"/>
    <w:rsid w:val="0010516B"/>
    <w:rsid w:val="00106B4A"/>
    <w:rsid w:val="00106D40"/>
    <w:rsid w:val="00107439"/>
    <w:rsid w:val="00110226"/>
    <w:rsid w:val="001126D6"/>
    <w:rsid w:val="0011366A"/>
    <w:rsid w:val="00116B61"/>
    <w:rsid w:val="0012389C"/>
    <w:rsid w:val="0012487B"/>
    <w:rsid w:val="001260D9"/>
    <w:rsid w:val="001264AB"/>
    <w:rsid w:val="00126538"/>
    <w:rsid w:val="00127357"/>
    <w:rsid w:val="00132514"/>
    <w:rsid w:val="0013527D"/>
    <w:rsid w:val="001363B3"/>
    <w:rsid w:val="001373AD"/>
    <w:rsid w:val="001424B6"/>
    <w:rsid w:val="00142955"/>
    <w:rsid w:val="0014343A"/>
    <w:rsid w:val="0014654F"/>
    <w:rsid w:val="00150610"/>
    <w:rsid w:val="00152F95"/>
    <w:rsid w:val="001545BC"/>
    <w:rsid w:val="0015668B"/>
    <w:rsid w:val="00156B13"/>
    <w:rsid w:val="00160686"/>
    <w:rsid w:val="00162807"/>
    <w:rsid w:val="00162817"/>
    <w:rsid w:val="0016445D"/>
    <w:rsid w:val="00170073"/>
    <w:rsid w:val="00172BCF"/>
    <w:rsid w:val="00172CC8"/>
    <w:rsid w:val="00173C5A"/>
    <w:rsid w:val="001741F6"/>
    <w:rsid w:val="0017474C"/>
    <w:rsid w:val="00175580"/>
    <w:rsid w:val="0017712F"/>
    <w:rsid w:val="00177368"/>
    <w:rsid w:val="00177AD4"/>
    <w:rsid w:val="001807DE"/>
    <w:rsid w:val="0018224A"/>
    <w:rsid w:val="001831C3"/>
    <w:rsid w:val="00183B90"/>
    <w:rsid w:val="0018552F"/>
    <w:rsid w:val="001909C8"/>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13C6"/>
    <w:rsid w:val="001B1B5D"/>
    <w:rsid w:val="001B2D27"/>
    <w:rsid w:val="001B3565"/>
    <w:rsid w:val="001B40EE"/>
    <w:rsid w:val="001C0032"/>
    <w:rsid w:val="001C02DB"/>
    <w:rsid w:val="001C081D"/>
    <w:rsid w:val="001C0C92"/>
    <w:rsid w:val="001C1429"/>
    <w:rsid w:val="001C2345"/>
    <w:rsid w:val="001C2844"/>
    <w:rsid w:val="001C43E6"/>
    <w:rsid w:val="001C4A89"/>
    <w:rsid w:val="001C5528"/>
    <w:rsid w:val="001C5A4E"/>
    <w:rsid w:val="001C6478"/>
    <w:rsid w:val="001D0575"/>
    <w:rsid w:val="001D0592"/>
    <w:rsid w:val="001D1151"/>
    <w:rsid w:val="001D5699"/>
    <w:rsid w:val="001D5AFB"/>
    <w:rsid w:val="001D6537"/>
    <w:rsid w:val="001D6899"/>
    <w:rsid w:val="001E01BD"/>
    <w:rsid w:val="001E2E2E"/>
    <w:rsid w:val="001E3B6B"/>
    <w:rsid w:val="001E41EA"/>
    <w:rsid w:val="001E420D"/>
    <w:rsid w:val="001E5F51"/>
    <w:rsid w:val="001E64FD"/>
    <w:rsid w:val="001F3583"/>
    <w:rsid w:val="001F5D62"/>
    <w:rsid w:val="001F64D9"/>
    <w:rsid w:val="00201CB5"/>
    <w:rsid w:val="0020203C"/>
    <w:rsid w:val="002037E0"/>
    <w:rsid w:val="00205E01"/>
    <w:rsid w:val="00206D0A"/>
    <w:rsid w:val="0021273F"/>
    <w:rsid w:val="002135ED"/>
    <w:rsid w:val="00213A71"/>
    <w:rsid w:val="00213D92"/>
    <w:rsid w:val="002151E8"/>
    <w:rsid w:val="0021797E"/>
    <w:rsid w:val="00220309"/>
    <w:rsid w:val="002223CF"/>
    <w:rsid w:val="00225A5F"/>
    <w:rsid w:val="002260D3"/>
    <w:rsid w:val="002264CE"/>
    <w:rsid w:val="00231786"/>
    <w:rsid w:val="00234205"/>
    <w:rsid w:val="00235796"/>
    <w:rsid w:val="00236EB3"/>
    <w:rsid w:val="00237BEB"/>
    <w:rsid w:val="00241D29"/>
    <w:rsid w:val="002432A9"/>
    <w:rsid w:val="00244B71"/>
    <w:rsid w:val="00245091"/>
    <w:rsid w:val="00245FA3"/>
    <w:rsid w:val="00246DF3"/>
    <w:rsid w:val="00251B89"/>
    <w:rsid w:val="00251D2B"/>
    <w:rsid w:val="00251E87"/>
    <w:rsid w:val="0025359F"/>
    <w:rsid w:val="00255576"/>
    <w:rsid w:val="002567B6"/>
    <w:rsid w:val="00257537"/>
    <w:rsid w:val="00263444"/>
    <w:rsid w:val="00263CCD"/>
    <w:rsid w:val="002655F2"/>
    <w:rsid w:val="00265F19"/>
    <w:rsid w:val="0027119C"/>
    <w:rsid w:val="00271DD9"/>
    <w:rsid w:val="00275CEB"/>
    <w:rsid w:val="0027724E"/>
    <w:rsid w:val="00280512"/>
    <w:rsid w:val="002842D2"/>
    <w:rsid w:val="002854AD"/>
    <w:rsid w:val="00286758"/>
    <w:rsid w:val="00286FB7"/>
    <w:rsid w:val="002921F6"/>
    <w:rsid w:val="00294B8E"/>
    <w:rsid w:val="002951EE"/>
    <w:rsid w:val="00297402"/>
    <w:rsid w:val="00297DA1"/>
    <w:rsid w:val="002A1ABF"/>
    <w:rsid w:val="002A314D"/>
    <w:rsid w:val="002A4052"/>
    <w:rsid w:val="002A5009"/>
    <w:rsid w:val="002A6240"/>
    <w:rsid w:val="002A6A18"/>
    <w:rsid w:val="002A7A6D"/>
    <w:rsid w:val="002A7E18"/>
    <w:rsid w:val="002B082B"/>
    <w:rsid w:val="002B0ACB"/>
    <w:rsid w:val="002B2398"/>
    <w:rsid w:val="002B25D9"/>
    <w:rsid w:val="002B3D9B"/>
    <w:rsid w:val="002B45AC"/>
    <w:rsid w:val="002C0627"/>
    <w:rsid w:val="002C0A31"/>
    <w:rsid w:val="002C2252"/>
    <w:rsid w:val="002C5AC3"/>
    <w:rsid w:val="002D0789"/>
    <w:rsid w:val="002D491B"/>
    <w:rsid w:val="002D4C2E"/>
    <w:rsid w:val="002D618F"/>
    <w:rsid w:val="002E073E"/>
    <w:rsid w:val="002E1543"/>
    <w:rsid w:val="002E2BCE"/>
    <w:rsid w:val="002E4284"/>
    <w:rsid w:val="002E545D"/>
    <w:rsid w:val="002E58B3"/>
    <w:rsid w:val="002E6B4D"/>
    <w:rsid w:val="002E6C0C"/>
    <w:rsid w:val="002F0728"/>
    <w:rsid w:val="002F0734"/>
    <w:rsid w:val="002F350C"/>
    <w:rsid w:val="002F586A"/>
    <w:rsid w:val="00301072"/>
    <w:rsid w:val="003017C6"/>
    <w:rsid w:val="00301D3C"/>
    <w:rsid w:val="00302B2A"/>
    <w:rsid w:val="00305EA3"/>
    <w:rsid w:val="00310892"/>
    <w:rsid w:val="003120BC"/>
    <w:rsid w:val="00312AD9"/>
    <w:rsid w:val="00314138"/>
    <w:rsid w:val="00314D97"/>
    <w:rsid w:val="0031519B"/>
    <w:rsid w:val="00315447"/>
    <w:rsid w:val="00315E57"/>
    <w:rsid w:val="00317B1A"/>
    <w:rsid w:val="00323AC6"/>
    <w:rsid w:val="00324FA6"/>
    <w:rsid w:val="00325F7E"/>
    <w:rsid w:val="00326054"/>
    <w:rsid w:val="00326AB7"/>
    <w:rsid w:val="003274C5"/>
    <w:rsid w:val="0033237F"/>
    <w:rsid w:val="003335E8"/>
    <w:rsid w:val="00333F59"/>
    <w:rsid w:val="00337981"/>
    <w:rsid w:val="003401BA"/>
    <w:rsid w:val="0034079D"/>
    <w:rsid w:val="00344885"/>
    <w:rsid w:val="003455BB"/>
    <w:rsid w:val="003463E7"/>
    <w:rsid w:val="003467E6"/>
    <w:rsid w:val="00351348"/>
    <w:rsid w:val="00352EE6"/>
    <w:rsid w:val="0035367A"/>
    <w:rsid w:val="00354052"/>
    <w:rsid w:val="00355510"/>
    <w:rsid w:val="00355A84"/>
    <w:rsid w:val="003569A5"/>
    <w:rsid w:val="0035773B"/>
    <w:rsid w:val="00357AAC"/>
    <w:rsid w:val="00357FCA"/>
    <w:rsid w:val="003613C9"/>
    <w:rsid w:val="00363088"/>
    <w:rsid w:val="003631AB"/>
    <w:rsid w:val="003632CF"/>
    <w:rsid w:val="00366BF7"/>
    <w:rsid w:val="00366D11"/>
    <w:rsid w:val="00372C14"/>
    <w:rsid w:val="00374DF3"/>
    <w:rsid w:val="00376186"/>
    <w:rsid w:val="00376576"/>
    <w:rsid w:val="00376ADF"/>
    <w:rsid w:val="003773B9"/>
    <w:rsid w:val="00377C2A"/>
    <w:rsid w:val="00380458"/>
    <w:rsid w:val="00382AC3"/>
    <w:rsid w:val="00382D11"/>
    <w:rsid w:val="00383564"/>
    <w:rsid w:val="003842E4"/>
    <w:rsid w:val="00385AFB"/>
    <w:rsid w:val="00386643"/>
    <w:rsid w:val="00387E05"/>
    <w:rsid w:val="00392130"/>
    <w:rsid w:val="003932CF"/>
    <w:rsid w:val="00393E4B"/>
    <w:rsid w:val="00393F75"/>
    <w:rsid w:val="003941B2"/>
    <w:rsid w:val="003951D9"/>
    <w:rsid w:val="003962CE"/>
    <w:rsid w:val="00397C02"/>
    <w:rsid w:val="003A2B45"/>
    <w:rsid w:val="003A2BC4"/>
    <w:rsid w:val="003A2CD1"/>
    <w:rsid w:val="003A330D"/>
    <w:rsid w:val="003A499F"/>
    <w:rsid w:val="003A4DC1"/>
    <w:rsid w:val="003A7162"/>
    <w:rsid w:val="003B19AC"/>
    <w:rsid w:val="003B41AA"/>
    <w:rsid w:val="003B49E9"/>
    <w:rsid w:val="003B6C1C"/>
    <w:rsid w:val="003B7C70"/>
    <w:rsid w:val="003C138D"/>
    <w:rsid w:val="003C413E"/>
    <w:rsid w:val="003C7587"/>
    <w:rsid w:val="003D2993"/>
    <w:rsid w:val="003D3745"/>
    <w:rsid w:val="003E15EA"/>
    <w:rsid w:val="003E3371"/>
    <w:rsid w:val="003E4417"/>
    <w:rsid w:val="003E7EF7"/>
    <w:rsid w:val="003F225D"/>
    <w:rsid w:val="003F326F"/>
    <w:rsid w:val="003F4A0F"/>
    <w:rsid w:val="003F60EC"/>
    <w:rsid w:val="00400830"/>
    <w:rsid w:val="0040243B"/>
    <w:rsid w:val="004036E1"/>
    <w:rsid w:val="00403B59"/>
    <w:rsid w:val="00403C2A"/>
    <w:rsid w:val="00404138"/>
    <w:rsid w:val="00404301"/>
    <w:rsid w:val="004063EF"/>
    <w:rsid w:val="00406936"/>
    <w:rsid w:val="0040797A"/>
    <w:rsid w:val="00410535"/>
    <w:rsid w:val="004109AF"/>
    <w:rsid w:val="00414418"/>
    <w:rsid w:val="00415582"/>
    <w:rsid w:val="00415AF7"/>
    <w:rsid w:val="00415CAF"/>
    <w:rsid w:val="00417794"/>
    <w:rsid w:val="0042029F"/>
    <w:rsid w:val="004231B6"/>
    <w:rsid w:val="004233ED"/>
    <w:rsid w:val="0042533C"/>
    <w:rsid w:val="00427C75"/>
    <w:rsid w:val="00430A3D"/>
    <w:rsid w:val="0043224F"/>
    <w:rsid w:val="004322F6"/>
    <w:rsid w:val="0043275C"/>
    <w:rsid w:val="004334C6"/>
    <w:rsid w:val="00440DE7"/>
    <w:rsid w:val="00441638"/>
    <w:rsid w:val="00441EB9"/>
    <w:rsid w:val="00442685"/>
    <w:rsid w:val="00442B13"/>
    <w:rsid w:val="004442FA"/>
    <w:rsid w:val="00446FBE"/>
    <w:rsid w:val="00451609"/>
    <w:rsid w:val="00451B54"/>
    <w:rsid w:val="004524F4"/>
    <w:rsid w:val="00452F2B"/>
    <w:rsid w:val="004532AE"/>
    <w:rsid w:val="00453C9F"/>
    <w:rsid w:val="00454734"/>
    <w:rsid w:val="0045480F"/>
    <w:rsid w:val="00454A1B"/>
    <w:rsid w:val="004568BC"/>
    <w:rsid w:val="004575DF"/>
    <w:rsid w:val="00460DE0"/>
    <w:rsid w:val="00462C0B"/>
    <w:rsid w:val="00470660"/>
    <w:rsid w:val="00470814"/>
    <w:rsid w:val="004708A1"/>
    <w:rsid w:val="00470F70"/>
    <w:rsid w:val="00470FB3"/>
    <w:rsid w:val="00471945"/>
    <w:rsid w:val="0047274E"/>
    <w:rsid w:val="00472F49"/>
    <w:rsid w:val="00473378"/>
    <w:rsid w:val="0047344A"/>
    <w:rsid w:val="004741A3"/>
    <w:rsid w:val="0047504F"/>
    <w:rsid w:val="004766AF"/>
    <w:rsid w:val="00476825"/>
    <w:rsid w:val="00476BD1"/>
    <w:rsid w:val="004770CA"/>
    <w:rsid w:val="00477495"/>
    <w:rsid w:val="00477745"/>
    <w:rsid w:val="00477AE7"/>
    <w:rsid w:val="0048159A"/>
    <w:rsid w:val="00481747"/>
    <w:rsid w:val="00491D7C"/>
    <w:rsid w:val="0049478F"/>
    <w:rsid w:val="0049561C"/>
    <w:rsid w:val="004975F3"/>
    <w:rsid w:val="004A0302"/>
    <w:rsid w:val="004A3549"/>
    <w:rsid w:val="004A41C7"/>
    <w:rsid w:val="004A4BD8"/>
    <w:rsid w:val="004A6D97"/>
    <w:rsid w:val="004B0136"/>
    <w:rsid w:val="004B0151"/>
    <w:rsid w:val="004B1ADC"/>
    <w:rsid w:val="004B5972"/>
    <w:rsid w:val="004B5D57"/>
    <w:rsid w:val="004B6B25"/>
    <w:rsid w:val="004C0224"/>
    <w:rsid w:val="004C0A7F"/>
    <w:rsid w:val="004C2233"/>
    <w:rsid w:val="004D07CA"/>
    <w:rsid w:val="004D0FF8"/>
    <w:rsid w:val="004D16ED"/>
    <w:rsid w:val="004D1E55"/>
    <w:rsid w:val="004D41DF"/>
    <w:rsid w:val="004D7885"/>
    <w:rsid w:val="004E0A3D"/>
    <w:rsid w:val="004E1063"/>
    <w:rsid w:val="004E10A0"/>
    <w:rsid w:val="004E1807"/>
    <w:rsid w:val="004E1EA2"/>
    <w:rsid w:val="004E2E0F"/>
    <w:rsid w:val="004E3379"/>
    <w:rsid w:val="004E4F5E"/>
    <w:rsid w:val="004E50CD"/>
    <w:rsid w:val="004E7157"/>
    <w:rsid w:val="004F0BC0"/>
    <w:rsid w:val="004F28DC"/>
    <w:rsid w:val="004F2B04"/>
    <w:rsid w:val="004F38C9"/>
    <w:rsid w:val="004F7EC5"/>
    <w:rsid w:val="00500247"/>
    <w:rsid w:val="00503C27"/>
    <w:rsid w:val="00506657"/>
    <w:rsid w:val="005077AF"/>
    <w:rsid w:val="00510D08"/>
    <w:rsid w:val="00511AC3"/>
    <w:rsid w:val="00511D08"/>
    <w:rsid w:val="00511E1E"/>
    <w:rsid w:val="005137F8"/>
    <w:rsid w:val="00513B40"/>
    <w:rsid w:val="00515705"/>
    <w:rsid w:val="00516855"/>
    <w:rsid w:val="00521120"/>
    <w:rsid w:val="005222B7"/>
    <w:rsid w:val="00524406"/>
    <w:rsid w:val="00525916"/>
    <w:rsid w:val="005319EA"/>
    <w:rsid w:val="00533B90"/>
    <w:rsid w:val="005353A1"/>
    <w:rsid w:val="00545A69"/>
    <w:rsid w:val="00551980"/>
    <w:rsid w:val="005550DA"/>
    <w:rsid w:val="00556345"/>
    <w:rsid w:val="00556891"/>
    <w:rsid w:val="005608A0"/>
    <w:rsid w:val="00560979"/>
    <w:rsid w:val="00561DD7"/>
    <w:rsid w:val="005651B5"/>
    <w:rsid w:val="005654B6"/>
    <w:rsid w:val="00566115"/>
    <w:rsid w:val="005670B8"/>
    <w:rsid w:val="00567166"/>
    <w:rsid w:val="0056777D"/>
    <w:rsid w:val="005712D9"/>
    <w:rsid w:val="005745C1"/>
    <w:rsid w:val="00574F3F"/>
    <w:rsid w:val="00575AF1"/>
    <w:rsid w:val="005760E9"/>
    <w:rsid w:val="005767DD"/>
    <w:rsid w:val="005852C7"/>
    <w:rsid w:val="00585843"/>
    <w:rsid w:val="005869C5"/>
    <w:rsid w:val="00592D94"/>
    <w:rsid w:val="00594566"/>
    <w:rsid w:val="0059468B"/>
    <w:rsid w:val="005948AD"/>
    <w:rsid w:val="00594E5C"/>
    <w:rsid w:val="00594FB3"/>
    <w:rsid w:val="00596D02"/>
    <w:rsid w:val="005A0DBF"/>
    <w:rsid w:val="005A102C"/>
    <w:rsid w:val="005A1FA9"/>
    <w:rsid w:val="005A2331"/>
    <w:rsid w:val="005B2835"/>
    <w:rsid w:val="005B6296"/>
    <w:rsid w:val="005B7A8B"/>
    <w:rsid w:val="005C1E8F"/>
    <w:rsid w:val="005C1E93"/>
    <w:rsid w:val="005C5E29"/>
    <w:rsid w:val="005C77C4"/>
    <w:rsid w:val="005D34FA"/>
    <w:rsid w:val="005D467D"/>
    <w:rsid w:val="005E2157"/>
    <w:rsid w:val="005E253D"/>
    <w:rsid w:val="005E3815"/>
    <w:rsid w:val="005E396F"/>
    <w:rsid w:val="005E5E6B"/>
    <w:rsid w:val="005E75C8"/>
    <w:rsid w:val="005E79C3"/>
    <w:rsid w:val="005F00F7"/>
    <w:rsid w:val="005F0617"/>
    <w:rsid w:val="005F16EA"/>
    <w:rsid w:val="005F1771"/>
    <w:rsid w:val="005F563B"/>
    <w:rsid w:val="005F6A1A"/>
    <w:rsid w:val="005F75EF"/>
    <w:rsid w:val="00600EF7"/>
    <w:rsid w:val="00603569"/>
    <w:rsid w:val="00603DE9"/>
    <w:rsid w:val="00604288"/>
    <w:rsid w:val="0060538A"/>
    <w:rsid w:val="00605B22"/>
    <w:rsid w:val="00607E29"/>
    <w:rsid w:val="00610936"/>
    <w:rsid w:val="00611D19"/>
    <w:rsid w:val="0061226D"/>
    <w:rsid w:val="00612DC1"/>
    <w:rsid w:val="00612E58"/>
    <w:rsid w:val="00615BD2"/>
    <w:rsid w:val="006223AE"/>
    <w:rsid w:val="00622546"/>
    <w:rsid w:val="00622BE5"/>
    <w:rsid w:val="00623CE9"/>
    <w:rsid w:val="00623D28"/>
    <w:rsid w:val="00624770"/>
    <w:rsid w:val="00625A28"/>
    <w:rsid w:val="0062786E"/>
    <w:rsid w:val="006315A9"/>
    <w:rsid w:val="006315AF"/>
    <w:rsid w:val="00631CF5"/>
    <w:rsid w:val="00632324"/>
    <w:rsid w:val="006324F1"/>
    <w:rsid w:val="00632649"/>
    <w:rsid w:val="0063450A"/>
    <w:rsid w:val="0064074B"/>
    <w:rsid w:val="00641331"/>
    <w:rsid w:val="00641F4F"/>
    <w:rsid w:val="00642C35"/>
    <w:rsid w:val="00644143"/>
    <w:rsid w:val="00645607"/>
    <w:rsid w:val="00647399"/>
    <w:rsid w:val="00650FB5"/>
    <w:rsid w:val="006534D1"/>
    <w:rsid w:val="00655E7D"/>
    <w:rsid w:val="00661CC2"/>
    <w:rsid w:val="0066226F"/>
    <w:rsid w:val="006626E9"/>
    <w:rsid w:val="006632D8"/>
    <w:rsid w:val="0066338D"/>
    <w:rsid w:val="0067094B"/>
    <w:rsid w:val="00672C2B"/>
    <w:rsid w:val="00672EF9"/>
    <w:rsid w:val="00674F8B"/>
    <w:rsid w:val="00675073"/>
    <w:rsid w:val="00675F52"/>
    <w:rsid w:val="006770E9"/>
    <w:rsid w:val="00680204"/>
    <w:rsid w:val="00681326"/>
    <w:rsid w:val="00681A1D"/>
    <w:rsid w:val="00681D68"/>
    <w:rsid w:val="00681EF7"/>
    <w:rsid w:val="00682063"/>
    <w:rsid w:val="00682CC2"/>
    <w:rsid w:val="006834B4"/>
    <w:rsid w:val="006857D5"/>
    <w:rsid w:val="0069018D"/>
    <w:rsid w:val="00690945"/>
    <w:rsid w:val="0069095C"/>
    <w:rsid w:val="006914A1"/>
    <w:rsid w:val="006916C0"/>
    <w:rsid w:val="006944FF"/>
    <w:rsid w:val="006A1B42"/>
    <w:rsid w:val="006A203D"/>
    <w:rsid w:val="006A323C"/>
    <w:rsid w:val="006A4E13"/>
    <w:rsid w:val="006A57A0"/>
    <w:rsid w:val="006A5C12"/>
    <w:rsid w:val="006A68E8"/>
    <w:rsid w:val="006A7623"/>
    <w:rsid w:val="006B09A9"/>
    <w:rsid w:val="006B2922"/>
    <w:rsid w:val="006B35E6"/>
    <w:rsid w:val="006B4069"/>
    <w:rsid w:val="006B5B25"/>
    <w:rsid w:val="006B6ED9"/>
    <w:rsid w:val="006B7B89"/>
    <w:rsid w:val="006C0222"/>
    <w:rsid w:val="006C2695"/>
    <w:rsid w:val="006C3C74"/>
    <w:rsid w:val="006C5D73"/>
    <w:rsid w:val="006C66B7"/>
    <w:rsid w:val="006C7C81"/>
    <w:rsid w:val="006D0CB0"/>
    <w:rsid w:val="006D1664"/>
    <w:rsid w:val="006D34F7"/>
    <w:rsid w:val="006D55C4"/>
    <w:rsid w:val="006D7E08"/>
    <w:rsid w:val="006E472F"/>
    <w:rsid w:val="006E4C53"/>
    <w:rsid w:val="006E737E"/>
    <w:rsid w:val="006E7E8E"/>
    <w:rsid w:val="006F0996"/>
    <w:rsid w:val="006F0D0F"/>
    <w:rsid w:val="006F1F62"/>
    <w:rsid w:val="006F3270"/>
    <w:rsid w:val="006F4FAE"/>
    <w:rsid w:val="007007AC"/>
    <w:rsid w:val="00705409"/>
    <w:rsid w:val="00705652"/>
    <w:rsid w:val="00705A9B"/>
    <w:rsid w:val="00706208"/>
    <w:rsid w:val="00706589"/>
    <w:rsid w:val="00706748"/>
    <w:rsid w:val="00706EB3"/>
    <w:rsid w:val="00713175"/>
    <w:rsid w:val="007144BD"/>
    <w:rsid w:val="00714F7F"/>
    <w:rsid w:val="0071634B"/>
    <w:rsid w:val="00717351"/>
    <w:rsid w:val="007202DF"/>
    <w:rsid w:val="00721396"/>
    <w:rsid w:val="00721FF4"/>
    <w:rsid w:val="00722710"/>
    <w:rsid w:val="00722B86"/>
    <w:rsid w:val="00724B59"/>
    <w:rsid w:val="00725EA9"/>
    <w:rsid w:val="00727F2F"/>
    <w:rsid w:val="0073327F"/>
    <w:rsid w:val="007358E4"/>
    <w:rsid w:val="00736900"/>
    <w:rsid w:val="00743361"/>
    <w:rsid w:val="0074657B"/>
    <w:rsid w:val="007469CF"/>
    <w:rsid w:val="0074742F"/>
    <w:rsid w:val="00750703"/>
    <w:rsid w:val="00750BB2"/>
    <w:rsid w:val="00753BB3"/>
    <w:rsid w:val="00753EB7"/>
    <w:rsid w:val="0075648A"/>
    <w:rsid w:val="007604D2"/>
    <w:rsid w:val="007609E9"/>
    <w:rsid w:val="007628E5"/>
    <w:rsid w:val="007633FF"/>
    <w:rsid w:val="00764B29"/>
    <w:rsid w:val="00766B11"/>
    <w:rsid w:val="00767217"/>
    <w:rsid w:val="007707B9"/>
    <w:rsid w:val="007707DB"/>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A1692"/>
    <w:rsid w:val="007A240E"/>
    <w:rsid w:val="007A25CC"/>
    <w:rsid w:val="007A2AC3"/>
    <w:rsid w:val="007A3132"/>
    <w:rsid w:val="007A46C0"/>
    <w:rsid w:val="007A4C21"/>
    <w:rsid w:val="007B2AB3"/>
    <w:rsid w:val="007B2F63"/>
    <w:rsid w:val="007B32D6"/>
    <w:rsid w:val="007B5758"/>
    <w:rsid w:val="007B6AD9"/>
    <w:rsid w:val="007C09AD"/>
    <w:rsid w:val="007C2C9B"/>
    <w:rsid w:val="007C58F4"/>
    <w:rsid w:val="007D0CA0"/>
    <w:rsid w:val="007D1777"/>
    <w:rsid w:val="007D588B"/>
    <w:rsid w:val="007E2BD4"/>
    <w:rsid w:val="007E3A47"/>
    <w:rsid w:val="007E3C29"/>
    <w:rsid w:val="007E4181"/>
    <w:rsid w:val="007E4978"/>
    <w:rsid w:val="007E54DC"/>
    <w:rsid w:val="007E76B6"/>
    <w:rsid w:val="007F0BF1"/>
    <w:rsid w:val="007F286E"/>
    <w:rsid w:val="007F298E"/>
    <w:rsid w:val="007F4B60"/>
    <w:rsid w:val="007F556A"/>
    <w:rsid w:val="007F6FD9"/>
    <w:rsid w:val="00800C0D"/>
    <w:rsid w:val="008023D8"/>
    <w:rsid w:val="008024C3"/>
    <w:rsid w:val="00803368"/>
    <w:rsid w:val="008033E6"/>
    <w:rsid w:val="008038AD"/>
    <w:rsid w:val="0080414D"/>
    <w:rsid w:val="008042E1"/>
    <w:rsid w:val="0080461A"/>
    <w:rsid w:val="00811FF6"/>
    <w:rsid w:val="0081282E"/>
    <w:rsid w:val="008133F7"/>
    <w:rsid w:val="00815880"/>
    <w:rsid w:val="00816355"/>
    <w:rsid w:val="0081664C"/>
    <w:rsid w:val="00816665"/>
    <w:rsid w:val="008175CA"/>
    <w:rsid w:val="00821EDA"/>
    <w:rsid w:val="00822F55"/>
    <w:rsid w:val="00825FE1"/>
    <w:rsid w:val="00825FE6"/>
    <w:rsid w:val="00826B68"/>
    <w:rsid w:val="00827197"/>
    <w:rsid w:val="008315B3"/>
    <w:rsid w:val="00831739"/>
    <w:rsid w:val="00833DCB"/>
    <w:rsid w:val="00834628"/>
    <w:rsid w:val="00836636"/>
    <w:rsid w:val="00836BC3"/>
    <w:rsid w:val="008405A1"/>
    <w:rsid w:val="008427CD"/>
    <w:rsid w:val="0084385C"/>
    <w:rsid w:val="008441F9"/>
    <w:rsid w:val="00844475"/>
    <w:rsid w:val="0084595E"/>
    <w:rsid w:val="008471A2"/>
    <w:rsid w:val="00847C75"/>
    <w:rsid w:val="008515FA"/>
    <w:rsid w:val="008529C6"/>
    <w:rsid w:val="008534D9"/>
    <w:rsid w:val="00853B4C"/>
    <w:rsid w:val="00860877"/>
    <w:rsid w:val="0086242D"/>
    <w:rsid w:val="0086289A"/>
    <w:rsid w:val="00865300"/>
    <w:rsid w:val="00870C0B"/>
    <w:rsid w:val="00872D75"/>
    <w:rsid w:val="0087404A"/>
    <w:rsid w:val="0087572B"/>
    <w:rsid w:val="00876B56"/>
    <w:rsid w:val="00876CBB"/>
    <w:rsid w:val="00877BC7"/>
    <w:rsid w:val="0088280B"/>
    <w:rsid w:val="00883EC8"/>
    <w:rsid w:val="008841FB"/>
    <w:rsid w:val="00887D0A"/>
    <w:rsid w:val="008903B3"/>
    <w:rsid w:val="0089155B"/>
    <w:rsid w:val="00893A6E"/>
    <w:rsid w:val="0089471A"/>
    <w:rsid w:val="008A1006"/>
    <w:rsid w:val="008A2289"/>
    <w:rsid w:val="008B0B7D"/>
    <w:rsid w:val="008B271F"/>
    <w:rsid w:val="008B4221"/>
    <w:rsid w:val="008B5BCE"/>
    <w:rsid w:val="008B6EDE"/>
    <w:rsid w:val="008B7D12"/>
    <w:rsid w:val="008C0F15"/>
    <w:rsid w:val="008C10D1"/>
    <w:rsid w:val="008C2054"/>
    <w:rsid w:val="008C343F"/>
    <w:rsid w:val="008C4717"/>
    <w:rsid w:val="008C55AD"/>
    <w:rsid w:val="008D1BB6"/>
    <w:rsid w:val="008D24C2"/>
    <w:rsid w:val="008D4D86"/>
    <w:rsid w:val="008D7C76"/>
    <w:rsid w:val="008E2C29"/>
    <w:rsid w:val="008E4805"/>
    <w:rsid w:val="008E5150"/>
    <w:rsid w:val="008E723C"/>
    <w:rsid w:val="008E7CE9"/>
    <w:rsid w:val="008F1F59"/>
    <w:rsid w:val="008F4191"/>
    <w:rsid w:val="008F62D0"/>
    <w:rsid w:val="008F796B"/>
    <w:rsid w:val="00902615"/>
    <w:rsid w:val="00902762"/>
    <w:rsid w:val="00903DF7"/>
    <w:rsid w:val="00906BFB"/>
    <w:rsid w:val="00907E24"/>
    <w:rsid w:val="00910EA2"/>
    <w:rsid w:val="00911234"/>
    <w:rsid w:val="0091149E"/>
    <w:rsid w:val="0091154F"/>
    <w:rsid w:val="009138FE"/>
    <w:rsid w:val="009155A7"/>
    <w:rsid w:val="0091569A"/>
    <w:rsid w:val="0091773C"/>
    <w:rsid w:val="00920561"/>
    <w:rsid w:val="0092125C"/>
    <w:rsid w:val="00921926"/>
    <w:rsid w:val="00922544"/>
    <w:rsid w:val="009225B9"/>
    <w:rsid w:val="00923E84"/>
    <w:rsid w:val="00925222"/>
    <w:rsid w:val="00925A3D"/>
    <w:rsid w:val="0093028C"/>
    <w:rsid w:val="009312AD"/>
    <w:rsid w:val="00932185"/>
    <w:rsid w:val="00933B58"/>
    <w:rsid w:val="00934E9E"/>
    <w:rsid w:val="009356B8"/>
    <w:rsid w:val="009357C4"/>
    <w:rsid w:val="00936C07"/>
    <w:rsid w:val="0094146C"/>
    <w:rsid w:val="0094210B"/>
    <w:rsid w:val="00944319"/>
    <w:rsid w:val="00952E8A"/>
    <w:rsid w:val="009533DE"/>
    <w:rsid w:val="00953B27"/>
    <w:rsid w:val="00955C3E"/>
    <w:rsid w:val="00955F3C"/>
    <w:rsid w:val="00960C2B"/>
    <w:rsid w:val="009624FE"/>
    <w:rsid w:val="00962ACC"/>
    <w:rsid w:val="00964088"/>
    <w:rsid w:val="00964DF3"/>
    <w:rsid w:val="00965047"/>
    <w:rsid w:val="009658F0"/>
    <w:rsid w:val="00965FF2"/>
    <w:rsid w:val="00966F2D"/>
    <w:rsid w:val="009677D1"/>
    <w:rsid w:val="00970819"/>
    <w:rsid w:val="009757A4"/>
    <w:rsid w:val="00981567"/>
    <w:rsid w:val="009825D1"/>
    <w:rsid w:val="00984E2B"/>
    <w:rsid w:val="00986A58"/>
    <w:rsid w:val="00986ED6"/>
    <w:rsid w:val="0099460F"/>
    <w:rsid w:val="009966D8"/>
    <w:rsid w:val="0099692B"/>
    <w:rsid w:val="009976AC"/>
    <w:rsid w:val="009A0C6F"/>
    <w:rsid w:val="009A2A64"/>
    <w:rsid w:val="009A3490"/>
    <w:rsid w:val="009A46DE"/>
    <w:rsid w:val="009A4C02"/>
    <w:rsid w:val="009A58FD"/>
    <w:rsid w:val="009A741F"/>
    <w:rsid w:val="009B17CE"/>
    <w:rsid w:val="009B2338"/>
    <w:rsid w:val="009B2A14"/>
    <w:rsid w:val="009B3018"/>
    <w:rsid w:val="009B3604"/>
    <w:rsid w:val="009B37D3"/>
    <w:rsid w:val="009B4992"/>
    <w:rsid w:val="009B79AB"/>
    <w:rsid w:val="009C0312"/>
    <w:rsid w:val="009C12CF"/>
    <w:rsid w:val="009C31FF"/>
    <w:rsid w:val="009C49F8"/>
    <w:rsid w:val="009C7D02"/>
    <w:rsid w:val="009D0F86"/>
    <w:rsid w:val="009D1B6A"/>
    <w:rsid w:val="009D3718"/>
    <w:rsid w:val="009D4F79"/>
    <w:rsid w:val="009D6E92"/>
    <w:rsid w:val="009D7CD1"/>
    <w:rsid w:val="009E0486"/>
    <w:rsid w:val="009E1B30"/>
    <w:rsid w:val="009E21E0"/>
    <w:rsid w:val="009E3CF0"/>
    <w:rsid w:val="009E3F19"/>
    <w:rsid w:val="009E620C"/>
    <w:rsid w:val="009F138E"/>
    <w:rsid w:val="009F1A73"/>
    <w:rsid w:val="009F52C8"/>
    <w:rsid w:val="009F5546"/>
    <w:rsid w:val="009F67B4"/>
    <w:rsid w:val="009F78BC"/>
    <w:rsid w:val="009F798F"/>
    <w:rsid w:val="00A05046"/>
    <w:rsid w:val="00A05687"/>
    <w:rsid w:val="00A07E8C"/>
    <w:rsid w:val="00A11A00"/>
    <w:rsid w:val="00A12126"/>
    <w:rsid w:val="00A12B8C"/>
    <w:rsid w:val="00A1333F"/>
    <w:rsid w:val="00A14F0A"/>
    <w:rsid w:val="00A172E2"/>
    <w:rsid w:val="00A201F5"/>
    <w:rsid w:val="00A2107F"/>
    <w:rsid w:val="00A241DF"/>
    <w:rsid w:val="00A258B4"/>
    <w:rsid w:val="00A27775"/>
    <w:rsid w:val="00A30362"/>
    <w:rsid w:val="00A31AE3"/>
    <w:rsid w:val="00A338BA"/>
    <w:rsid w:val="00A33BA8"/>
    <w:rsid w:val="00A340C2"/>
    <w:rsid w:val="00A35865"/>
    <w:rsid w:val="00A35B09"/>
    <w:rsid w:val="00A35D9C"/>
    <w:rsid w:val="00A3687C"/>
    <w:rsid w:val="00A36BB8"/>
    <w:rsid w:val="00A413BF"/>
    <w:rsid w:val="00A42575"/>
    <w:rsid w:val="00A44867"/>
    <w:rsid w:val="00A45332"/>
    <w:rsid w:val="00A45AB0"/>
    <w:rsid w:val="00A46B50"/>
    <w:rsid w:val="00A46CC9"/>
    <w:rsid w:val="00A47416"/>
    <w:rsid w:val="00A47C49"/>
    <w:rsid w:val="00A5319B"/>
    <w:rsid w:val="00A53516"/>
    <w:rsid w:val="00A535C6"/>
    <w:rsid w:val="00A5597E"/>
    <w:rsid w:val="00A56916"/>
    <w:rsid w:val="00A573E0"/>
    <w:rsid w:val="00A576B6"/>
    <w:rsid w:val="00A6218E"/>
    <w:rsid w:val="00A62A4A"/>
    <w:rsid w:val="00A6368F"/>
    <w:rsid w:val="00A637DE"/>
    <w:rsid w:val="00A66272"/>
    <w:rsid w:val="00A72D1F"/>
    <w:rsid w:val="00A75D9D"/>
    <w:rsid w:val="00A76FF4"/>
    <w:rsid w:val="00A77548"/>
    <w:rsid w:val="00A818D8"/>
    <w:rsid w:val="00A82800"/>
    <w:rsid w:val="00A83A87"/>
    <w:rsid w:val="00A840F9"/>
    <w:rsid w:val="00A90231"/>
    <w:rsid w:val="00A9524E"/>
    <w:rsid w:val="00A954B2"/>
    <w:rsid w:val="00A97C4C"/>
    <w:rsid w:val="00AA0478"/>
    <w:rsid w:val="00AA21CF"/>
    <w:rsid w:val="00AA2B8D"/>
    <w:rsid w:val="00AA41AE"/>
    <w:rsid w:val="00AA4E37"/>
    <w:rsid w:val="00AB4A6B"/>
    <w:rsid w:val="00AB4F4E"/>
    <w:rsid w:val="00AB676C"/>
    <w:rsid w:val="00AB7F81"/>
    <w:rsid w:val="00AC1C1F"/>
    <w:rsid w:val="00AC38E0"/>
    <w:rsid w:val="00AC51DF"/>
    <w:rsid w:val="00AC5D0A"/>
    <w:rsid w:val="00AC5FD0"/>
    <w:rsid w:val="00AC6890"/>
    <w:rsid w:val="00AD07E4"/>
    <w:rsid w:val="00AD2014"/>
    <w:rsid w:val="00AD54CF"/>
    <w:rsid w:val="00AD6DF0"/>
    <w:rsid w:val="00AE1556"/>
    <w:rsid w:val="00AE282B"/>
    <w:rsid w:val="00AE6088"/>
    <w:rsid w:val="00AE70AA"/>
    <w:rsid w:val="00AF2126"/>
    <w:rsid w:val="00AF27BA"/>
    <w:rsid w:val="00AF3379"/>
    <w:rsid w:val="00AF48C1"/>
    <w:rsid w:val="00AF50E6"/>
    <w:rsid w:val="00B0024E"/>
    <w:rsid w:val="00B0134D"/>
    <w:rsid w:val="00B020D5"/>
    <w:rsid w:val="00B02269"/>
    <w:rsid w:val="00B037B6"/>
    <w:rsid w:val="00B048B9"/>
    <w:rsid w:val="00B10457"/>
    <w:rsid w:val="00B11916"/>
    <w:rsid w:val="00B147AC"/>
    <w:rsid w:val="00B15533"/>
    <w:rsid w:val="00B161A2"/>
    <w:rsid w:val="00B1767D"/>
    <w:rsid w:val="00B22E42"/>
    <w:rsid w:val="00B23A81"/>
    <w:rsid w:val="00B30DDE"/>
    <w:rsid w:val="00B31DB6"/>
    <w:rsid w:val="00B34BAA"/>
    <w:rsid w:val="00B351B9"/>
    <w:rsid w:val="00B36006"/>
    <w:rsid w:val="00B40EC4"/>
    <w:rsid w:val="00B413F2"/>
    <w:rsid w:val="00B41F25"/>
    <w:rsid w:val="00B4228B"/>
    <w:rsid w:val="00B5051D"/>
    <w:rsid w:val="00B50703"/>
    <w:rsid w:val="00B523D8"/>
    <w:rsid w:val="00B53302"/>
    <w:rsid w:val="00B562E2"/>
    <w:rsid w:val="00B60DD2"/>
    <w:rsid w:val="00B6693B"/>
    <w:rsid w:val="00B708A8"/>
    <w:rsid w:val="00B71C08"/>
    <w:rsid w:val="00B74A1A"/>
    <w:rsid w:val="00B757A8"/>
    <w:rsid w:val="00B76274"/>
    <w:rsid w:val="00B778CD"/>
    <w:rsid w:val="00B77B0D"/>
    <w:rsid w:val="00B81DC2"/>
    <w:rsid w:val="00B82EC3"/>
    <w:rsid w:val="00B86D71"/>
    <w:rsid w:val="00B92B38"/>
    <w:rsid w:val="00B952E8"/>
    <w:rsid w:val="00B96BE9"/>
    <w:rsid w:val="00B9706A"/>
    <w:rsid w:val="00B97C57"/>
    <w:rsid w:val="00BA1308"/>
    <w:rsid w:val="00BA16A0"/>
    <w:rsid w:val="00BA209C"/>
    <w:rsid w:val="00BA41B9"/>
    <w:rsid w:val="00BA4B67"/>
    <w:rsid w:val="00BA70B6"/>
    <w:rsid w:val="00BB20AC"/>
    <w:rsid w:val="00BB5D85"/>
    <w:rsid w:val="00BB7256"/>
    <w:rsid w:val="00BC07B4"/>
    <w:rsid w:val="00BC0B5B"/>
    <w:rsid w:val="00BC162D"/>
    <w:rsid w:val="00BC322D"/>
    <w:rsid w:val="00BC3C6C"/>
    <w:rsid w:val="00BC4647"/>
    <w:rsid w:val="00BC4994"/>
    <w:rsid w:val="00BC4E6B"/>
    <w:rsid w:val="00BC66FE"/>
    <w:rsid w:val="00BD0D7A"/>
    <w:rsid w:val="00BD257B"/>
    <w:rsid w:val="00BD4F58"/>
    <w:rsid w:val="00BD6998"/>
    <w:rsid w:val="00BE09D4"/>
    <w:rsid w:val="00BE1189"/>
    <w:rsid w:val="00BE1258"/>
    <w:rsid w:val="00BE2707"/>
    <w:rsid w:val="00BE3A2F"/>
    <w:rsid w:val="00BE7276"/>
    <w:rsid w:val="00BF0754"/>
    <w:rsid w:val="00BF14BD"/>
    <w:rsid w:val="00BF1B4D"/>
    <w:rsid w:val="00BF2633"/>
    <w:rsid w:val="00BF6818"/>
    <w:rsid w:val="00BF697E"/>
    <w:rsid w:val="00BF6A9B"/>
    <w:rsid w:val="00BF6F85"/>
    <w:rsid w:val="00BF79EA"/>
    <w:rsid w:val="00C01773"/>
    <w:rsid w:val="00C01B8A"/>
    <w:rsid w:val="00C01BF9"/>
    <w:rsid w:val="00C01C91"/>
    <w:rsid w:val="00C055D6"/>
    <w:rsid w:val="00C06CB2"/>
    <w:rsid w:val="00C0702E"/>
    <w:rsid w:val="00C10011"/>
    <w:rsid w:val="00C108C4"/>
    <w:rsid w:val="00C1120F"/>
    <w:rsid w:val="00C11704"/>
    <w:rsid w:val="00C1264F"/>
    <w:rsid w:val="00C14968"/>
    <w:rsid w:val="00C14AB8"/>
    <w:rsid w:val="00C151ED"/>
    <w:rsid w:val="00C15F63"/>
    <w:rsid w:val="00C16CDB"/>
    <w:rsid w:val="00C17017"/>
    <w:rsid w:val="00C200D7"/>
    <w:rsid w:val="00C22184"/>
    <w:rsid w:val="00C2375F"/>
    <w:rsid w:val="00C25C16"/>
    <w:rsid w:val="00C263C7"/>
    <w:rsid w:val="00C3078A"/>
    <w:rsid w:val="00C30D92"/>
    <w:rsid w:val="00C324FC"/>
    <w:rsid w:val="00C33999"/>
    <w:rsid w:val="00C37319"/>
    <w:rsid w:val="00C3747C"/>
    <w:rsid w:val="00C374B7"/>
    <w:rsid w:val="00C41A91"/>
    <w:rsid w:val="00C43F94"/>
    <w:rsid w:val="00C44EE3"/>
    <w:rsid w:val="00C4622E"/>
    <w:rsid w:val="00C4675B"/>
    <w:rsid w:val="00C513E9"/>
    <w:rsid w:val="00C550D1"/>
    <w:rsid w:val="00C5552D"/>
    <w:rsid w:val="00C55998"/>
    <w:rsid w:val="00C563D6"/>
    <w:rsid w:val="00C56F00"/>
    <w:rsid w:val="00C610F1"/>
    <w:rsid w:val="00C617E8"/>
    <w:rsid w:val="00C6323E"/>
    <w:rsid w:val="00C63B47"/>
    <w:rsid w:val="00C7059C"/>
    <w:rsid w:val="00C706AA"/>
    <w:rsid w:val="00C707AC"/>
    <w:rsid w:val="00C73F1C"/>
    <w:rsid w:val="00C77637"/>
    <w:rsid w:val="00C7767F"/>
    <w:rsid w:val="00C80A2E"/>
    <w:rsid w:val="00C822E1"/>
    <w:rsid w:val="00C84338"/>
    <w:rsid w:val="00C84371"/>
    <w:rsid w:val="00C854E3"/>
    <w:rsid w:val="00C90719"/>
    <w:rsid w:val="00C9181A"/>
    <w:rsid w:val="00C92A28"/>
    <w:rsid w:val="00C94AC9"/>
    <w:rsid w:val="00C96768"/>
    <w:rsid w:val="00C96D58"/>
    <w:rsid w:val="00CA0040"/>
    <w:rsid w:val="00CA05B0"/>
    <w:rsid w:val="00CA0BBF"/>
    <w:rsid w:val="00CA3631"/>
    <w:rsid w:val="00CA46B5"/>
    <w:rsid w:val="00CA4ECF"/>
    <w:rsid w:val="00CA5C85"/>
    <w:rsid w:val="00CA7B24"/>
    <w:rsid w:val="00CB0B9B"/>
    <w:rsid w:val="00CB42BF"/>
    <w:rsid w:val="00CB45EA"/>
    <w:rsid w:val="00CB79B8"/>
    <w:rsid w:val="00CC11B8"/>
    <w:rsid w:val="00CC1365"/>
    <w:rsid w:val="00CC487D"/>
    <w:rsid w:val="00CC762A"/>
    <w:rsid w:val="00CD0D87"/>
    <w:rsid w:val="00CD1707"/>
    <w:rsid w:val="00CD3EBE"/>
    <w:rsid w:val="00CD613A"/>
    <w:rsid w:val="00CD647F"/>
    <w:rsid w:val="00CE0DC5"/>
    <w:rsid w:val="00CE19C3"/>
    <w:rsid w:val="00CE54AB"/>
    <w:rsid w:val="00CF0D86"/>
    <w:rsid w:val="00CF1D80"/>
    <w:rsid w:val="00CF2375"/>
    <w:rsid w:val="00CF4190"/>
    <w:rsid w:val="00CF5E36"/>
    <w:rsid w:val="00CF7B9D"/>
    <w:rsid w:val="00D0084B"/>
    <w:rsid w:val="00D00DA3"/>
    <w:rsid w:val="00D012F4"/>
    <w:rsid w:val="00D01F46"/>
    <w:rsid w:val="00D02AC9"/>
    <w:rsid w:val="00D02ACB"/>
    <w:rsid w:val="00D032E5"/>
    <w:rsid w:val="00D106B0"/>
    <w:rsid w:val="00D11AF9"/>
    <w:rsid w:val="00D12674"/>
    <w:rsid w:val="00D13304"/>
    <w:rsid w:val="00D14F5C"/>
    <w:rsid w:val="00D15735"/>
    <w:rsid w:val="00D16999"/>
    <w:rsid w:val="00D20813"/>
    <w:rsid w:val="00D212B0"/>
    <w:rsid w:val="00D21997"/>
    <w:rsid w:val="00D24705"/>
    <w:rsid w:val="00D2509D"/>
    <w:rsid w:val="00D25CAC"/>
    <w:rsid w:val="00D27431"/>
    <w:rsid w:val="00D31165"/>
    <w:rsid w:val="00D327F7"/>
    <w:rsid w:val="00D33A2B"/>
    <w:rsid w:val="00D34D8B"/>
    <w:rsid w:val="00D3557A"/>
    <w:rsid w:val="00D3648A"/>
    <w:rsid w:val="00D3708E"/>
    <w:rsid w:val="00D400B7"/>
    <w:rsid w:val="00D407E3"/>
    <w:rsid w:val="00D44564"/>
    <w:rsid w:val="00D45059"/>
    <w:rsid w:val="00D45B88"/>
    <w:rsid w:val="00D5013F"/>
    <w:rsid w:val="00D50546"/>
    <w:rsid w:val="00D520DB"/>
    <w:rsid w:val="00D53324"/>
    <w:rsid w:val="00D5373D"/>
    <w:rsid w:val="00D54AA4"/>
    <w:rsid w:val="00D54D5D"/>
    <w:rsid w:val="00D554F2"/>
    <w:rsid w:val="00D645B7"/>
    <w:rsid w:val="00D648B4"/>
    <w:rsid w:val="00D64AE8"/>
    <w:rsid w:val="00D66024"/>
    <w:rsid w:val="00D67145"/>
    <w:rsid w:val="00D719D5"/>
    <w:rsid w:val="00D72E35"/>
    <w:rsid w:val="00D73A95"/>
    <w:rsid w:val="00D75E17"/>
    <w:rsid w:val="00D7651C"/>
    <w:rsid w:val="00D7669F"/>
    <w:rsid w:val="00D81E02"/>
    <w:rsid w:val="00D82EFC"/>
    <w:rsid w:val="00D84786"/>
    <w:rsid w:val="00D84E10"/>
    <w:rsid w:val="00D84E79"/>
    <w:rsid w:val="00D85EEE"/>
    <w:rsid w:val="00D86C51"/>
    <w:rsid w:val="00D86D48"/>
    <w:rsid w:val="00D871F7"/>
    <w:rsid w:val="00D91CF0"/>
    <w:rsid w:val="00D93936"/>
    <w:rsid w:val="00D93AAB"/>
    <w:rsid w:val="00D93D53"/>
    <w:rsid w:val="00D9496C"/>
    <w:rsid w:val="00D9512B"/>
    <w:rsid w:val="00D955FF"/>
    <w:rsid w:val="00D95808"/>
    <w:rsid w:val="00D96033"/>
    <w:rsid w:val="00D96279"/>
    <w:rsid w:val="00D964F8"/>
    <w:rsid w:val="00D96756"/>
    <w:rsid w:val="00DA1B59"/>
    <w:rsid w:val="00DA3057"/>
    <w:rsid w:val="00DA7101"/>
    <w:rsid w:val="00DB339C"/>
    <w:rsid w:val="00DB4560"/>
    <w:rsid w:val="00DB5CCC"/>
    <w:rsid w:val="00DB6475"/>
    <w:rsid w:val="00DB66A3"/>
    <w:rsid w:val="00DB6CF0"/>
    <w:rsid w:val="00DB7E88"/>
    <w:rsid w:val="00DC0FA7"/>
    <w:rsid w:val="00DC2737"/>
    <w:rsid w:val="00DC438F"/>
    <w:rsid w:val="00DC546F"/>
    <w:rsid w:val="00DC56DA"/>
    <w:rsid w:val="00DD0797"/>
    <w:rsid w:val="00DD181B"/>
    <w:rsid w:val="00DD551B"/>
    <w:rsid w:val="00DD6CE5"/>
    <w:rsid w:val="00DE057C"/>
    <w:rsid w:val="00DE0933"/>
    <w:rsid w:val="00DE1F7F"/>
    <w:rsid w:val="00DE3586"/>
    <w:rsid w:val="00DE3B7C"/>
    <w:rsid w:val="00DE7790"/>
    <w:rsid w:val="00DE787C"/>
    <w:rsid w:val="00DE78E9"/>
    <w:rsid w:val="00DF116E"/>
    <w:rsid w:val="00DF4A8E"/>
    <w:rsid w:val="00DF6184"/>
    <w:rsid w:val="00DF689A"/>
    <w:rsid w:val="00E009DF"/>
    <w:rsid w:val="00E026C7"/>
    <w:rsid w:val="00E04EA4"/>
    <w:rsid w:val="00E0601F"/>
    <w:rsid w:val="00E06904"/>
    <w:rsid w:val="00E10E7B"/>
    <w:rsid w:val="00E11503"/>
    <w:rsid w:val="00E128E1"/>
    <w:rsid w:val="00E13FE6"/>
    <w:rsid w:val="00E1637D"/>
    <w:rsid w:val="00E1692A"/>
    <w:rsid w:val="00E206C1"/>
    <w:rsid w:val="00E216C6"/>
    <w:rsid w:val="00E2204A"/>
    <w:rsid w:val="00E2230C"/>
    <w:rsid w:val="00E232E4"/>
    <w:rsid w:val="00E27FF9"/>
    <w:rsid w:val="00E3382B"/>
    <w:rsid w:val="00E3502D"/>
    <w:rsid w:val="00E3601D"/>
    <w:rsid w:val="00E360F2"/>
    <w:rsid w:val="00E4059D"/>
    <w:rsid w:val="00E412C7"/>
    <w:rsid w:val="00E43E2B"/>
    <w:rsid w:val="00E44518"/>
    <w:rsid w:val="00E467ED"/>
    <w:rsid w:val="00E53B99"/>
    <w:rsid w:val="00E55803"/>
    <w:rsid w:val="00E62389"/>
    <w:rsid w:val="00E63551"/>
    <w:rsid w:val="00E64C63"/>
    <w:rsid w:val="00E7016F"/>
    <w:rsid w:val="00E710A8"/>
    <w:rsid w:val="00E72EB0"/>
    <w:rsid w:val="00E73A52"/>
    <w:rsid w:val="00E75214"/>
    <w:rsid w:val="00E770A4"/>
    <w:rsid w:val="00E774F1"/>
    <w:rsid w:val="00E8108F"/>
    <w:rsid w:val="00E81BF3"/>
    <w:rsid w:val="00E822E9"/>
    <w:rsid w:val="00E84F4E"/>
    <w:rsid w:val="00E855C5"/>
    <w:rsid w:val="00E86692"/>
    <w:rsid w:val="00E86CD7"/>
    <w:rsid w:val="00E87560"/>
    <w:rsid w:val="00E87F22"/>
    <w:rsid w:val="00E91FB3"/>
    <w:rsid w:val="00E92A6D"/>
    <w:rsid w:val="00E93229"/>
    <w:rsid w:val="00E95B33"/>
    <w:rsid w:val="00EA0AA9"/>
    <w:rsid w:val="00EA208D"/>
    <w:rsid w:val="00EA2963"/>
    <w:rsid w:val="00EA40BF"/>
    <w:rsid w:val="00EB15EF"/>
    <w:rsid w:val="00EB18B9"/>
    <w:rsid w:val="00EB2894"/>
    <w:rsid w:val="00EB374B"/>
    <w:rsid w:val="00EB4EB8"/>
    <w:rsid w:val="00EB7540"/>
    <w:rsid w:val="00EC00D3"/>
    <w:rsid w:val="00EC0E09"/>
    <w:rsid w:val="00EC1314"/>
    <w:rsid w:val="00EC6038"/>
    <w:rsid w:val="00EC66CC"/>
    <w:rsid w:val="00EC74EE"/>
    <w:rsid w:val="00EC788B"/>
    <w:rsid w:val="00EC7E41"/>
    <w:rsid w:val="00ED3078"/>
    <w:rsid w:val="00ED3436"/>
    <w:rsid w:val="00ED4950"/>
    <w:rsid w:val="00ED6C55"/>
    <w:rsid w:val="00ED6CAD"/>
    <w:rsid w:val="00ED6EFA"/>
    <w:rsid w:val="00ED7901"/>
    <w:rsid w:val="00EE322B"/>
    <w:rsid w:val="00EE4AF9"/>
    <w:rsid w:val="00EE6FE9"/>
    <w:rsid w:val="00EE7410"/>
    <w:rsid w:val="00EF1D78"/>
    <w:rsid w:val="00EF3417"/>
    <w:rsid w:val="00EF41B2"/>
    <w:rsid w:val="00EF5D18"/>
    <w:rsid w:val="00EF67D8"/>
    <w:rsid w:val="00EF749E"/>
    <w:rsid w:val="00EF7CA0"/>
    <w:rsid w:val="00F03D1E"/>
    <w:rsid w:val="00F0485F"/>
    <w:rsid w:val="00F05115"/>
    <w:rsid w:val="00F10B49"/>
    <w:rsid w:val="00F10ED4"/>
    <w:rsid w:val="00F12885"/>
    <w:rsid w:val="00F13172"/>
    <w:rsid w:val="00F14299"/>
    <w:rsid w:val="00F16E9F"/>
    <w:rsid w:val="00F22693"/>
    <w:rsid w:val="00F241A4"/>
    <w:rsid w:val="00F24B53"/>
    <w:rsid w:val="00F24BBB"/>
    <w:rsid w:val="00F26311"/>
    <w:rsid w:val="00F263A6"/>
    <w:rsid w:val="00F314E4"/>
    <w:rsid w:val="00F335D4"/>
    <w:rsid w:val="00F365D4"/>
    <w:rsid w:val="00F36E2C"/>
    <w:rsid w:val="00F37E35"/>
    <w:rsid w:val="00F43BB8"/>
    <w:rsid w:val="00F45081"/>
    <w:rsid w:val="00F46B0A"/>
    <w:rsid w:val="00F470CE"/>
    <w:rsid w:val="00F47907"/>
    <w:rsid w:val="00F47B15"/>
    <w:rsid w:val="00F50A5B"/>
    <w:rsid w:val="00F51054"/>
    <w:rsid w:val="00F5113F"/>
    <w:rsid w:val="00F52643"/>
    <w:rsid w:val="00F56F72"/>
    <w:rsid w:val="00F572CD"/>
    <w:rsid w:val="00F60527"/>
    <w:rsid w:val="00F60836"/>
    <w:rsid w:val="00F6193E"/>
    <w:rsid w:val="00F62707"/>
    <w:rsid w:val="00F63FAA"/>
    <w:rsid w:val="00F6500D"/>
    <w:rsid w:val="00F66D10"/>
    <w:rsid w:val="00F677CA"/>
    <w:rsid w:val="00F70C76"/>
    <w:rsid w:val="00F70DCE"/>
    <w:rsid w:val="00F71BD5"/>
    <w:rsid w:val="00F72C03"/>
    <w:rsid w:val="00F72D89"/>
    <w:rsid w:val="00F73FEA"/>
    <w:rsid w:val="00F805CE"/>
    <w:rsid w:val="00F80E43"/>
    <w:rsid w:val="00F84AD7"/>
    <w:rsid w:val="00F85317"/>
    <w:rsid w:val="00F9062B"/>
    <w:rsid w:val="00F923D4"/>
    <w:rsid w:val="00F95C13"/>
    <w:rsid w:val="00FA064F"/>
    <w:rsid w:val="00FA0685"/>
    <w:rsid w:val="00FA1D77"/>
    <w:rsid w:val="00FA1F78"/>
    <w:rsid w:val="00FA3950"/>
    <w:rsid w:val="00FA4CE9"/>
    <w:rsid w:val="00FA50D3"/>
    <w:rsid w:val="00FA51AC"/>
    <w:rsid w:val="00FA71A9"/>
    <w:rsid w:val="00FA73F2"/>
    <w:rsid w:val="00FA7EC4"/>
    <w:rsid w:val="00FB01C1"/>
    <w:rsid w:val="00FB1CDD"/>
    <w:rsid w:val="00FB1F87"/>
    <w:rsid w:val="00FB2680"/>
    <w:rsid w:val="00FB4254"/>
    <w:rsid w:val="00FB4A5C"/>
    <w:rsid w:val="00FC1021"/>
    <w:rsid w:val="00FC1CBB"/>
    <w:rsid w:val="00FC39E1"/>
    <w:rsid w:val="00FC4487"/>
    <w:rsid w:val="00FC4665"/>
    <w:rsid w:val="00FC78FC"/>
    <w:rsid w:val="00FC7BF4"/>
    <w:rsid w:val="00FD088F"/>
    <w:rsid w:val="00FD0BDD"/>
    <w:rsid w:val="00FD11F0"/>
    <w:rsid w:val="00FD2F63"/>
    <w:rsid w:val="00FD30EE"/>
    <w:rsid w:val="00FD5238"/>
    <w:rsid w:val="00FD59F6"/>
    <w:rsid w:val="00FD60AF"/>
    <w:rsid w:val="00FD6667"/>
    <w:rsid w:val="00FD72E6"/>
    <w:rsid w:val="00FE0A78"/>
    <w:rsid w:val="00FE2053"/>
    <w:rsid w:val="00FE216A"/>
    <w:rsid w:val="00FE2A2B"/>
    <w:rsid w:val="00FE2AAF"/>
    <w:rsid w:val="00FE3408"/>
    <w:rsid w:val="00FE4CD6"/>
    <w:rsid w:val="00FE5ABC"/>
    <w:rsid w:val="00FE7DD0"/>
    <w:rsid w:val="00FF1ED7"/>
    <w:rsid w:val="00FF3C12"/>
    <w:rsid w:val="00FF41FE"/>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222F3EAD"/>
  <w15:docId w15:val="{114980C9-EC7C-4FA5-B4EC-7D66A532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0D3"/>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rsid w:val="00BC07B4"/>
    <w:pPr>
      <w:spacing w:after="120" w:line="480" w:lineRule="auto"/>
    </w:pPr>
    <w:rPr>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character" w:customStyle="1" w:styleId="AR-textCharChar">
    <w:name w:val="AR-text Char Char"/>
    <w:link w:val="AR-textChar"/>
    <w:rsid w:val="00E822E9"/>
    <w:rPr>
      <w:rFonts w:ascii="Arial" w:hAnsi="Arial" w:cs="Arial"/>
      <w:lang w:val="en-US" w:eastAsia="en-US" w:bidi="th-TH"/>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character" w:customStyle="1" w:styleId="Heading7Char">
    <w:name w:val="Heading 7 Char"/>
    <w:link w:val="Heading7"/>
    <w:rsid w:val="005F563B"/>
    <w:rPr>
      <w:rFonts w:ascii="Angsana New" w:hAnsi="Angsana New" w:cs="Angsana New"/>
      <w:sz w:val="32"/>
      <w:szCs w:val="32"/>
      <w:lang w:val="th-TH" w:eastAsia="en-US" w:bidi="th-TH"/>
    </w:rPr>
  </w:style>
  <w:style w:type="character" w:customStyle="1" w:styleId="BodyTextIndent2Char">
    <w:name w:val="Body Text Indent 2 Char"/>
    <w:link w:val="BodyTextIndent2"/>
    <w:rsid w:val="009825D1"/>
    <w:rPr>
      <w:rFonts w:ascii="Angsana New" w:hAnsi="Angsana New"/>
      <w:sz w:val="32"/>
      <w:szCs w:val="32"/>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 w:type="character" w:styleId="Emphasis">
    <w:name w:val="Emphasis"/>
    <w:basedOn w:val="DefaultParagraphFont"/>
    <w:qFormat/>
    <w:rsid w:val="00D00DA3"/>
    <w:rPr>
      <w:i/>
      <w:iCs/>
    </w:rPr>
  </w:style>
  <w:style w:type="character" w:customStyle="1" w:styleId="FooterChar">
    <w:name w:val="Footer Char"/>
    <w:basedOn w:val="DefaultParagraphFont"/>
    <w:link w:val="Footer"/>
    <w:rsid w:val="00EC00D3"/>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0066">
      <w:bodyDiv w:val="1"/>
      <w:marLeft w:val="0"/>
      <w:marRight w:val="0"/>
      <w:marTop w:val="0"/>
      <w:marBottom w:val="0"/>
      <w:divBdr>
        <w:top w:val="none" w:sz="0" w:space="0" w:color="auto"/>
        <w:left w:val="none" w:sz="0" w:space="0" w:color="auto"/>
        <w:bottom w:val="none" w:sz="0" w:space="0" w:color="auto"/>
        <w:right w:val="none" w:sz="0" w:space="0" w:color="auto"/>
      </w:divBdr>
    </w:div>
    <w:div w:id="37245348">
      <w:bodyDiv w:val="1"/>
      <w:marLeft w:val="0"/>
      <w:marRight w:val="0"/>
      <w:marTop w:val="0"/>
      <w:marBottom w:val="0"/>
      <w:divBdr>
        <w:top w:val="none" w:sz="0" w:space="0" w:color="auto"/>
        <w:left w:val="none" w:sz="0" w:space="0" w:color="auto"/>
        <w:bottom w:val="none" w:sz="0" w:space="0" w:color="auto"/>
        <w:right w:val="none" w:sz="0" w:space="0" w:color="auto"/>
      </w:divBdr>
    </w:div>
    <w:div w:id="75520799">
      <w:bodyDiv w:val="1"/>
      <w:marLeft w:val="0"/>
      <w:marRight w:val="0"/>
      <w:marTop w:val="0"/>
      <w:marBottom w:val="0"/>
      <w:divBdr>
        <w:top w:val="none" w:sz="0" w:space="0" w:color="auto"/>
        <w:left w:val="none" w:sz="0" w:space="0" w:color="auto"/>
        <w:bottom w:val="none" w:sz="0" w:space="0" w:color="auto"/>
        <w:right w:val="none" w:sz="0" w:space="0" w:color="auto"/>
      </w:divBdr>
    </w:div>
    <w:div w:id="104354140">
      <w:bodyDiv w:val="1"/>
      <w:marLeft w:val="0"/>
      <w:marRight w:val="0"/>
      <w:marTop w:val="0"/>
      <w:marBottom w:val="0"/>
      <w:divBdr>
        <w:top w:val="none" w:sz="0" w:space="0" w:color="auto"/>
        <w:left w:val="none" w:sz="0" w:space="0" w:color="auto"/>
        <w:bottom w:val="none" w:sz="0" w:space="0" w:color="auto"/>
        <w:right w:val="none" w:sz="0" w:space="0" w:color="auto"/>
      </w:divBdr>
      <w:divsChild>
        <w:div w:id="404885071">
          <w:marLeft w:val="0"/>
          <w:marRight w:val="0"/>
          <w:marTop w:val="0"/>
          <w:marBottom w:val="0"/>
          <w:divBdr>
            <w:top w:val="none" w:sz="0" w:space="0" w:color="auto"/>
            <w:left w:val="none" w:sz="0" w:space="0" w:color="auto"/>
            <w:bottom w:val="none" w:sz="0" w:space="0" w:color="auto"/>
            <w:right w:val="none" w:sz="0" w:space="0" w:color="auto"/>
          </w:divBdr>
        </w:div>
      </w:divsChild>
    </w:div>
    <w:div w:id="108091907">
      <w:bodyDiv w:val="1"/>
      <w:marLeft w:val="0"/>
      <w:marRight w:val="0"/>
      <w:marTop w:val="0"/>
      <w:marBottom w:val="0"/>
      <w:divBdr>
        <w:top w:val="none" w:sz="0" w:space="0" w:color="auto"/>
        <w:left w:val="none" w:sz="0" w:space="0" w:color="auto"/>
        <w:bottom w:val="none" w:sz="0" w:space="0" w:color="auto"/>
        <w:right w:val="none" w:sz="0" w:space="0" w:color="auto"/>
      </w:divBdr>
    </w:div>
    <w:div w:id="252278850">
      <w:bodyDiv w:val="1"/>
      <w:marLeft w:val="0"/>
      <w:marRight w:val="0"/>
      <w:marTop w:val="0"/>
      <w:marBottom w:val="0"/>
      <w:divBdr>
        <w:top w:val="none" w:sz="0" w:space="0" w:color="auto"/>
        <w:left w:val="none" w:sz="0" w:space="0" w:color="auto"/>
        <w:bottom w:val="none" w:sz="0" w:space="0" w:color="auto"/>
        <w:right w:val="none" w:sz="0" w:space="0" w:color="auto"/>
      </w:divBdr>
    </w:div>
    <w:div w:id="721557899">
      <w:bodyDiv w:val="1"/>
      <w:marLeft w:val="0"/>
      <w:marRight w:val="0"/>
      <w:marTop w:val="0"/>
      <w:marBottom w:val="0"/>
      <w:divBdr>
        <w:top w:val="none" w:sz="0" w:space="0" w:color="auto"/>
        <w:left w:val="none" w:sz="0" w:space="0" w:color="auto"/>
        <w:bottom w:val="none" w:sz="0" w:space="0" w:color="auto"/>
        <w:right w:val="none" w:sz="0" w:space="0" w:color="auto"/>
      </w:divBdr>
    </w:div>
    <w:div w:id="728260418">
      <w:bodyDiv w:val="1"/>
      <w:marLeft w:val="0"/>
      <w:marRight w:val="0"/>
      <w:marTop w:val="0"/>
      <w:marBottom w:val="0"/>
      <w:divBdr>
        <w:top w:val="none" w:sz="0" w:space="0" w:color="auto"/>
        <w:left w:val="none" w:sz="0" w:space="0" w:color="auto"/>
        <w:bottom w:val="none" w:sz="0" w:space="0" w:color="auto"/>
        <w:right w:val="none" w:sz="0" w:space="0" w:color="auto"/>
      </w:divBdr>
    </w:div>
    <w:div w:id="747076025">
      <w:bodyDiv w:val="1"/>
      <w:marLeft w:val="0"/>
      <w:marRight w:val="0"/>
      <w:marTop w:val="0"/>
      <w:marBottom w:val="0"/>
      <w:divBdr>
        <w:top w:val="none" w:sz="0" w:space="0" w:color="auto"/>
        <w:left w:val="none" w:sz="0" w:space="0" w:color="auto"/>
        <w:bottom w:val="none" w:sz="0" w:space="0" w:color="auto"/>
        <w:right w:val="none" w:sz="0" w:space="0" w:color="auto"/>
      </w:divBdr>
      <w:divsChild>
        <w:div w:id="804469635">
          <w:marLeft w:val="0"/>
          <w:marRight w:val="0"/>
          <w:marTop w:val="0"/>
          <w:marBottom w:val="0"/>
          <w:divBdr>
            <w:top w:val="none" w:sz="0" w:space="0" w:color="auto"/>
            <w:left w:val="none" w:sz="0" w:space="0" w:color="auto"/>
            <w:bottom w:val="none" w:sz="0" w:space="0" w:color="auto"/>
            <w:right w:val="none" w:sz="0" w:space="0" w:color="auto"/>
          </w:divBdr>
        </w:div>
      </w:divsChild>
    </w:div>
    <w:div w:id="787116227">
      <w:bodyDiv w:val="1"/>
      <w:marLeft w:val="0"/>
      <w:marRight w:val="0"/>
      <w:marTop w:val="0"/>
      <w:marBottom w:val="0"/>
      <w:divBdr>
        <w:top w:val="none" w:sz="0" w:space="0" w:color="auto"/>
        <w:left w:val="none" w:sz="0" w:space="0" w:color="auto"/>
        <w:bottom w:val="none" w:sz="0" w:space="0" w:color="auto"/>
        <w:right w:val="none" w:sz="0" w:space="0" w:color="auto"/>
      </w:divBdr>
    </w:div>
    <w:div w:id="901405610">
      <w:bodyDiv w:val="1"/>
      <w:marLeft w:val="0"/>
      <w:marRight w:val="0"/>
      <w:marTop w:val="0"/>
      <w:marBottom w:val="0"/>
      <w:divBdr>
        <w:top w:val="none" w:sz="0" w:space="0" w:color="auto"/>
        <w:left w:val="none" w:sz="0" w:space="0" w:color="auto"/>
        <w:bottom w:val="none" w:sz="0" w:space="0" w:color="auto"/>
        <w:right w:val="none" w:sz="0" w:space="0" w:color="auto"/>
      </w:divBdr>
    </w:div>
    <w:div w:id="1299530281">
      <w:bodyDiv w:val="1"/>
      <w:marLeft w:val="0"/>
      <w:marRight w:val="0"/>
      <w:marTop w:val="0"/>
      <w:marBottom w:val="0"/>
      <w:divBdr>
        <w:top w:val="none" w:sz="0" w:space="0" w:color="auto"/>
        <w:left w:val="none" w:sz="0" w:space="0" w:color="auto"/>
        <w:bottom w:val="none" w:sz="0" w:space="0" w:color="auto"/>
        <w:right w:val="none" w:sz="0" w:space="0" w:color="auto"/>
      </w:divBdr>
    </w:div>
    <w:div w:id="1560743371">
      <w:bodyDiv w:val="1"/>
      <w:marLeft w:val="0"/>
      <w:marRight w:val="0"/>
      <w:marTop w:val="0"/>
      <w:marBottom w:val="0"/>
      <w:divBdr>
        <w:top w:val="none" w:sz="0" w:space="0" w:color="auto"/>
        <w:left w:val="none" w:sz="0" w:space="0" w:color="auto"/>
        <w:bottom w:val="none" w:sz="0" w:space="0" w:color="auto"/>
        <w:right w:val="none" w:sz="0" w:space="0" w:color="auto"/>
      </w:divBdr>
    </w:div>
    <w:div w:id="1602059495">
      <w:bodyDiv w:val="1"/>
      <w:marLeft w:val="0"/>
      <w:marRight w:val="0"/>
      <w:marTop w:val="0"/>
      <w:marBottom w:val="0"/>
      <w:divBdr>
        <w:top w:val="none" w:sz="0" w:space="0" w:color="auto"/>
        <w:left w:val="none" w:sz="0" w:space="0" w:color="auto"/>
        <w:bottom w:val="none" w:sz="0" w:space="0" w:color="auto"/>
        <w:right w:val="none" w:sz="0" w:space="0" w:color="auto"/>
      </w:divBdr>
      <w:divsChild>
        <w:div w:id="69351921">
          <w:marLeft w:val="0"/>
          <w:marRight w:val="0"/>
          <w:marTop w:val="0"/>
          <w:marBottom w:val="0"/>
          <w:divBdr>
            <w:top w:val="none" w:sz="0" w:space="0" w:color="auto"/>
            <w:left w:val="none" w:sz="0" w:space="0" w:color="auto"/>
            <w:bottom w:val="none" w:sz="0" w:space="0" w:color="auto"/>
            <w:right w:val="none" w:sz="0" w:space="0" w:color="auto"/>
          </w:divBdr>
        </w:div>
      </w:divsChild>
    </w:div>
    <w:div w:id="1610820957">
      <w:bodyDiv w:val="1"/>
      <w:marLeft w:val="0"/>
      <w:marRight w:val="0"/>
      <w:marTop w:val="0"/>
      <w:marBottom w:val="0"/>
      <w:divBdr>
        <w:top w:val="none" w:sz="0" w:space="0" w:color="auto"/>
        <w:left w:val="none" w:sz="0" w:space="0" w:color="auto"/>
        <w:bottom w:val="none" w:sz="0" w:space="0" w:color="auto"/>
        <w:right w:val="none" w:sz="0" w:space="0" w:color="auto"/>
      </w:divBdr>
    </w:div>
    <w:div w:id="1871138652">
      <w:bodyDiv w:val="1"/>
      <w:marLeft w:val="0"/>
      <w:marRight w:val="0"/>
      <w:marTop w:val="0"/>
      <w:marBottom w:val="0"/>
      <w:divBdr>
        <w:top w:val="none" w:sz="0" w:space="0" w:color="auto"/>
        <w:left w:val="none" w:sz="0" w:space="0" w:color="auto"/>
        <w:bottom w:val="none" w:sz="0" w:space="0" w:color="auto"/>
        <w:right w:val="none" w:sz="0" w:space="0" w:color="auto"/>
      </w:divBdr>
    </w:div>
    <w:div w:id="2016301352">
      <w:bodyDiv w:val="1"/>
      <w:marLeft w:val="0"/>
      <w:marRight w:val="0"/>
      <w:marTop w:val="0"/>
      <w:marBottom w:val="0"/>
      <w:divBdr>
        <w:top w:val="none" w:sz="0" w:space="0" w:color="auto"/>
        <w:left w:val="none" w:sz="0" w:space="0" w:color="auto"/>
        <w:bottom w:val="none" w:sz="0" w:space="0" w:color="auto"/>
        <w:right w:val="none" w:sz="0" w:space="0" w:color="auto"/>
      </w:divBdr>
    </w:div>
    <w:div w:id="2043243387">
      <w:bodyDiv w:val="1"/>
      <w:marLeft w:val="0"/>
      <w:marRight w:val="0"/>
      <w:marTop w:val="0"/>
      <w:marBottom w:val="0"/>
      <w:divBdr>
        <w:top w:val="none" w:sz="0" w:space="0" w:color="auto"/>
        <w:left w:val="none" w:sz="0" w:space="0" w:color="auto"/>
        <w:bottom w:val="none" w:sz="0" w:space="0" w:color="auto"/>
        <w:right w:val="none" w:sz="0" w:space="0" w:color="auto"/>
      </w:divBdr>
      <w:divsChild>
        <w:div w:id="93941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9B8E-28D1-43BA-8943-89374B31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27</Pages>
  <Words>11711</Words>
  <Characters>72339</Characters>
  <Application>Microsoft Office Word</Application>
  <DocSecurity>0</DocSecurity>
  <Lines>602</Lines>
  <Paragraphs>167</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83883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11</cp:revision>
  <cp:lastPrinted>2021-02-04T08:08:00Z</cp:lastPrinted>
  <dcterms:created xsi:type="dcterms:W3CDTF">2021-02-24T06:19:00Z</dcterms:created>
  <dcterms:modified xsi:type="dcterms:W3CDTF">2021-02-25T10:52:00Z</dcterms:modified>
</cp:coreProperties>
</file>