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630D4421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CC5248" w:rsidRPr="00912197">
        <w:rPr>
          <w:rFonts w:ascii="Times New Roman" w:hAnsi="Times New Roman"/>
          <w:sz w:val="20"/>
          <w:szCs w:val="20"/>
        </w:rPr>
        <w:t>MARCH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65206B" w:rsidRPr="00912197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321904">
        <w:rPr>
          <w:rFonts w:ascii="Times New Roman" w:hAnsi="Times New Roman"/>
          <w:sz w:val="20"/>
          <w:szCs w:val="20"/>
        </w:rPr>
        <w:t>4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3DA25FC5" w:rsidR="00DF5584" w:rsidRPr="002C1562" w:rsidRDefault="00DF5584" w:rsidP="002C1562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6D44A2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321904">
        <w:rPr>
          <w:rFonts w:ascii="Times New Roman" w:hAnsi="Times New Roman" w:cs="Cordia New"/>
          <w:sz w:val="21"/>
          <w:szCs w:val="21"/>
        </w:rPr>
        <w:t>24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</w:t>
      </w:r>
      <w:r w:rsidR="00EB0AE1" w:rsidRPr="002C1562">
        <w:rPr>
          <w:rFonts w:ascii="Times New Roman" w:hAnsi="Times New Roman" w:cs="Cordia New"/>
          <w:sz w:val="21"/>
          <w:szCs w:val="21"/>
        </w:rPr>
        <w:t>income,</w:t>
      </w:r>
      <w:r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150717" w:rsidRPr="002C1562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three </w:t>
      </w:r>
      <w:r w:rsidR="003F04D5" w:rsidRPr="002C1562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CC5248" w:rsidRPr="002C1562">
        <w:rPr>
          <w:rFonts w:ascii="Times New Roman" w:hAnsi="Times New Roman" w:cs="Cordia New"/>
          <w:sz w:val="21"/>
          <w:szCs w:val="21"/>
        </w:rPr>
        <w:t>March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2C1562">
        <w:rPr>
          <w:rFonts w:ascii="Times New Roman" w:hAnsi="Times New Roman" w:cs="Cordia New"/>
          <w:sz w:val="21"/>
          <w:szCs w:val="21"/>
        </w:rPr>
        <w:t>1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321904">
        <w:rPr>
          <w:rFonts w:ascii="Times New Roman" w:hAnsi="Times New Roman" w:cs="Cordia New"/>
          <w:sz w:val="21"/>
          <w:szCs w:val="21"/>
        </w:rPr>
        <w:t>24</w:t>
      </w:r>
      <w:r w:rsidRPr="002C1562">
        <w:rPr>
          <w:rFonts w:ascii="Times New Roman" w:hAnsi="Times New Roman" w:cs="Cordia New"/>
          <w:sz w:val="21"/>
          <w:szCs w:val="21"/>
        </w:rPr>
        <w:t xml:space="preserve">, as well as the condensed notes to the consolidated financial statements, and I have also reviewed the separate financial information for the same period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6D44A2">
      <w:pPr>
        <w:numPr>
          <w:ilvl w:val="0"/>
          <w:numId w:val="1"/>
        </w:numPr>
        <w:spacing w:line="280" w:lineRule="exact"/>
        <w:ind w:left="709" w:hanging="425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6D44A2">
      <w:pPr>
        <w:tabs>
          <w:tab w:val="left" w:pos="1122"/>
          <w:tab w:val="left" w:pos="1496"/>
        </w:tabs>
        <w:spacing w:line="280" w:lineRule="exact"/>
        <w:ind w:left="709" w:hanging="425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6D44A2">
      <w:pPr>
        <w:spacing w:line="280" w:lineRule="exact"/>
        <w:ind w:left="709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6D44A2">
      <w:pPr>
        <w:tabs>
          <w:tab w:val="left" w:pos="1122"/>
          <w:tab w:val="left" w:pos="1496"/>
        </w:tabs>
        <w:spacing w:line="280" w:lineRule="exact"/>
        <w:ind w:left="709" w:hanging="425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321904" w:rsidRDefault="00DF5584" w:rsidP="006D44A2">
      <w:pPr>
        <w:numPr>
          <w:ilvl w:val="0"/>
          <w:numId w:val="1"/>
        </w:numPr>
        <w:spacing w:line="280" w:lineRule="exact"/>
        <w:ind w:left="709" w:hanging="425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22DB67D4" w14:textId="2383FFFD" w:rsidR="00321904" w:rsidRDefault="00321904" w:rsidP="006D44A2">
      <w:pPr>
        <w:spacing w:line="280" w:lineRule="exact"/>
        <w:ind w:left="709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17F1F949" w14:textId="77777777" w:rsidR="00321904" w:rsidRPr="00321904" w:rsidRDefault="00321904" w:rsidP="006D44A2">
      <w:pPr>
        <w:spacing w:line="280" w:lineRule="exact"/>
        <w:ind w:left="709" w:hanging="425"/>
        <w:jc w:val="both"/>
        <w:rPr>
          <w:rFonts w:ascii="Times New Roman" w:hAnsi="Times New Roman" w:cs="Times New Roman"/>
          <w:sz w:val="21"/>
          <w:szCs w:val="21"/>
        </w:rPr>
      </w:pPr>
    </w:p>
    <w:p w14:paraId="3BE850F8" w14:textId="437BA38A" w:rsidR="00321904" w:rsidRPr="00321904" w:rsidRDefault="00321904" w:rsidP="006D44A2">
      <w:pPr>
        <w:numPr>
          <w:ilvl w:val="0"/>
          <w:numId w:val="1"/>
        </w:numPr>
        <w:spacing w:line="280" w:lineRule="exact"/>
        <w:ind w:left="709" w:hanging="425"/>
        <w:jc w:val="both"/>
        <w:rPr>
          <w:rFonts w:ascii="Times New Roman" w:hAnsi="Times New Roman" w:cs="Times New Roman"/>
          <w:sz w:val="21"/>
          <w:szCs w:val="21"/>
        </w:rPr>
      </w:pPr>
      <w:r w:rsidRPr="00321904">
        <w:rPr>
          <w:rFonts w:ascii="Times New Roman" w:hAnsi="Times New Roman" w:cs="Times New Roman"/>
          <w:b/>
          <w:bCs/>
          <w:spacing w:val="-2"/>
          <w:sz w:val="21"/>
          <w:szCs w:val="21"/>
        </w:rPr>
        <w:t>Emphasis of Matter</w:t>
      </w:r>
    </w:p>
    <w:p w14:paraId="017ED722" w14:textId="7C6DF975" w:rsidR="00E60ADC" w:rsidRDefault="006D44A2" w:rsidP="006D44A2">
      <w:pPr>
        <w:tabs>
          <w:tab w:val="left" w:pos="1122"/>
          <w:tab w:val="left" w:pos="1496"/>
        </w:tabs>
        <w:spacing w:line="280" w:lineRule="exact"/>
        <w:ind w:left="709" w:hanging="425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ab/>
      </w:r>
      <w:r w:rsidR="00321904" w:rsidRPr="00321904">
        <w:rPr>
          <w:rFonts w:ascii="Times New Roman" w:hAnsi="Times New Roman" w:cs="Times New Roman"/>
          <w:spacing w:val="-6"/>
          <w:sz w:val="21"/>
          <w:szCs w:val="21"/>
        </w:rPr>
        <w:t xml:space="preserve">As described in </w:t>
      </w:r>
      <w:r w:rsidR="00321904">
        <w:rPr>
          <w:rFonts w:ascii="Times New Roman" w:hAnsi="Times New Roman" w:cs="Times New Roman"/>
          <w:spacing w:val="-6"/>
          <w:sz w:val="21"/>
          <w:szCs w:val="21"/>
        </w:rPr>
        <w:t xml:space="preserve">note 30 </w:t>
      </w:r>
      <w:r w:rsidR="00321904" w:rsidRPr="00321904">
        <w:rPr>
          <w:rFonts w:ascii="Times New Roman" w:hAnsi="Times New Roman" w:cs="Times New Roman"/>
          <w:spacing w:val="-6"/>
          <w:sz w:val="21"/>
          <w:szCs w:val="21"/>
        </w:rPr>
        <w:t>to the interim financial information</w:t>
      </w:r>
      <w:r w:rsidR="00321904"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="00321904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321904">
        <w:rPr>
          <w:rFonts w:ascii="Times New Roman" w:hAnsi="Times New Roman" w:cs="Times New Roman"/>
          <w:spacing w:val="-2"/>
          <w:sz w:val="21"/>
          <w:szCs w:val="21"/>
        </w:rPr>
        <w:t>o</w:t>
      </w:r>
      <w:r w:rsidR="00321904" w:rsidRPr="00321904">
        <w:rPr>
          <w:rFonts w:ascii="Times New Roman" w:hAnsi="Times New Roman" w:cs="Times New Roman"/>
          <w:spacing w:val="-2"/>
          <w:sz w:val="21"/>
          <w:szCs w:val="21"/>
        </w:rPr>
        <w:t>n December 15, 2023, The Securities and Exchange Commission, has announced guidelines No.</w:t>
      </w:r>
      <w:r w:rsidR="00321904">
        <w:rPr>
          <w:rFonts w:ascii="Times New Roman" w:hAnsi="Times New Roman" w:cs="Times New Roman"/>
          <w:spacing w:val="-2"/>
          <w:sz w:val="21"/>
          <w:szCs w:val="21"/>
        </w:rPr>
        <w:t xml:space="preserve"> Nor. Por.</w:t>
      </w:r>
      <w:r w:rsidR="00321904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5/2023 regarding guidelines for considering investments 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of</w:t>
      </w:r>
      <w:r w:rsidR="00321904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compan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y</w:t>
      </w:r>
      <w:r w:rsidR="00321904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="00321904" w:rsidRPr="00E60ADC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E60ADC" w:rsidRPr="00E60ADC"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has characteristics of </w:t>
      </w:r>
      <w:r w:rsidR="00E60ADC"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investment management as 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“I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nvestment 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C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>ompany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” which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effective 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since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January 1, 2024. The company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 xml:space="preserve">’s 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>investments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>ha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ve been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considered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 xml:space="preserve"> and disclosed according to </w:t>
      </w:r>
      <w:r w:rsidR="00E60ADC" w:rsidRPr="00321904">
        <w:rPr>
          <w:rFonts w:ascii="Times New Roman" w:hAnsi="Times New Roman" w:cs="Times New Roman"/>
          <w:spacing w:val="-2"/>
          <w:sz w:val="21"/>
          <w:szCs w:val="21"/>
        </w:rPr>
        <w:t>such guidelines</w:t>
      </w:r>
      <w:r w:rsidR="00E60ADC">
        <w:rPr>
          <w:rFonts w:ascii="Times New Roman" w:hAnsi="Times New Roman" w:cs="Times New Roman"/>
          <w:spacing w:val="-2"/>
          <w:sz w:val="21"/>
          <w:szCs w:val="21"/>
        </w:rPr>
        <w:t>.</w:t>
      </w:r>
    </w:p>
    <w:p w14:paraId="688DBEF4" w14:textId="77777777" w:rsidR="006D44A2" w:rsidRDefault="006D44A2" w:rsidP="00321904">
      <w:pPr>
        <w:tabs>
          <w:tab w:val="left" w:pos="1122"/>
          <w:tab w:val="left" w:pos="1496"/>
        </w:tabs>
        <w:spacing w:line="280" w:lineRule="exact"/>
        <w:ind w:left="567"/>
        <w:jc w:val="both"/>
        <w:rPr>
          <w:rFonts w:ascii="Times New Roman" w:hAnsi="Times New Roman" w:cs="Times New Roman"/>
          <w:spacing w:val="-2"/>
          <w:sz w:val="21"/>
          <w:szCs w:val="21"/>
        </w:rPr>
      </w:pPr>
    </w:p>
    <w:p w14:paraId="704354D1" w14:textId="77777777" w:rsidR="001565E9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EB069E3" w14:textId="77777777" w:rsidR="006D44A2" w:rsidRPr="00912197" w:rsidRDefault="006D44A2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 xml:space="preserve">Daranee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55FB4B43" w14:textId="220804D4" w:rsidR="0033781D" w:rsidRPr="00CF6C34" w:rsidRDefault="00DF5584" w:rsidP="006D44A2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24833144" w14:textId="77777777" w:rsidR="0033781D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4D153CAA" w14:textId="77777777" w:rsidR="006D44A2" w:rsidRPr="00912197" w:rsidRDefault="006D44A2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03979DAF" w:rsidR="00DF5584" w:rsidRPr="00CC5248" w:rsidRDefault="00CC524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May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 w:rsidR="00321904">
        <w:rPr>
          <w:rFonts w:ascii="Times New Roman" w:hAnsi="Times New Roman" w:cs="Cordia New"/>
          <w:sz w:val="21"/>
          <w:szCs w:val="21"/>
        </w:rPr>
        <w:t>5</w:t>
      </w:r>
      <w:r w:rsidR="00DF5584" w:rsidRPr="00912197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321904">
        <w:rPr>
          <w:rFonts w:ascii="Times New Roman" w:hAnsi="Times New Roman" w:cs="Cordia New"/>
          <w:sz w:val="21"/>
          <w:szCs w:val="21"/>
        </w:rPr>
        <w:t>24</w:t>
      </w:r>
    </w:p>
    <w:sectPr w:rsidR="00DF5584" w:rsidRPr="00CC5248" w:rsidSect="006D44A2">
      <w:pgSz w:w="11906" w:h="16838"/>
      <w:pgMar w:top="1440" w:right="1106" w:bottom="567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37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21904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44A2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70F87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0ADC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0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hAnsi="Angsana New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0ADC"/>
    <w:rPr>
      <w:rFonts w:ascii="Angsana New" w:eastAsia="Times New Roman" w:hAnsi="Angsana New"/>
      <w:sz w:val="28"/>
      <w:szCs w:val="28"/>
    </w:rPr>
  </w:style>
  <w:style w:type="character" w:customStyle="1" w:styleId="y2iqfc">
    <w:name w:val="y2iqfc"/>
    <w:basedOn w:val="DefaultParagraphFont"/>
    <w:rsid w:val="00E60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HEMARAJ  LAND  AND  DEVELOPMENT  PUBLIC  COMPANY  LIMITED</vt:lpstr>
      <vt:lpstr>HEMARAJ  LAND  AND  DEVELOPMENT  PUBLIC  COMPANY  LIMITED</vt:lpstr>
    </vt:vector>
  </TitlesOfParts>
  <Company>NonHome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Chayus Boonsupa</cp:lastModifiedBy>
  <cp:revision>7</cp:revision>
  <cp:lastPrinted>2016-05-11T16:00:00Z</cp:lastPrinted>
  <dcterms:created xsi:type="dcterms:W3CDTF">2020-05-12T03:22:00Z</dcterms:created>
  <dcterms:modified xsi:type="dcterms:W3CDTF">2024-05-14T09:45:00Z</dcterms:modified>
</cp:coreProperties>
</file>