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D9DFE" w14:textId="77777777" w:rsidR="00967CF2" w:rsidRPr="00967CF2" w:rsidRDefault="00967CF2" w:rsidP="00967CF2">
      <w:pPr>
        <w:spacing w:after="120" w:line="240" w:lineRule="auto"/>
        <w:ind w:right="-279"/>
        <w:jc w:val="center"/>
        <w:rPr>
          <w:rFonts w:ascii="Times New Roman" w:eastAsia="Times New Roman" w:hAnsi="Times New Roman" w:cs="Angsana New"/>
          <w:b/>
          <w:bCs/>
          <w:sz w:val="24"/>
          <w:szCs w:val="24"/>
          <w:cs/>
          <w:lang w:eastAsia="x-none"/>
        </w:rPr>
      </w:pPr>
    </w:p>
    <w:p w14:paraId="0592E721" w14:textId="77777777"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p>
    <w:p w14:paraId="6FB985E6" w14:textId="77777777"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r w:rsidRPr="00967CF2">
        <w:rPr>
          <w:rFonts w:ascii="Times New Roman" w:eastAsia="Times New Roman" w:hAnsi="Times New Roman" w:cs="Angsana New"/>
          <w:b/>
          <w:bCs/>
          <w:sz w:val="24"/>
          <w:szCs w:val="24"/>
          <w:lang w:val="x-none" w:eastAsia="x-none"/>
        </w:rPr>
        <w:t>THE BROOKER GROUP PUBLIC COMPANY LIMITED</w:t>
      </w:r>
    </w:p>
    <w:p w14:paraId="3B52A923" w14:textId="77777777" w:rsidR="00967CF2" w:rsidRPr="00967CF2" w:rsidRDefault="00967CF2" w:rsidP="00967CF2">
      <w:pPr>
        <w:spacing w:after="120" w:line="240" w:lineRule="auto"/>
        <w:ind w:right="-279"/>
        <w:jc w:val="center"/>
        <w:rPr>
          <w:rFonts w:ascii="Times New Roman" w:eastAsia="Times New Roman" w:hAnsi="Times New Roman" w:cs="Angsana New"/>
          <w:b/>
          <w:bCs/>
          <w:sz w:val="24"/>
          <w:szCs w:val="24"/>
          <w:lang w:val="x-none" w:eastAsia="x-none"/>
        </w:rPr>
      </w:pPr>
      <w:r w:rsidRPr="00967CF2">
        <w:rPr>
          <w:rFonts w:ascii="Times New Roman" w:eastAsia="Times New Roman" w:hAnsi="Times New Roman" w:cs="Angsana New"/>
          <w:b/>
          <w:bCs/>
          <w:sz w:val="24"/>
          <w:szCs w:val="24"/>
          <w:lang w:val="x-none" w:eastAsia="x-none"/>
        </w:rPr>
        <w:t>AND ITS SUBSIDIARIES</w:t>
      </w:r>
    </w:p>
    <w:p w14:paraId="6D2F82CC" w14:textId="77777777" w:rsidR="00967CF2" w:rsidRPr="00967CF2" w:rsidRDefault="007535A8" w:rsidP="00967CF2">
      <w:pPr>
        <w:spacing w:after="120" w:line="240" w:lineRule="auto"/>
        <w:ind w:right="-279"/>
        <w:jc w:val="center"/>
        <w:rPr>
          <w:rFonts w:ascii="Times New Roman" w:eastAsia="Times New Roman" w:hAnsi="Times New Roman" w:cs="CordiaUPC"/>
          <w:sz w:val="24"/>
          <w:szCs w:val="24"/>
        </w:rPr>
      </w:pPr>
      <w:r>
        <w:rPr>
          <w:rFonts w:ascii="Times New Roman" w:eastAsia="Times New Roman" w:hAnsi="Times New Roman" w:cs="CordiaUPC"/>
          <w:sz w:val="24"/>
          <w:szCs w:val="24"/>
        </w:rPr>
        <w:t xml:space="preserve">FINANCIAL </w:t>
      </w:r>
      <w:r w:rsidR="00967CF2" w:rsidRPr="00967CF2">
        <w:rPr>
          <w:rFonts w:ascii="Times New Roman" w:eastAsia="Times New Roman" w:hAnsi="Times New Roman" w:cs="CordiaUPC"/>
          <w:sz w:val="24"/>
          <w:szCs w:val="24"/>
        </w:rPr>
        <w:t>STATEMENTS</w:t>
      </w:r>
    </w:p>
    <w:p w14:paraId="52B9B934" w14:textId="73A8E4B4" w:rsidR="00967CF2" w:rsidRPr="00C22EE3" w:rsidRDefault="00967CF2" w:rsidP="00967CF2">
      <w:pPr>
        <w:spacing w:after="120" w:line="240" w:lineRule="auto"/>
        <w:ind w:right="-279"/>
        <w:jc w:val="center"/>
        <w:rPr>
          <w:rFonts w:ascii="Times New Roman" w:eastAsia="Times New Roman" w:hAnsi="Times New Roman" w:cs="CordiaUPC"/>
          <w:sz w:val="24"/>
          <w:szCs w:val="24"/>
        </w:rPr>
      </w:pPr>
      <w:r w:rsidRPr="00967CF2">
        <w:rPr>
          <w:rFonts w:ascii="Times New Roman" w:eastAsia="Times New Roman" w:hAnsi="Times New Roman" w:cs="CordiaUPC"/>
          <w:sz w:val="24"/>
          <w:szCs w:val="24"/>
        </w:rPr>
        <w:t>FOR THE YEAR ENDED DECEMBER 31, 2</w:t>
      </w:r>
      <w:r w:rsidRPr="0047685B">
        <w:rPr>
          <w:rFonts w:ascii="Times New Roman" w:eastAsia="Times New Roman" w:hAnsi="Times New Roman" w:cs="Times New Roman"/>
          <w:sz w:val="24"/>
          <w:szCs w:val="24"/>
        </w:rPr>
        <w:t>0</w:t>
      </w:r>
      <w:r w:rsidR="002A34F4" w:rsidRPr="0047685B">
        <w:rPr>
          <w:rFonts w:ascii="Times New Roman" w:eastAsia="Times New Roman" w:hAnsi="Times New Roman" w:cs="Times New Roman"/>
          <w:sz w:val="24"/>
          <w:szCs w:val="24"/>
        </w:rPr>
        <w:t>2</w:t>
      </w:r>
      <w:r w:rsidR="00D45050">
        <w:rPr>
          <w:rFonts w:ascii="Times New Roman" w:eastAsia="Times New Roman" w:hAnsi="Times New Roman" w:cs="Times New Roman"/>
          <w:sz w:val="24"/>
          <w:szCs w:val="24"/>
        </w:rPr>
        <w:t>4</w:t>
      </w:r>
    </w:p>
    <w:p w14:paraId="3A02EBB7" w14:textId="77777777" w:rsidR="00967CF2" w:rsidRPr="00967CF2" w:rsidRDefault="00967CF2" w:rsidP="00967CF2">
      <w:pPr>
        <w:spacing w:after="120" w:line="240" w:lineRule="auto"/>
        <w:ind w:right="-279"/>
        <w:jc w:val="center"/>
        <w:rPr>
          <w:rFonts w:ascii="Times New Roman" w:eastAsia="Times New Roman" w:hAnsi="Times New Roman" w:cs="CordiaUPC"/>
          <w:sz w:val="24"/>
          <w:szCs w:val="24"/>
        </w:rPr>
      </w:pPr>
      <w:r w:rsidRPr="00967CF2">
        <w:rPr>
          <w:rFonts w:ascii="Times New Roman" w:eastAsia="Times New Roman" w:hAnsi="Times New Roman" w:cs="CordiaUPC"/>
          <w:sz w:val="24"/>
          <w:szCs w:val="24"/>
        </w:rPr>
        <w:t>AND</w:t>
      </w:r>
    </w:p>
    <w:p w14:paraId="1D198D92" w14:textId="77777777" w:rsidR="00967CF2" w:rsidRPr="00967CF2" w:rsidRDefault="00967CF2" w:rsidP="00967CF2">
      <w:pPr>
        <w:keepNext/>
        <w:spacing w:after="0" w:line="240" w:lineRule="auto"/>
        <w:ind w:right="-279"/>
        <w:jc w:val="center"/>
        <w:outlineLvl w:val="0"/>
        <w:rPr>
          <w:rFonts w:ascii="Times New Roman" w:eastAsia="Times New Roman" w:hAnsi="Times New Roman" w:cs="Angsana New"/>
          <w:kern w:val="32"/>
          <w:sz w:val="24"/>
          <w:szCs w:val="24"/>
          <w:lang w:val="x-none" w:eastAsia="x-none"/>
        </w:rPr>
      </w:pPr>
      <w:r w:rsidRPr="00967CF2">
        <w:rPr>
          <w:rFonts w:ascii="Times New Roman" w:eastAsia="Times New Roman" w:hAnsi="Times New Roman" w:cs="Angsana New"/>
          <w:kern w:val="32"/>
          <w:sz w:val="24"/>
          <w:szCs w:val="24"/>
          <w:lang w:val="x-none" w:eastAsia="x-none"/>
        </w:rPr>
        <w:t>INDEPENDENT AUDITOR</w:t>
      </w:r>
      <w:r w:rsidRPr="00967CF2">
        <w:rPr>
          <w:rFonts w:ascii="Times New Roman" w:eastAsia="Times New Roman" w:hAnsi="Times New Roman" w:cs="Angsana New"/>
          <w:kern w:val="32"/>
          <w:sz w:val="24"/>
          <w:szCs w:val="24"/>
          <w:cs/>
          <w:lang w:val="x-none" w:eastAsia="x-none"/>
        </w:rPr>
        <w:t>’</w:t>
      </w:r>
      <w:r w:rsidRPr="00967CF2">
        <w:rPr>
          <w:rFonts w:ascii="Times New Roman" w:eastAsia="Times New Roman" w:hAnsi="Times New Roman" w:cs="Angsana New"/>
          <w:kern w:val="32"/>
          <w:sz w:val="24"/>
          <w:szCs w:val="24"/>
          <w:lang w:val="x-none" w:eastAsia="x-none"/>
        </w:rPr>
        <w:t>S REPORT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1"/>
      </w:tblGrid>
      <w:tr w:rsidR="00967CF2" w:rsidRPr="00967CF2" w14:paraId="0301C4EC" w14:textId="77777777" w:rsidTr="00677CE4">
        <w:tc>
          <w:tcPr>
            <w:tcW w:w="8931" w:type="dxa"/>
            <w:tcBorders>
              <w:top w:val="nil"/>
              <w:left w:val="nil"/>
              <w:right w:val="nil"/>
            </w:tcBorders>
          </w:tcPr>
          <w:p w14:paraId="7858D574" w14:textId="77777777" w:rsidR="00967CF2" w:rsidRPr="00967CF2" w:rsidRDefault="00967CF2" w:rsidP="00967CF2">
            <w:pPr>
              <w:spacing w:after="120" w:line="240" w:lineRule="auto"/>
              <w:ind w:right="-279"/>
              <w:jc w:val="center"/>
              <w:rPr>
                <w:rFonts w:ascii="Times New Roman" w:eastAsia="Times New Roman" w:hAnsi="Times New Roman" w:cs="CordiaUPC"/>
                <w:sz w:val="24"/>
                <w:szCs w:val="24"/>
              </w:rPr>
            </w:pPr>
          </w:p>
        </w:tc>
      </w:tr>
    </w:tbl>
    <w:p w14:paraId="75EC35EC"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01DD94AE"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C9D77A8"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0043476"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C5D67D6"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166555D6"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489AA518"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FBC65F4"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9A0327C"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01BD87CE"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5F0FAB9F"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7737DF08"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57438CF"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46B41D43"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06D378CC"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79CDDB56"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964590B"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49B8DCED"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54005972"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C745317"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05A469AF"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0F770743"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45E6104"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13BCC1D4"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4B64A0A8"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E74212C"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78299482"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E33456C"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FFB265D"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0FB8771"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C87C2BB"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2F46611E"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A088601"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7409A07D"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05ECA3B"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F8105C9"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53C7CD61"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331EE884"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43CAE778"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5A1EC66D"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69AF29A6" w14:textId="77777777" w:rsidR="00967CF2" w:rsidRPr="00967CF2" w:rsidRDefault="00967CF2" w:rsidP="00967CF2">
      <w:pPr>
        <w:spacing w:after="0" w:line="240" w:lineRule="auto"/>
        <w:ind w:right="-279"/>
        <w:jc w:val="center"/>
        <w:rPr>
          <w:rFonts w:ascii="Times New Roman" w:eastAsia="Times New Roman" w:hAnsi="Times New Roman" w:cs="CordiaUPC"/>
          <w:b/>
          <w:bCs/>
          <w:color w:val="000000"/>
          <w:szCs w:val="22"/>
        </w:rPr>
      </w:pPr>
    </w:p>
    <w:p w14:paraId="7FDDAE47" w14:textId="77777777" w:rsidR="00967CF2" w:rsidRPr="00967CF2" w:rsidRDefault="00967CF2" w:rsidP="00C269C2">
      <w:pPr>
        <w:spacing w:after="0" w:line="240" w:lineRule="auto"/>
        <w:ind w:right="-279"/>
        <w:jc w:val="center"/>
        <w:rPr>
          <w:rFonts w:ascii="Times New Roman" w:eastAsia="Times New Roman" w:hAnsi="Times New Roman" w:cs="CordiaUPC"/>
          <w:b/>
          <w:bCs/>
          <w:color w:val="000000"/>
          <w:szCs w:val="22"/>
        </w:rPr>
      </w:pPr>
    </w:p>
    <w:p w14:paraId="7673C5FD" w14:textId="77777777" w:rsidR="00D36A53" w:rsidRDefault="00D36A53" w:rsidP="00C269C2">
      <w:pPr>
        <w:pStyle w:val="Default"/>
        <w:ind w:left="284"/>
        <w:jc w:val="center"/>
        <w:rPr>
          <w:rFonts w:ascii="Times New Roman" w:hAnsi="Times New Roman" w:cs="Times New Roman"/>
          <w:b/>
          <w:bCs/>
          <w:u w:val="single"/>
        </w:rPr>
      </w:pPr>
    </w:p>
    <w:p w14:paraId="527F5FD6" w14:textId="77777777" w:rsidR="00C269C2" w:rsidRDefault="00C269C2" w:rsidP="00C269C2">
      <w:pPr>
        <w:pStyle w:val="Default"/>
        <w:ind w:left="284"/>
        <w:jc w:val="center"/>
        <w:rPr>
          <w:rFonts w:ascii="Times New Roman" w:hAnsi="Times New Roman" w:cs="Times New Roman"/>
          <w:b/>
          <w:bCs/>
          <w:u w:val="single"/>
        </w:rPr>
      </w:pPr>
    </w:p>
    <w:p w14:paraId="7B8C885A" w14:textId="77777777" w:rsidR="00E063FB" w:rsidRPr="00EC2A69" w:rsidRDefault="00E063FB" w:rsidP="002032AF">
      <w:pPr>
        <w:pStyle w:val="Default"/>
        <w:ind w:left="284" w:hanging="284"/>
        <w:jc w:val="center"/>
        <w:rPr>
          <w:rFonts w:ascii="Times New Roman" w:hAnsi="Times New Roman" w:cs="Times New Roman"/>
          <w:b/>
          <w:bCs/>
          <w:u w:val="single"/>
        </w:rPr>
      </w:pPr>
      <w:r w:rsidRPr="00EC2A69">
        <w:rPr>
          <w:rFonts w:ascii="Times New Roman" w:hAnsi="Times New Roman" w:cs="Times New Roman"/>
          <w:b/>
          <w:bCs/>
          <w:u w:val="single"/>
        </w:rPr>
        <w:t>INDEPENDENT  AUDITOR</w:t>
      </w:r>
      <w:r w:rsidRPr="00EC2A69">
        <w:rPr>
          <w:rFonts w:ascii="Times New Roman" w:hAnsi="Times New Roman" w:cs="Angsana New"/>
          <w:b/>
          <w:bCs/>
          <w:u w:val="single"/>
          <w:cs/>
        </w:rPr>
        <w:t>’</w:t>
      </w:r>
      <w:r w:rsidRPr="00EC2A69">
        <w:rPr>
          <w:rFonts w:ascii="Times New Roman" w:hAnsi="Times New Roman" w:cs="Times New Roman"/>
          <w:b/>
          <w:bCs/>
          <w:u w:val="single"/>
        </w:rPr>
        <w:t>S  REPORT</w:t>
      </w:r>
    </w:p>
    <w:p w14:paraId="5957EF50" w14:textId="77777777" w:rsidR="00E063FB" w:rsidRPr="002032AF" w:rsidRDefault="00E063FB" w:rsidP="002032AF">
      <w:pPr>
        <w:ind w:left="284" w:right="-25" w:hanging="284"/>
        <w:jc w:val="thaiDistribute"/>
        <w:outlineLvl w:val="0"/>
        <w:rPr>
          <w:rFonts w:cs="Times New Roman"/>
          <w:sz w:val="18"/>
          <w:szCs w:val="18"/>
          <w:cs/>
        </w:rPr>
      </w:pPr>
    </w:p>
    <w:p w14:paraId="1D84AB67" w14:textId="77777777" w:rsidR="0067756E" w:rsidRDefault="00E063FB" w:rsidP="003E053F">
      <w:pPr>
        <w:spacing w:after="360"/>
        <w:ind w:left="425" w:right="-23" w:hanging="425"/>
        <w:outlineLvl w:val="0"/>
        <w:rPr>
          <w:rFonts w:ascii="Times New Roman" w:hAnsi="Times New Roman" w:cs="Times New Roman"/>
          <w:b/>
          <w:bCs/>
          <w:sz w:val="18"/>
          <w:szCs w:val="18"/>
        </w:rPr>
      </w:pPr>
      <w:r w:rsidRPr="002032AF">
        <w:rPr>
          <w:rFonts w:ascii="Times New Roman" w:hAnsi="Times New Roman" w:cs="Times New Roman"/>
          <w:b/>
          <w:bCs/>
          <w:color w:val="000000"/>
          <w:sz w:val="18"/>
          <w:szCs w:val="18"/>
        </w:rPr>
        <w:t>To</w:t>
      </w:r>
      <w:r w:rsidRPr="002032AF">
        <w:rPr>
          <w:rFonts w:ascii="Times New Roman" w:hAnsi="Times New Roman" w:cs="Times New Roman"/>
          <w:b/>
          <w:bCs/>
          <w:color w:val="000000"/>
          <w:sz w:val="18"/>
          <w:szCs w:val="18"/>
        </w:rPr>
        <w:tab/>
        <w:t>The Shareholders and Board of</w:t>
      </w:r>
      <w:r w:rsidR="002D4A65">
        <w:rPr>
          <w:rFonts w:ascii="Times New Roman" w:hAnsi="Times New Roman" w:cs="Times New Roman"/>
          <w:b/>
          <w:bCs/>
          <w:color w:val="000000"/>
          <w:sz w:val="18"/>
          <w:szCs w:val="18"/>
        </w:rPr>
        <w:t xml:space="preserve"> Directors of The Brooker Group </w:t>
      </w:r>
      <w:r w:rsidRPr="002032AF">
        <w:rPr>
          <w:rFonts w:ascii="Times New Roman" w:hAnsi="Times New Roman" w:cs="Times New Roman"/>
          <w:b/>
          <w:bCs/>
          <w:color w:val="000000"/>
          <w:sz w:val="18"/>
          <w:szCs w:val="18"/>
        </w:rPr>
        <w:t>Public Company Limited</w:t>
      </w:r>
      <w:r w:rsidR="002032AF" w:rsidRPr="002032AF">
        <w:rPr>
          <w:rFonts w:ascii="Times New Roman" w:hAnsi="Times New Roman" w:cs="Angsana New"/>
          <w:b/>
          <w:bCs/>
          <w:sz w:val="18"/>
          <w:szCs w:val="18"/>
          <w:cs/>
        </w:rPr>
        <w:t xml:space="preserve"> </w:t>
      </w:r>
    </w:p>
    <w:p w14:paraId="05B05202" w14:textId="77777777" w:rsidR="00E063FB" w:rsidRPr="00997B85" w:rsidRDefault="00E063FB" w:rsidP="003E053F">
      <w:pPr>
        <w:pStyle w:val="ListParagraph"/>
        <w:numPr>
          <w:ilvl w:val="0"/>
          <w:numId w:val="9"/>
        </w:numPr>
        <w:spacing w:after="240"/>
        <w:ind w:left="425" w:right="-23" w:hanging="425"/>
        <w:outlineLvl w:val="0"/>
        <w:rPr>
          <w:rFonts w:ascii="Times New Roman" w:hAnsi="Times New Roman" w:cs="Times New Roman"/>
          <w:b/>
          <w:bCs/>
          <w:sz w:val="18"/>
          <w:szCs w:val="18"/>
        </w:rPr>
      </w:pPr>
      <w:r w:rsidRPr="00997B85">
        <w:rPr>
          <w:rFonts w:ascii="Times New Roman" w:hAnsi="Times New Roman" w:cs="Times New Roman"/>
          <w:b/>
          <w:bCs/>
          <w:sz w:val="18"/>
          <w:szCs w:val="18"/>
        </w:rPr>
        <w:t xml:space="preserve">Opinion </w:t>
      </w:r>
    </w:p>
    <w:p w14:paraId="5846C40F" w14:textId="6C48C7E9" w:rsidR="00E063FB" w:rsidRPr="00C03A30" w:rsidRDefault="00E063FB" w:rsidP="00817DDD">
      <w:pPr>
        <w:pStyle w:val="Default"/>
        <w:spacing w:after="120" w:line="360" w:lineRule="auto"/>
        <w:ind w:left="426" w:right="-23"/>
        <w:jc w:val="thaiDistribute"/>
        <w:rPr>
          <w:rFonts w:ascii="Times New Roman" w:hAnsi="Times New Roman" w:cs="Times New Roman"/>
          <w:sz w:val="18"/>
          <w:szCs w:val="18"/>
        </w:rPr>
      </w:pPr>
      <w:r w:rsidRPr="002032AF">
        <w:rPr>
          <w:rFonts w:ascii="Times New Roman" w:hAnsi="Times New Roman" w:cs="Times New Roman"/>
          <w:sz w:val="18"/>
          <w:szCs w:val="18"/>
        </w:rPr>
        <w:t>I have audited the consolidated financial statements of</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The Brooker Group</w:t>
      </w:r>
      <w:r w:rsidRPr="002032AF">
        <w:rPr>
          <w:rFonts w:ascii="Times New Roman" w:hAnsi="Times New Roman" w:cs="Angsana New"/>
          <w:sz w:val="18"/>
          <w:szCs w:val="18"/>
          <w:cs/>
        </w:rPr>
        <w:t>.</w:t>
      </w:r>
      <w:r w:rsidRPr="002032AF">
        <w:rPr>
          <w:rFonts w:ascii="Times New Roman" w:hAnsi="Times New Roman" w:cs="Times New Roman"/>
          <w:sz w:val="18"/>
          <w:szCs w:val="18"/>
        </w:rPr>
        <w:t xml:space="preserve">Public Company Limited and its subsidiaries </w:t>
      </w:r>
      <w:r w:rsidRPr="002032AF">
        <w:rPr>
          <w:rFonts w:ascii="Times New Roman" w:hAnsi="Times New Roman" w:cs="Angsana New"/>
          <w:sz w:val="18"/>
          <w:szCs w:val="18"/>
          <w:cs/>
        </w:rPr>
        <w:t>(</w:t>
      </w:r>
      <w:r w:rsidRPr="002032AF">
        <w:rPr>
          <w:rFonts w:ascii="Times New Roman" w:hAnsi="Times New Roman" w:cs="Times New Roman"/>
          <w:sz w:val="18"/>
          <w:szCs w:val="18"/>
        </w:rPr>
        <w:t xml:space="preserve">the </w:t>
      </w:r>
      <w:r w:rsidRPr="002032AF">
        <w:rPr>
          <w:rFonts w:ascii="Times New Roman" w:hAnsi="Times New Roman" w:cs="Angsana New"/>
          <w:sz w:val="18"/>
          <w:szCs w:val="18"/>
          <w:cs/>
        </w:rPr>
        <w:t>“</w:t>
      </w:r>
      <w:r w:rsidRPr="002032AF">
        <w:rPr>
          <w:rFonts w:ascii="Times New Roman" w:hAnsi="Times New Roman" w:cs="Times New Roman"/>
          <w:sz w:val="18"/>
          <w:szCs w:val="18"/>
        </w:rPr>
        <w:t>Group</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 xml:space="preserve">and the separate financial </w:t>
      </w:r>
      <w:r w:rsidRPr="00C03A30">
        <w:rPr>
          <w:rFonts w:ascii="Times New Roman" w:hAnsi="Times New Roman" w:cs="Times New Roman"/>
          <w:sz w:val="18"/>
          <w:szCs w:val="18"/>
        </w:rPr>
        <w:t>statements of The Brooker Group</w:t>
      </w:r>
      <w:r w:rsidRPr="00C03A30">
        <w:rPr>
          <w:rFonts w:ascii="Times New Roman" w:hAnsi="Times New Roman" w:cs="Angsana New"/>
          <w:sz w:val="18"/>
          <w:szCs w:val="18"/>
          <w:cs/>
        </w:rPr>
        <w:t>.</w:t>
      </w:r>
      <w:r w:rsidRPr="00C03A30">
        <w:rPr>
          <w:rFonts w:ascii="Times New Roman" w:hAnsi="Times New Roman" w:cs="Times New Roman"/>
          <w:sz w:val="18"/>
          <w:szCs w:val="18"/>
        </w:rPr>
        <w:t xml:space="preserve">Public Company Limited </w:t>
      </w:r>
      <w:r w:rsidRPr="00C03A30">
        <w:rPr>
          <w:rFonts w:ascii="Times New Roman" w:hAnsi="Times New Roman" w:cs="Angsana New"/>
          <w:sz w:val="18"/>
          <w:szCs w:val="18"/>
          <w:cs/>
        </w:rPr>
        <w:t>(</w:t>
      </w:r>
      <w:r w:rsidRPr="00C03A30">
        <w:rPr>
          <w:rFonts w:ascii="Times New Roman" w:hAnsi="Times New Roman" w:cs="Times New Roman"/>
          <w:sz w:val="18"/>
          <w:szCs w:val="18"/>
        </w:rPr>
        <w:t xml:space="preserve">the </w:t>
      </w:r>
      <w:r w:rsidRPr="00C03A30">
        <w:rPr>
          <w:rFonts w:ascii="Times New Roman" w:hAnsi="Times New Roman" w:cs="Angsana New"/>
          <w:sz w:val="18"/>
          <w:szCs w:val="18"/>
          <w:cs/>
        </w:rPr>
        <w:t>“</w:t>
      </w:r>
      <w:r w:rsidRPr="00C03A30">
        <w:rPr>
          <w:rFonts w:ascii="Times New Roman" w:hAnsi="Times New Roman" w:cs="Times New Roman"/>
          <w:sz w:val="18"/>
          <w:szCs w:val="18"/>
        </w:rPr>
        <w:t>Company</w:t>
      </w:r>
      <w:r w:rsidRPr="00C03A30">
        <w:rPr>
          <w:rFonts w:ascii="Times New Roman" w:hAnsi="Times New Roman" w:cs="Angsana New"/>
          <w:sz w:val="18"/>
          <w:szCs w:val="18"/>
          <w:cs/>
        </w:rPr>
        <w:t xml:space="preserve">”) </w:t>
      </w:r>
      <w:r w:rsidRPr="00C03A30">
        <w:rPr>
          <w:rFonts w:ascii="Times New Roman" w:hAnsi="Times New Roman" w:cs="Times New Roman"/>
          <w:sz w:val="18"/>
          <w:szCs w:val="18"/>
        </w:rPr>
        <w:t xml:space="preserve">which comprise the consolidated and separate statements of financial </w:t>
      </w:r>
      <w:r w:rsidR="007535A8" w:rsidRPr="00C03A30">
        <w:rPr>
          <w:rFonts w:ascii="Times New Roman" w:hAnsi="Times New Roman" w:cs="Times New Roman"/>
          <w:sz w:val="18"/>
          <w:szCs w:val="18"/>
        </w:rPr>
        <w:t xml:space="preserve">position as of December 31, </w:t>
      </w:r>
      <w:r w:rsidR="0047685B" w:rsidRPr="00C03A30">
        <w:rPr>
          <w:rFonts w:ascii="Times New Roman" w:eastAsia="Times New Roman" w:hAnsi="Times New Roman" w:cs="CordiaUPC"/>
          <w:sz w:val="18"/>
          <w:szCs w:val="18"/>
        </w:rPr>
        <w:t>2</w:t>
      </w:r>
      <w:r w:rsidR="0047685B" w:rsidRPr="00C03A30">
        <w:rPr>
          <w:rFonts w:ascii="Times New Roman" w:eastAsia="Times New Roman" w:hAnsi="Times New Roman" w:cs="Times New Roman"/>
          <w:sz w:val="18"/>
          <w:szCs w:val="18"/>
        </w:rPr>
        <w:t>02</w:t>
      </w:r>
      <w:r w:rsidR="000A5BB8">
        <w:rPr>
          <w:rFonts w:ascii="Times New Roman" w:eastAsia="Times New Roman" w:hAnsi="Times New Roman" w:cs="Times New Roman"/>
          <w:sz w:val="18"/>
          <w:szCs w:val="18"/>
        </w:rPr>
        <w:t>4</w:t>
      </w:r>
      <w:r w:rsidRPr="00C03A30">
        <w:rPr>
          <w:rFonts w:ascii="Times New Roman" w:hAnsi="Times New Roman" w:cs="Times New Roman"/>
          <w:sz w:val="18"/>
          <w:szCs w:val="18"/>
        </w:rPr>
        <w:t>, and the related consolidated and separate statements of changes in equity, income, comprehensive income, and cash flows for the year then ended, and notes to the financial statements, including a summary of significant accounting policies</w:t>
      </w:r>
      <w:r w:rsidRPr="00C03A30">
        <w:rPr>
          <w:rFonts w:ascii="Times New Roman" w:hAnsi="Times New Roman" w:cs="Angsana New"/>
          <w:sz w:val="18"/>
          <w:szCs w:val="18"/>
          <w:cs/>
        </w:rPr>
        <w:t>.</w:t>
      </w:r>
    </w:p>
    <w:p w14:paraId="2DDC492B" w14:textId="50D3BDFD" w:rsidR="00E063FB" w:rsidRPr="002032AF" w:rsidRDefault="00E063FB" w:rsidP="003E053F">
      <w:pPr>
        <w:pStyle w:val="Default"/>
        <w:spacing w:after="240" w:line="360" w:lineRule="auto"/>
        <w:ind w:left="426" w:right="-23"/>
        <w:jc w:val="thaiDistribute"/>
        <w:rPr>
          <w:rFonts w:ascii="Times New Roman" w:hAnsi="Times New Roman" w:cs="Times New Roman"/>
          <w:sz w:val="18"/>
          <w:szCs w:val="18"/>
        </w:rPr>
      </w:pPr>
      <w:r w:rsidRPr="00C03A30">
        <w:rPr>
          <w:rFonts w:ascii="Times New Roman" w:hAnsi="Times New Roman" w:cs="Times New Roman"/>
          <w:sz w:val="18"/>
          <w:szCs w:val="18"/>
        </w:rPr>
        <w:t xml:space="preserve">In my opinion, the accompanying consolidated and separate financial statements present fairly, in all material respects, the financial position of The Brooker Group Public Company Limited and its subsidiaries and of The Brooker Group Public Company Limited as of December </w:t>
      </w:r>
      <w:r w:rsidRPr="00C03A30">
        <w:rPr>
          <w:rFonts w:ascii="Times New Roman" w:hAnsi="Times New Roman" w:cs="Angsana New"/>
          <w:sz w:val="18"/>
          <w:szCs w:val="18"/>
        </w:rPr>
        <w:t>31</w:t>
      </w:r>
      <w:r w:rsidRPr="00C03A30">
        <w:rPr>
          <w:rFonts w:ascii="Times New Roman" w:hAnsi="Times New Roman" w:cs="Times New Roman"/>
          <w:sz w:val="18"/>
          <w:szCs w:val="18"/>
        </w:rPr>
        <w:t>,</w:t>
      </w:r>
      <w:r w:rsidRPr="00C03A30">
        <w:rPr>
          <w:rFonts w:ascii="Times New Roman" w:hAnsi="Times New Roman" w:cs="Angsana New"/>
          <w:sz w:val="18"/>
          <w:szCs w:val="18"/>
          <w:cs/>
        </w:rPr>
        <w:t xml:space="preserve"> </w:t>
      </w:r>
      <w:r w:rsidR="0047685B" w:rsidRPr="00C03A30">
        <w:rPr>
          <w:rFonts w:ascii="Times New Roman" w:eastAsia="Times New Roman" w:hAnsi="Times New Roman" w:cs="CordiaUPC"/>
          <w:sz w:val="18"/>
          <w:szCs w:val="18"/>
        </w:rPr>
        <w:t>2</w:t>
      </w:r>
      <w:r w:rsidR="0047685B" w:rsidRPr="00C03A30">
        <w:rPr>
          <w:rFonts w:ascii="Times New Roman" w:eastAsia="Times New Roman" w:hAnsi="Times New Roman" w:cs="Times New Roman"/>
          <w:sz w:val="18"/>
          <w:szCs w:val="18"/>
        </w:rPr>
        <w:t>02</w:t>
      </w:r>
      <w:r w:rsidR="000A5BB8">
        <w:rPr>
          <w:rFonts w:ascii="Times New Roman" w:eastAsia="Times New Roman" w:hAnsi="Times New Roman" w:cs="Times New Roman"/>
          <w:sz w:val="18"/>
          <w:szCs w:val="18"/>
        </w:rPr>
        <w:t>4</w:t>
      </w:r>
      <w:r w:rsidRPr="00C03A30">
        <w:rPr>
          <w:rFonts w:ascii="Times New Roman" w:hAnsi="Times New Roman" w:cs="Times New Roman"/>
          <w:sz w:val="18"/>
          <w:szCs w:val="18"/>
        </w:rPr>
        <w:t>, and financial performance</w:t>
      </w:r>
      <w:r w:rsidRPr="002032AF">
        <w:rPr>
          <w:rFonts w:ascii="Times New Roman" w:hAnsi="Times New Roman" w:cs="Times New Roman"/>
          <w:sz w:val="18"/>
          <w:szCs w:val="18"/>
        </w:rPr>
        <w:t xml:space="preserve"> and cash flows for the year then ended in accordance with Thai Financial Reporting Standards</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TFRSs</w:t>
      </w:r>
      <w:r w:rsidRPr="002032AF">
        <w:rPr>
          <w:rFonts w:ascii="Times New Roman" w:hAnsi="Times New Roman" w:cs="Angsana New"/>
          <w:sz w:val="18"/>
          <w:szCs w:val="18"/>
          <w:cs/>
        </w:rPr>
        <w:t xml:space="preserve">”). </w:t>
      </w:r>
    </w:p>
    <w:p w14:paraId="76EFC8AA" w14:textId="77777777" w:rsidR="00E063FB" w:rsidRPr="002032AF" w:rsidRDefault="00E063FB" w:rsidP="003E053F">
      <w:pPr>
        <w:pStyle w:val="Default"/>
        <w:numPr>
          <w:ilvl w:val="0"/>
          <w:numId w:val="9"/>
        </w:numPr>
        <w:spacing w:before="120" w:after="240"/>
        <w:ind w:left="425" w:right="-23" w:hanging="425"/>
        <w:rPr>
          <w:rFonts w:ascii="Times New Roman" w:hAnsi="Times New Roman" w:cs="Times New Roman"/>
          <w:sz w:val="18"/>
          <w:szCs w:val="18"/>
        </w:rPr>
      </w:pPr>
      <w:r w:rsidRPr="002032AF">
        <w:rPr>
          <w:rFonts w:ascii="Times New Roman" w:hAnsi="Times New Roman" w:cs="Times New Roman"/>
          <w:b/>
          <w:bCs/>
          <w:sz w:val="18"/>
          <w:szCs w:val="18"/>
        </w:rPr>
        <w:t xml:space="preserve">Basis for Opinion </w:t>
      </w:r>
    </w:p>
    <w:p w14:paraId="67F21DFD" w14:textId="1C1B4793" w:rsidR="00E063FB" w:rsidRPr="00C03A30" w:rsidRDefault="00E063FB" w:rsidP="003E053F">
      <w:pPr>
        <w:pStyle w:val="Default"/>
        <w:spacing w:after="240" w:line="360" w:lineRule="auto"/>
        <w:ind w:left="425" w:right="-23"/>
        <w:jc w:val="thaiDistribute"/>
        <w:rPr>
          <w:rFonts w:ascii="Times New Roman" w:hAnsi="Times New Roman" w:cs="Angsana New"/>
          <w:color w:val="auto"/>
          <w:sz w:val="18"/>
          <w:szCs w:val="18"/>
        </w:rPr>
      </w:pPr>
      <w:r w:rsidRPr="00C03A30">
        <w:rPr>
          <w:rFonts w:ascii="Times New Roman" w:hAnsi="Times New Roman" w:cs="Times New Roman"/>
          <w:sz w:val="18"/>
          <w:szCs w:val="18"/>
        </w:rPr>
        <w:t xml:space="preserve">I conducted my audit in accordance with Thai Standards on Auditing </w:t>
      </w:r>
      <w:r w:rsidRPr="00C03A30">
        <w:rPr>
          <w:rFonts w:ascii="Times New Roman" w:hAnsi="Times New Roman" w:cs="Times New Roman"/>
          <w:sz w:val="18"/>
          <w:szCs w:val="18"/>
          <w:cs/>
        </w:rPr>
        <w:t>(“</w:t>
      </w:r>
      <w:r w:rsidRPr="00C03A30">
        <w:rPr>
          <w:rFonts w:ascii="Times New Roman" w:hAnsi="Times New Roman" w:cs="Times New Roman"/>
          <w:sz w:val="18"/>
          <w:szCs w:val="18"/>
        </w:rPr>
        <w:t>TSAs</w:t>
      </w:r>
      <w:r w:rsidRPr="00C03A30">
        <w:rPr>
          <w:rFonts w:ascii="Times New Roman" w:hAnsi="Times New Roman" w:cs="Times New Roman"/>
          <w:sz w:val="18"/>
          <w:szCs w:val="18"/>
          <w:cs/>
        </w:rPr>
        <w:t xml:space="preserve">”). </w:t>
      </w:r>
      <w:r w:rsidRPr="00C03A30">
        <w:rPr>
          <w:rFonts w:ascii="Times New Roman" w:hAnsi="Times New Roman" w:cs="Times New Roman"/>
          <w:sz w:val="18"/>
          <w:szCs w:val="18"/>
        </w:rPr>
        <w:t>My responsibilities under those standards are further described in the Auditor</w:t>
      </w:r>
      <w:r w:rsidRPr="00C03A30">
        <w:rPr>
          <w:rFonts w:ascii="Times New Roman" w:hAnsi="Times New Roman" w:cs="Times New Roman"/>
          <w:sz w:val="18"/>
          <w:szCs w:val="18"/>
          <w:cs/>
        </w:rPr>
        <w:t>’</w:t>
      </w:r>
      <w:r w:rsidRPr="00C03A30">
        <w:rPr>
          <w:rFonts w:ascii="Times New Roman" w:hAnsi="Times New Roman" w:cs="Times New Roman"/>
          <w:sz w:val="18"/>
          <w:szCs w:val="18"/>
        </w:rPr>
        <w:t xml:space="preserve">s Responsibilities for the Audit of the Consolidated and Separate Financial </w:t>
      </w:r>
      <w:r w:rsidRPr="00C03A30">
        <w:rPr>
          <w:rFonts w:ascii="Times New Roman" w:hAnsi="Times New Roman" w:cs="Times New Roman"/>
          <w:color w:val="auto"/>
          <w:sz w:val="18"/>
          <w:szCs w:val="18"/>
        </w:rPr>
        <w:t>Statements section of my report</w:t>
      </w:r>
      <w:r w:rsidRPr="00C03A30">
        <w:rPr>
          <w:rFonts w:ascii="Times New Roman" w:hAnsi="Times New Roman" w:cs="Times New Roman"/>
          <w:color w:val="auto"/>
          <w:sz w:val="18"/>
          <w:szCs w:val="18"/>
          <w:cs/>
        </w:rPr>
        <w:t xml:space="preserve">. </w:t>
      </w:r>
      <w:r w:rsidRPr="00C03A30">
        <w:rPr>
          <w:rFonts w:ascii="Times New Roman" w:hAnsi="Times New Roman" w:cs="Times New Roman"/>
          <w:color w:val="auto"/>
          <w:sz w:val="18"/>
          <w:szCs w:val="18"/>
        </w:rPr>
        <w:t>I am independent of the Group in accordance with the</w:t>
      </w:r>
      <w:r w:rsidR="00F27CBB" w:rsidRPr="00C03A30">
        <w:rPr>
          <w:rFonts w:ascii="Times New Roman" w:hAnsi="Times New Roman" w:cs="Times New Roman"/>
          <w:color w:val="auto"/>
          <w:sz w:val="18"/>
          <w:szCs w:val="18"/>
          <w:cs/>
        </w:rPr>
        <w:t xml:space="preserve"> </w:t>
      </w:r>
      <w:r w:rsidRPr="00C03A30">
        <w:rPr>
          <w:rFonts w:ascii="Times New Roman" w:hAnsi="Times New Roman" w:cs="Times New Roman"/>
          <w:color w:val="auto"/>
          <w:sz w:val="18"/>
          <w:szCs w:val="18"/>
        </w:rPr>
        <w:t xml:space="preserve">Code of Ethics for Professional Accountants </w:t>
      </w:r>
      <w:r w:rsidR="0047685B" w:rsidRPr="00C03A30">
        <w:rPr>
          <w:rFonts w:ascii="Times New Roman" w:hAnsi="Times New Roman" w:cs="Times New Roman"/>
          <w:color w:val="auto"/>
          <w:kern w:val="20"/>
          <w:sz w:val="18"/>
          <w:szCs w:val="18"/>
          <w:lang w:bidi="he-IL"/>
        </w:rPr>
        <w:t>including Independence Standards</w:t>
      </w:r>
      <w:r w:rsidR="0047685B" w:rsidRPr="00C03A30">
        <w:rPr>
          <w:rFonts w:ascii="Times New Roman" w:hAnsi="Times New Roman" w:cs="Times New Roman"/>
          <w:color w:val="auto"/>
          <w:kern w:val="20"/>
          <w:sz w:val="18"/>
          <w:szCs w:val="18"/>
          <w:cs/>
        </w:rPr>
        <w:t xml:space="preserve"> </w:t>
      </w:r>
      <w:r w:rsidR="0047685B" w:rsidRPr="00C03A30">
        <w:rPr>
          <w:rFonts w:ascii="Times New Roman" w:hAnsi="Times New Roman" w:cs="Times New Roman"/>
          <w:color w:val="auto"/>
          <w:kern w:val="20"/>
          <w:sz w:val="18"/>
          <w:szCs w:val="18"/>
        </w:rPr>
        <w:t xml:space="preserve">issued by the </w:t>
      </w:r>
      <w:r w:rsidR="0047685B" w:rsidRPr="00C03A30">
        <w:rPr>
          <w:rFonts w:ascii="Times New Roman" w:hAnsi="Times New Roman" w:cs="Times New Roman"/>
          <w:color w:val="auto"/>
          <w:kern w:val="20"/>
          <w:sz w:val="18"/>
          <w:szCs w:val="18"/>
          <w:lang w:bidi="he-IL"/>
        </w:rPr>
        <w:t>Federation of Accounting Professions</w:t>
      </w:r>
      <w:r w:rsidR="0047685B" w:rsidRPr="00C03A30">
        <w:rPr>
          <w:rFonts w:ascii="Times New Roman" w:hAnsi="Times New Roman" w:cs="Times New Roman"/>
          <w:color w:val="auto"/>
          <w:kern w:val="20"/>
          <w:sz w:val="18"/>
          <w:szCs w:val="18"/>
          <w:cs/>
        </w:rPr>
        <w:t xml:space="preserve"> </w:t>
      </w:r>
      <w:r w:rsidR="0047685B" w:rsidRPr="00C03A30">
        <w:rPr>
          <w:rFonts w:ascii="Times New Roman" w:eastAsia="Arial" w:hAnsi="Times New Roman" w:cs="Times New Roman"/>
          <w:color w:val="auto"/>
          <w:sz w:val="18"/>
          <w:szCs w:val="18"/>
        </w:rPr>
        <w:t>under the royal Patronage of</w:t>
      </w:r>
      <w:r w:rsidR="0047685B" w:rsidRPr="00C03A30">
        <w:rPr>
          <w:rFonts w:ascii="Times New Roman" w:eastAsia="Arial" w:hAnsi="Times New Roman" w:cs="Times New Roman"/>
          <w:color w:val="auto"/>
          <w:sz w:val="18"/>
          <w:szCs w:val="18"/>
          <w:cs/>
        </w:rPr>
        <w:t xml:space="preserve"> </w:t>
      </w:r>
      <w:r w:rsidR="0047685B" w:rsidRPr="00C03A30">
        <w:rPr>
          <w:rFonts w:ascii="Times New Roman" w:eastAsia="Arial" w:hAnsi="Times New Roman" w:cs="Times New Roman"/>
          <w:color w:val="auto"/>
          <w:sz w:val="18"/>
          <w:szCs w:val="18"/>
        </w:rPr>
        <w:t xml:space="preserve"> his Majesty the King</w:t>
      </w:r>
      <w:r w:rsidR="0047685B" w:rsidRPr="00C03A30">
        <w:rPr>
          <w:rFonts w:ascii="Times New Roman" w:hAnsi="Times New Roman" w:cs="Times New Roman"/>
          <w:color w:val="auto"/>
          <w:kern w:val="20"/>
          <w:sz w:val="18"/>
          <w:szCs w:val="18"/>
          <w:cs/>
        </w:rPr>
        <w:t xml:space="preserve"> (</w:t>
      </w:r>
      <w:r w:rsidR="0047685B" w:rsidRPr="00C03A30">
        <w:rPr>
          <w:rFonts w:ascii="Times New Roman" w:hAnsi="Times New Roman" w:cs="Times New Roman"/>
          <w:color w:val="auto"/>
          <w:kern w:val="20"/>
          <w:sz w:val="18"/>
          <w:szCs w:val="18"/>
          <w:lang w:bidi="he-IL"/>
        </w:rPr>
        <w:t>Code of Ethics for Professional Accountants</w:t>
      </w:r>
      <w:r w:rsidR="0047685B" w:rsidRPr="00C03A30">
        <w:rPr>
          <w:rFonts w:ascii="Times New Roman" w:hAnsi="Times New Roman" w:cs="Times New Roman"/>
          <w:color w:val="auto"/>
          <w:kern w:val="20"/>
          <w:sz w:val="18"/>
          <w:szCs w:val="18"/>
          <w:cs/>
        </w:rPr>
        <w:t>)</w:t>
      </w:r>
      <w:r w:rsidR="0047685B" w:rsidRPr="00C03A30">
        <w:rPr>
          <w:rFonts w:ascii="Times New Roman" w:eastAsia="Arial" w:hAnsi="Times New Roman" w:cs="Times New Roman"/>
          <w:color w:val="auto"/>
          <w:sz w:val="18"/>
          <w:szCs w:val="18"/>
          <w:cs/>
        </w:rPr>
        <w:t xml:space="preserve"> </w:t>
      </w:r>
      <w:r w:rsidRPr="00C03A30">
        <w:rPr>
          <w:rFonts w:ascii="Times New Roman" w:hAnsi="Times New Roman" w:cs="Times New Roman"/>
          <w:color w:val="auto"/>
          <w:sz w:val="18"/>
          <w:szCs w:val="18"/>
        </w:rPr>
        <w:t xml:space="preserve">that are relevant to my audit of the consolidated and separate financial statements, and I have fulfilled my other ethical responsibilities in accordance with </w:t>
      </w:r>
      <w:r w:rsidR="0047685B" w:rsidRPr="00C03A30">
        <w:rPr>
          <w:rFonts w:ascii="Times New Roman" w:hAnsi="Times New Roman" w:cs="Times New Roman"/>
          <w:color w:val="auto"/>
          <w:kern w:val="20"/>
          <w:sz w:val="18"/>
          <w:szCs w:val="18"/>
          <w:lang w:bidi="he-IL"/>
        </w:rPr>
        <w:t>the Code of Ethics for Professional Accountants</w:t>
      </w:r>
      <w:r w:rsidR="0047685B" w:rsidRPr="00C03A30">
        <w:rPr>
          <w:rFonts w:ascii="Times New Roman" w:eastAsia="Arial" w:hAnsi="Times New Roman" w:cs="Times New Roman"/>
          <w:color w:val="auto"/>
          <w:sz w:val="18"/>
          <w:szCs w:val="18"/>
        </w:rPr>
        <w:t xml:space="preserve">. </w:t>
      </w:r>
      <w:r w:rsidRPr="00C03A30">
        <w:rPr>
          <w:rFonts w:ascii="Times New Roman" w:hAnsi="Times New Roman" w:cs="Times New Roman"/>
          <w:color w:val="auto"/>
          <w:sz w:val="18"/>
          <w:szCs w:val="18"/>
        </w:rPr>
        <w:t>I believe that the audit evidence I have obtained is sufficient and appropriate to provide a basis for my opinion</w:t>
      </w:r>
      <w:r w:rsidRPr="00C03A30">
        <w:rPr>
          <w:rFonts w:ascii="Times New Roman" w:hAnsi="Times New Roman" w:cs="Angsana New"/>
          <w:color w:val="auto"/>
          <w:sz w:val="18"/>
          <w:szCs w:val="18"/>
          <w:cs/>
        </w:rPr>
        <w:t>.</w:t>
      </w:r>
    </w:p>
    <w:p w14:paraId="4E75530B" w14:textId="77777777" w:rsidR="00E063FB" w:rsidRPr="002032AF" w:rsidRDefault="00E063FB" w:rsidP="003E053F">
      <w:pPr>
        <w:pStyle w:val="Default"/>
        <w:numPr>
          <w:ilvl w:val="0"/>
          <w:numId w:val="9"/>
        </w:numPr>
        <w:spacing w:after="240"/>
        <w:ind w:left="425" w:right="-23" w:hanging="426"/>
        <w:jc w:val="both"/>
        <w:rPr>
          <w:rFonts w:ascii="Times New Roman" w:hAnsi="Times New Roman" w:cs="Times New Roman"/>
          <w:b/>
          <w:bCs/>
          <w:sz w:val="18"/>
          <w:szCs w:val="18"/>
        </w:rPr>
      </w:pPr>
      <w:r w:rsidRPr="002032AF">
        <w:rPr>
          <w:rFonts w:ascii="Times New Roman" w:hAnsi="Times New Roman" w:cs="Times New Roman"/>
          <w:b/>
          <w:bCs/>
          <w:sz w:val="18"/>
          <w:szCs w:val="18"/>
        </w:rPr>
        <w:t xml:space="preserve">Key Audit Matters </w:t>
      </w:r>
    </w:p>
    <w:p w14:paraId="05FFA890" w14:textId="77777777" w:rsidR="00E063FB" w:rsidRPr="00C03A30" w:rsidRDefault="00E063FB" w:rsidP="003E053F">
      <w:pPr>
        <w:pStyle w:val="Default"/>
        <w:spacing w:after="240" w:line="360" w:lineRule="auto"/>
        <w:ind w:left="425" w:right="-23"/>
        <w:jc w:val="both"/>
        <w:rPr>
          <w:rFonts w:ascii="Times New Roman" w:hAnsi="Times New Roman" w:cs="Times New Roman"/>
          <w:sz w:val="18"/>
          <w:szCs w:val="18"/>
        </w:rPr>
      </w:pPr>
      <w:r w:rsidRPr="00C03A30">
        <w:rPr>
          <w:rFonts w:ascii="Times New Roman" w:hAnsi="Times New Roman" w:cs="Times New Roman"/>
          <w:sz w:val="18"/>
          <w:szCs w:val="18"/>
        </w:rPr>
        <w:t>Key audit matters are those matters that, in my professional judgment, were of most significance in my audit of the consolidated and separate financial statements of the current period</w:t>
      </w:r>
      <w:r w:rsidRPr="00C03A30">
        <w:rPr>
          <w:rFonts w:ascii="Times New Roman" w:hAnsi="Times New Roman" w:cs="Angsana New"/>
          <w:sz w:val="18"/>
          <w:szCs w:val="18"/>
          <w:cs/>
        </w:rPr>
        <w:t xml:space="preserve">. </w:t>
      </w:r>
      <w:r w:rsidRPr="00C03A30">
        <w:rPr>
          <w:rFonts w:ascii="Times New Roman" w:hAnsi="Times New Roman" w:cs="Times New Roman"/>
          <w:sz w:val="18"/>
          <w:szCs w:val="18"/>
        </w:rPr>
        <w:t>These matters were addressed in the context of my audit of the consolidated and separate financial statements as a whole, and in forming my opinion thereon, and I do not provide a separate opinion on these matters</w:t>
      </w:r>
      <w:r w:rsidRPr="00C03A30">
        <w:rPr>
          <w:rFonts w:ascii="Times New Roman" w:hAnsi="Times New Roman" w:cs="Angsana New"/>
          <w:sz w:val="18"/>
          <w:szCs w:val="18"/>
          <w:cs/>
        </w:rPr>
        <w:t>.</w:t>
      </w:r>
    </w:p>
    <w:p w14:paraId="3BF24E71" w14:textId="0E09AE3A" w:rsidR="00E063FB" w:rsidRPr="00C03A30" w:rsidRDefault="00E063FB" w:rsidP="003E053F">
      <w:pPr>
        <w:pStyle w:val="Default"/>
        <w:spacing w:before="120" w:after="240"/>
        <w:ind w:left="425" w:right="-23"/>
        <w:jc w:val="both"/>
        <w:rPr>
          <w:rFonts w:ascii="Times New Roman" w:hAnsi="Times New Roman" w:cs="Times New Roman"/>
          <w:sz w:val="18"/>
          <w:szCs w:val="18"/>
        </w:rPr>
      </w:pPr>
      <w:r w:rsidRPr="00C03A30">
        <w:rPr>
          <w:rFonts w:ascii="Times New Roman" w:hAnsi="Times New Roman" w:cs="Times New Roman"/>
          <w:sz w:val="18"/>
          <w:szCs w:val="18"/>
        </w:rPr>
        <w:t>Key Audit Matters included Audited Procedures are as follows</w:t>
      </w:r>
      <w:r w:rsidRPr="00C03A30">
        <w:rPr>
          <w:rFonts w:ascii="Times New Roman" w:hAnsi="Times New Roman" w:cs="Angsana New"/>
          <w:sz w:val="18"/>
          <w:szCs w:val="18"/>
          <w:cs/>
        </w:rPr>
        <w:t>:</w:t>
      </w:r>
    </w:p>
    <w:p w14:paraId="246D8CFC" w14:textId="5FB94CCF" w:rsidR="00C85BA5" w:rsidRPr="00C03A30" w:rsidRDefault="00C85BA5" w:rsidP="003E053F">
      <w:pPr>
        <w:pStyle w:val="Default"/>
        <w:spacing w:before="120" w:after="240"/>
        <w:ind w:left="425" w:right="-23"/>
        <w:jc w:val="both"/>
        <w:rPr>
          <w:rFonts w:ascii="Times New Roman" w:hAnsi="Times New Roman" w:cs="Times New Roman"/>
          <w:b/>
          <w:bCs/>
          <w:sz w:val="18"/>
          <w:szCs w:val="18"/>
          <w:u w:val="single"/>
        </w:rPr>
      </w:pPr>
      <w:r w:rsidRPr="00C03A30">
        <w:rPr>
          <w:rFonts w:ascii="Times New Roman" w:hAnsi="Times New Roman" w:cs="Times New Roman"/>
          <w:b/>
          <w:bCs/>
          <w:sz w:val="18"/>
          <w:szCs w:val="18"/>
          <w:u w:val="single"/>
        </w:rPr>
        <w:t>Digital Assets</w:t>
      </w:r>
    </w:p>
    <w:p w14:paraId="218C90D4" w14:textId="59E41A84" w:rsidR="001C7C46" w:rsidRPr="001C7C46" w:rsidRDefault="001C7C46" w:rsidP="001C7C46">
      <w:pPr>
        <w:pStyle w:val="Default"/>
        <w:spacing w:before="120" w:after="240" w:line="360" w:lineRule="auto"/>
        <w:ind w:left="425" w:right="-23"/>
        <w:jc w:val="both"/>
        <w:rPr>
          <w:rFonts w:ascii="Times New Roman" w:hAnsi="Times New Roman" w:cs="Times New Roman"/>
          <w:color w:val="auto"/>
          <w:sz w:val="18"/>
          <w:szCs w:val="18"/>
          <w:cs/>
        </w:rPr>
      </w:pPr>
      <w:r w:rsidRPr="001C7C46">
        <w:rPr>
          <w:rFonts w:ascii="Times New Roman" w:hAnsi="Times New Roman" w:cs="Times New Roman"/>
          <w:color w:val="auto"/>
          <w:sz w:val="18"/>
          <w:szCs w:val="18"/>
        </w:rPr>
        <w:t xml:space="preserve">As of December </w:t>
      </w:r>
      <w:r w:rsidRPr="001C7C46">
        <w:rPr>
          <w:rFonts w:ascii="Times New Roman" w:hAnsi="Times New Roman" w:cs="Times New Roman"/>
          <w:color w:val="auto"/>
          <w:sz w:val="18"/>
          <w:szCs w:val="18"/>
          <w:cs/>
        </w:rPr>
        <w:t>31</w:t>
      </w:r>
      <w:r w:rsidRPr="001C7C46">
        <w:rPr>
          <w:rFonts w:ascii="Times New Roman" w:hAnsi="Times New Roman" w:cs="Times New Roman"/>
          <w:color w:val="auto"/>
          <w:sz w:val="18"/>
          <w:szCs w:val="18"/>
        </w:rPr>
        <w:t xml:space="preserve">, </w:t>
      </w:r>
      <w:r w:rsidRPr="001C7C46">
        <w:rPr>
          <w:rFonts w:ascii="Times New Roman" w:hAnsi="Times New Roman" w:cs="Times New Roman"/>
          <w:color w:val="auto"/>
          <w:sz w:val="18"/>
          <w:szCs w:val="18"/>
          <w:cs/>
        </w:rPr>
        <w:t>2024</w:t>
      </w:r>
      <w:r w:rsidRPr="001C7C46">
        <w:rPr>
          <w:rFonts w:ascii="Times New Roman" w:hAnsi="Times New Roman" w:cs="Times New Roman"/>
          <w:color w:val="auto"/>
          <w:sz w:val="18"/>
          <w:szCs w:val="18"/>
        </w:rPr>
        <w:t xml:space="preserve">, the Group has digital assets presented as inventory in the consolidated financial statements amounting to Baht </w:t>
      </w:r>
      <w:r w:rsidRPr="001C7C46">
        <w:rPr>
          <w:rFonts w:ascii="Times New Roman" w:hAnsi="Times New Roman" w:cs="Times New Roman"/>
          <w:color w:val="auto"/>
          <w:sz w:val="18"/>
          <w:szCs w:val="18"/>
          <w:cs/>
        </w:rPr>
        <w:t>662</w:t>
      </w:r>
      <w:r w:rsidRPr="001C7C46">
        <w:rPr>
          <w:rFonts w:ascii="Times New Roman" w:hAnsi="Times New Roman" w:cs="Times New Roman"/>
          <w:color w:val="auto"/>
          <w:sz w:val="18"/>
          <w:szCs w:val="18"/>
        </w:rPr>
        <w:t>,</w:t>
      </w:r>
      <w:r w:rsidRPr="001C7C46">
        <w:rPr>
          <w:rFonts w:ascii="Times New Roman" w:hAnsi="Times New Roman" w:cs="Times New Roman"/>
          <w:color w:val="auto"/>
          <w:sz w:val="18"/>
          <w:szCs w:val="18"/>
          <w:cs/>
        </w:rPr>
        <w:t>926</w:t>
      </w:r>
      <w:r w:rsidRPr="001C7C46">
        <w:rPr>
          <w:rFonts w:ascii="Times New Roman" w:hAnsi="Times New Roman" w:cs="Times New Roman"/>
          <w:color w:val="auto"/>
          <w:sz w:val="18"/>
          <w:szCs w:val="18"/>
        </w:rPr>
        <w:t>,</w:t>
      </w:r>
      <w:r w:rsidRPr="001C7C46">
        <w:rPr>
          <w:rFonts w:ascii="Times New Roman" w:hAnsi="Times New Roman" w:cs="Times New Roman"/>
          <w:color w:val="auto"/>
          <w:sz w:val="18"/>
          <w:szCs w:val="18"/>
          <w:cs/>
        </w:rPr>
        <w:t xml:space="preserve">403.61 </w:t>
      </w:r>
      <w:r w:rsidRPr="001C7C46">
        <w:rPr>
          <w:rFonts w:ascii="Times New Roman" w:hAnsi="Times New Roman" w:cs="Times New Roman"/>
          <w:color w:val="auto"/>
          <w:sz w:val="18"/>
          <w:szCs w:val="18"/>
        </w:rPr>
        <w:t xml:space="preserve">and in the separate financial statements amounting to Baht </w:t>
      </w:r>
      <w:r w:rsidRPr="001C7C46">
        <w:rPr>
          <w:rFonts w:ascii="Times New Roman" w:hAnsi="Times New Roman" w:cs="Times New Roman"/>
          <w:color w:val="auto"/>
          <w:sz w:val="18"/>
          <w:szCs w:val="18"/>
          <w:cs/>
        </w:rPr>
        <w:t>464</w:t>
      </w:r>
      <w:r w:rsidRPr="001C7C46">
        <w:rPr>
          <w:rFonts w:ascii="Times New Roman" w:hAnsi="Times New Roman" w:cs="Times New Roman"/>
          <w:color w:val="auto"/>
          <w:sz w:val="18"/>
          <w:szCs w:val="18"/>
        </w:rPr>
        <w:t>,</w:t>
      </w:r>
      <w:r w:rsidRPr="001C7C46">
        <w:rPr>
          <w:rFonts w:ascii="Times New Roman" w:hAnsi="Times New Roman" w:cs="Times New Roman"/>
          <w:color w:val="auto"/>
          <w:sz w:val="18"/>
          <w:szCs w:val="18"/>
          <w:cs/>
        </w:rPr>
        <w:t xml:space="preserve">301.68. </w:t>
      </w:r>
      <w:r w:rsidRPr="001C7C46">
        <w:rPr>
          <w:rFonts w:ascii="Times New Roman" w:hAnsi="Times New Roman" w:cs="Times New Roman"/>
          <w:color w:val="auto"/>
          <w:sz w:val="18"/>
          <w:szCs w:val="18"/>
        </w:rPr>
        <w:t xml:space="preserve">Additionally, digital assets are presented as intangible assets in the consolidated financial statements amounting to Baht </w:t>
      </w:r>
      <w:r w:rsidRPr="001C7C46">
        <w:rPr>
          <w:rFonts w:ascii="Times New Roman" w:hAnsi="Times New Roman" w:cs="Times New Roman"/>
          <w:color w:val="auto"/>
          <w:sz w:val="18"/>
          <w:szCs w:val="18"/>
          <w:cs/>
        </w:rPr>
        <w:t>444</w:t>
      </w:r>
      <w:r w:rsidRPr="001C7C46">
        <w:rPr>
          <w:rFonts w:ascii="Times New Roman" w:hAnsi="Times New Roman" w:cs="Times New Roman"/>
          <w:color w:val="auto"/>
          <w:sz w:val="18"/>
          <w:szCs w:val="18"/>
        </w:rPr>
        <w:t>,</w:t>
      </w:r>
      <w:r w:rsidRPr="001C7C46">
        <w:rPr>
          <w:rFonts w:ascii="Times New Roman" w:hAnsi="Times New Roman" w:cs="Times New Roman"/>
          <w:color w:val="auto"/>
          <w:sz w:val="18"/>
          <w:szCs w:val="18"/>
          <w:cs/>
        </w:rPr>
        <w:t>038</w:t>
      </w:r>
      <w:r w:rsidRPr="001C7C46">
        <w:rPr>
          <w:rFonts w:ascii="Times New Roman" w:hAnsi="Times New Roman" w:cs="Times New Roman"/>
          <w:color w:val="auto"/>
          <w:sz w:val="18"/>
          <w:szCs w:val="18"/>
        </w:rPr>
        <w:t>,</w:t>
      </w:r>
      <w:r w:rsidRPr="001C7C46">
        <w:rPr>
          <w:rFonts w:ascii="Times New Roman" w:hAnsi="Times New Roman" w:cs="Times New Roman"/>
          <w:color w:val="auto"/>
          <w:sz w:val="18"/>
          <w:szCs w:val="18"/>
          <w:cs/>
        </w:rPr>
        <w:t>620.85.</w:t>
      </w:r>
    </w:p>
    <w:p w14:paraId="09167921" w14:textId="3420A5CB" w:rsidR="001C7C46" w:rsidRPr="001C7C46" w:rsidRDefault="001C7C46" w:rsidP="001C7C46">
      <w:pPr>
        <w:ind w:firstLine="425"/>
        <w:rPr>
          <w:rFonts w:ascii="Times New Roman" w:hAnsi="Times New Roman" w:cs="Times New Roman"/>
          <w:sz w:val="18"/>
          <w:szCs w:val="21"/>
          <w:cs/>
        </w:rPr>
      </w:pPr>
      <w:r w:rsidRPr="001C7C46">
        <w:rPr>
          <w:rFonts w:ascii="Times New Roman" w:hAnsi="Times New Roman" w:cs="Times New Roman"/>
          <w:sz w:val="18"/>
          <w:szCs w:val="21"/>
        </w:rPr>
        <w:lastRenderedPageBreak/>
        <w:t>Due to the significant amount of "digital assets," I regard such matters significant for the audit.</w:t>
      </w:r>
    </w:p>
    <w:p w14:paraId="192936B3" w14:textId="7F43BE9A" w:rsidR="003F6D86" w:rsidRPr="00C03A30" w:rsidRDefault="00560565" w:rsidP="00A40EA6">
      <w:pPr>
        <w:widowControl w:val="0"/>
        <w:spacing w:after="120" w:line="360" w:lineRule="auto"/>
        <w:ind w:left="425"/>
        <w:jc w:val="thaiDistribute"/>
        <w:rPr>
          <w:rFonts w:ascii="Times New Roman" w:hAnsi="Times New Roman" w:cs="Times New Roman"/>
          <w:sz w:val="18"/>
          <w:szCs w:val="18"/>
          <w:lang w:val="en"/>
        </w:rPr>
      </w:pPr>
      <w:r w:rsidRPr="00C03A30">
        <w:rPr>
          <w:rFonts w:ascii="Times New Roman" w:hAnsi="Times New Roman" w:cs="Times New Roman"/>
          <w:sz w:val="18"/>
          <w:szCs w:val="18"/>
          <w:lang w:val="en"/>
        </w:rPr>
        <w:t xml:space="preserve">Therefore, my Audited Procedures to the Key Audit Matters are as </w:t>
      </w:r>
      <w:proofErr w:type="gramStart"/>
      <w:r w:rsidRPr="00C03A30">
        <w:rPr>
          <w:rFonts w:ascii="Times New Roman" w:hAnsi="Times New Roman" w:cs="Times New Roman"/>
          <w:sz w:val="18"/>
          <w:szCs w:val="18"/>
          <w:lang w:val="en"/>
        </w:rPr>
        <w:t>follow;</w:t>
      </w:r>
      <w:proofErr w:type="gramEnd"/>
    </w:p>
    <w:p w14:paraId="5D24331D" w14:textId="6BD29F9F" w:rsidR="003F6D86" w:rsidRPr="00C03A30" w:rsidRDefault="003F6D86" w:rsidP="004629ED">
      <w:pPr>
        <w:widowControl w:val="0"/>
        <w:numPr>
          <w:ilvl w:val="0"/>
          <w:numId w:val="11"/>
        </w:numPr>
        <w:spacing w:after="100" w:afterAutospacing="1" w:line="360" w:lineRule="auto"/>
        <w:ind w:left="993" w:hanging="284"/>
        <w:jc w:val="thaiDistribute"/>
        <w:rPr>
          <w:rFonts w:ascii="Times New Roman" w:hAnsi="Times New Roman" w:cs="Times New Roman"/>
          <w:sz w:val="18"/>
          <w:szCs w:val="18"/>
        </w:rPr>
      </w:pPr>
      <w:r w:rsidRPr="00C03A30">
        <w:rPr>
          <w:rFonts w:ascii="Times New Roman" w:hAnsi="Times New Roman" w:cs="Times New Roman"/>
          <w:sz w:val="18"/>
          <w:szCs w:val="18"/>
          <w:lang w:val="en"/>
        </w:rPr>
        <w:t xml:space="preserve">Understand </w:t>
      </w:r>
      <w:r w:rsidR="00A40EA6" w:rsidRPr="00C03A30">
        <w:rPr>
          <w:rFonts w:ascii="Times New Roman" w:hAnsi="Times New Roman" w:cs="Times New Roman"/>
          <w:sz w:val="18"/>
          <w:szCs w:val="18"/>
          <w:lang w:val="en"/>
        </w:rPr>
        <w:t xml:space="preserve">the </w:t>
      </w:r>
      <w:r w:rsidRPr="00C03A30">
        <w:rPr>
          <w:rFonts w:ascii="Times New Roman" w:hAnsi="Times New Roman" w:cs="Times New Roman"/>
          <w:sz w:val="18"/>
          <w:szCs w:val="18"/>
          <w:lang w:val="en"/>
        </w:rPr>
        <w:t xml:space="preserve">operational procedures and internal controls related to "digital assets" </w:t>
      </w:r>
      <w:r w:rsidRPr="00C03A30">
        <w:rPr>
          <w:rFonts w:ascii="Times New Roman" w:hAnsi="Times New Roman" w:cs="Times New Roman"/>
          <w:spacing w:val="4"/>
          <w:sz w:val="18"/>
          <w:szCs w:val="18"/>
          <w:lang w:val="en"/>
        </w:rPr>
        <w:t>transactions.</w:t>
      </w:r>
    </w:p>
    <w:p w14:paraId="50C9C151" w14:textId="77777777" w:rsidR="003F6D86" w:rsidRPr="00C03A30" w:rsidRDefault="003F6D86" w:rsidP="004629ED">
      <w:pPr>
        <w:widowControl w:val="0"/>
        <w:numPr>
          <w:ilvl w:val="0"/>
          <w:numId w:val="11"/>
        </w:numPr>
        <w:spacing w:after="100" w:afterAutospacing="1" w:line="360" w:lineRule="auto"/>
        <w:ind w:left="993" w:hanging="284"/>
        <w:jc w:val="thaiDistribute"/>
        <w:rPr>
          <w:rFonts w:ascii="Times New Roman" w:hAnsi="Times New Roman" w:cs="Times New Roman"/>
          <w:sz w:val="18"/>
          <w:szCs w:val="18"/>
        </w:rPr>
      </w:pPr>
      <w:r w:rsidRPr="00C03A30">
        <w:rPr>
          <w:rFonts w:ascii="Times New Roman" w:hAnsi="Times New Roman" w:cs="Times New Roman"/>
          <w:sz w:val="18"/>
          <w:szCs w:val="18"/>
          <w:lang w:val="en"/>
        </w:rPr>
        <w:t xml:space="preserve">Test the design and compliance of internal controls related to "digital assets" </w:t>
      </w:r>
      <w:r w:rsidRPr="00C03A30">
        <w:rPr>
          <w:rFonts w:ascii="Times New Roman" w:hAnsi="Times New Roman" w:cs="Times New Roman"/>
          <w:spacing w:val="4"/>
          <w:sz w:val="18"/>
          <w:szCs w:val="18"/>
          <w:lang w:val="en"/>
        </w:rPr>
        <w:t>transactions.</w:t>
      </w:r>
    </w:p>
    <w:p w14:paraId="670A1BD6" w14:textId="326AD741" w:rsidR="003F6D86" w:rsidRPr="00C03A30" w:rsidRDefault="00560565" w:rsidP="00A40EA6">
      <w:pPr>
        <w:widowControl w:val="0"/>
        <w:numPr>
          <w:ilvl w:val="0"/>
          <w:numId w:val="11"/>
        </w:numPr>
        <w:spacing w:after="120" w:line="360" w:lineRule="auto"/>
        <w:ind w:left="993" w:hanging="284"/>
        <w:jc w:val="thaiDistribute"/>
        <w:rPr>
          <w:rFonts w:ascii="Times New Roman" w:hAnsi="Times New Roman" w:cs="Times New Roman"/>
          <w:sz w:val="18"/>
          <w:szCs w:val="18"/>
        </w:rPr>
      </w:pPr>
      <w:r w:rsidRPr="00C03A30">
        <w:rPr>
          <w:rFonts w:ascii="Times New Roman" w:hAnsi="Times New Roman" w:cs="Times New Roman"/>
          <w:sz w:val="18"/>
          <w:szCs w:val="18"/>
          <w:lang w:val="en"/>
        </w:rPr>
        <w:t>Substantive test</w:t>
      </w:r>
      <w:r w:rsidR="003F6D86" w:rsidRPr="00C03A30">
        <w:rPr>
          <w:rFonts w:ascii="Times New Roman" w:hAnsi="Times New Roman" w:cs="Times New Roman"/>
          <w:sz w:val="18"/>
          <w:szCs w:val="18"/>
          <w:lang w:val="en"/>
        </w:rPr>
        <w:t>, which includes:</w:t>
      </w:r>
    </w:p>
    <w:p w14:paraId="09DAD1AA" w14:textId="6C1101B0" w:rsidR="003F6D86" w:rsidRPr="00C03A30" w:rsidRDefault="003F6D86" w:rsidP="004629ED">
      <w:pPr>
        <w:widowControl w:val="0"/>
        <w:numPr>
          <w:ilvl w:val="0"/>
          <w:numId w:val="13"/>
        </w:numPr>
        <w:spacing w:after="100" w:afterAutospacing="1" w:line="360" w:lineRule="auto"/>
        <w:ind w:left="1418" w:hanging="284"/>
        <w:jc w:val="thaiDistribute"/>
        <w:rPr>
          <w:rFonts w:ascii="Times New Roman" w:hAnsi="Times New Roman" w:cs="Times New Roman"/>
          <w:sz w:val="18"/>
          <w:szCs w:val="18"/>
        </w:rPr>
      </w:pPr>
      <w:r w:rsidRPr="00C03A30">
        <w:rPr>
          <w:rFonts w:ascii="Times New Roman" w:hAnsi="Times New Roman" w:cs="Times New Roman"/>
          <w:sz w:val="18"/>
          <w:szCs w:val="18"/>
          <w:lang w:val="en"/>
        </w:rPr>
        <w:t xml:space="preserve">Check the trade </w:t>
      </w:r>
      <w:r w:rsidR="00E84847" w:rsidRPr="00C03A30">
        <w:rPr>
          <w:rFonts w:ascii="Times New Roman" w:hAnsi="Times New Roman" w:cs="Times New Roman"/>
          <w:sz w:val="18"/>
          <w:szCs w:val="18"/>
          <w:lang w:val="en"/>
        </w:rPr>
        <w:t xml:space="preserve">transactions </w:t>
      </w:r>
      <w:r w:rsidRPr="00C03A30">
        <w:rPr>
          <w:rFonts w:ascii="Times New Roman" w:hAnsi="Times New Roman" w:cs="Times New Roman"/>
          <w:sz w:val="18"/>
          <w:szCs w:val="18"/>
          <w:lang w:val="en"/>
        </w:rPr>
        <w:t xml:space="preserve">the Group </w:t>
      </w:r>
      <w:r w:rsidR="00E84847" w:rsidRPr="00C03A30">
        <w:rPr>
          <w:rFonts w:ascii="Times New Roman" w:hAnsi="Times New Roman" w:cs="Times New Roman"/>
          <w:sz w:val="18"/>
          <w:szCs w:val="18"/>
          <w:lang w:val="en"/>
        </w:rPr>
        <w:t>made</w:t>
      </w:r>
      <w:r w:rsidRPr="00C03A30">
        <w:rPr>
          <w:rFonts w:ascii="Times New Roman" w:hAnsi="Times New Roman" w:cs="Times New Roman"/>
          <w:sz w:val="18"/>
          <w:szCs w:val="18"/>
          <w:lang w:val="en"/>
        </w:rPr>
        <w:t xml:space="preserve"> with the seller</w:t>
      </w:r>
      <w:r w:rsidR="00560565" w:rsidRPr="00C03A30">
        <w:rPr>
          <w:rFonts w:ascii="Times New Roman" w:hAnsi="Times New Roman" w:cs="Times New Roman"/>
          <w:sz w:val="18"/>
          <w:szCs w:val="18"/>
          <w:lang w:val="en"/>
        </w:rPr>
        <w:t>,</w:t>
      </w:r>
      <w:r w:rsidRPr="00C03A30">
        <w:rPr>
          <w:rFonts w:ascii="Times New Roman" w:hAnsi="Times New Roman" w:cs="Times New Roman"/>
          <w:sz w:val="18"/>
          <w:szCs w:val="18"/>
          <w:lang w:val="en"/>
        </w:rPr>
        <w:t xml:space="preserve"> </w:t>
      </w:r>
      <w:r w:rsidR="00560565" w:rsidRPr="00C03A30">
        <w:rPr>
          <w:rFonts w:ascii="Times New Roman" w:hAnsi="Times New Roman" w:cs="Times New Roman"/>
          <w:sz w:val="18"/>
          <w:szCs w:val="18"/>
          <w:lang w:val="en"/>
        </w:rPr>
        <w:t>p</w:t>
      </w:r>
      <w:r w:rsidRPr="00C03A30">
        <w:rPr>
          <w:rFonts w:ascii="Times New Roman" w:hAnsi="Times New Roman" w:cs="Times New Roman"/>
          <w:sz w:val="18"/>
          <w:szCs w:val="18"/>
          <w:lang w:val="en"/>
        </w:rPr>
        <w:t>roof of payment</w:t>
      </w:r>
      <w:r w:rsidR="00560565" w:rsidRPr="00C03A30">
        <w:rPr>
          <w:rFonts w:ascii="Times New Roman" w:hAnsi="Times New Roman" w:cs="Times New Roman"/>
          <w:sz w:val="18"/>
          <w:szCs w:val="18"/>
          <w:lang w:val="en"/>
        </w:rPr>
        <w:t>s,</w:t>
      </w:r>
      <w:r w:rsidRPr="00C03A30">
        <w:rPr>
          <w:rFonts w:ascii="Times New Roman" w:hAnsi="Times New Roman" w:cs="Times New Roman"/>
          <w:sz w:val="18"/>
          <w:szCs w:val="18"/>
          <w:lang w:val="en"/>
        </w:rPr>
        <w:t xml:space="preserve"> </w:t>
      </w:r>
      <w:r w:rsidR="00560565" w:rsidRPr="00C03A30">
        <w:rPr>
          <w:rFonts w:ascii="Times New Roman" w:hAnsi="Times New Roman" w:cs="Times New Roman"/>
          <w:sz w:val="18"/>
          <w:szCs w:val="18"/>
          <w:lang w:val="en"/>
        </w:rPr>
        <w:t>r</w:t>
      </w:r>
      <w:r w:rsidRPr="00C03A30">
        <w:rPr>
          <w:rFonts w:ascii="Times New Roman" w:hAnsi="Times New Roman" w:cs="Times New Roman"/>
          <w:spacing w:val="-2"/>
          <w:sz w:val="18"/>
          <w:szCs w:val="18"/>
          <w:lang w:val="en"/>
        </w:rPr>
        <w:t xml:space="preserve">ead </w:t>
      </w:r>
      <w:r w:rsidR="00560565" w:rsidRPr="00C03A30">
        <w:rPr>
          <w:rFonts w:ascii="Times New Roman" w:hAnsi="Times New Roman" w:cs="Times New Roman"/>
          <w:spacing w:val="-2"/>
          <w:sz w:val="18"/>
          <w:szCs w:val="18"/>
          <w:lang w:val="en"/>
        </w:rPr>
        <w:t xml:space="preserve">the </w:t>
      </w:r>
      <w:r w:rsidRPr="00C03A30">
        <w:rPr>
          <w:rFonts w:ascii="Times New Roman" w:hAnsi="Times New Roman" w:cs="Times New Roman"/>
          <w:spacing w:val="-2"/>
          <w:sz w:val="18"/>
          <w:szCs w:val="18"/>
          <w:lang w:val="en"/>
        </w:rPr>
        <w:t>minutes</w:t>
      </w:r>
      <w:r w:rsidRPr="00C03A30">
        <w:rPr>
          <w:rFonts w:ascii="Times New Roman" w:hAnsi="Times New Roman" w:cs="Times New Roman"/>
          <w:sz w:val="18"/>
          <w:szCs w:val="18"/>
          <w:lang w:val="en"/>
        </w:rPr>
        <w:t xml:space="preserve"> and </w:t>
      </w:r>
      <w:r w:rsidR="00560565" w:rsidRPr="00C03A30">
        <w:rPr>
          <w:rFonts w:ascii="Times New Roman" w:hAnsi="Times New Roman" w:cs="Times New Roman"/>
          <w:sz w:val="18"/>
          <w:szCs w:val="18"/>
          <w:lang w:val="en"/>
        </w:rPr>
        <w:t>verify the</w:t>
      </w:r>
      <w:r w:rsidRPr="00C03A30">
        <w:rPr>
          <w:rFonts w:ascii="Times New Roman" w:hAnsi="Times New Roman" w:cs="Times New Roman"/>
          <w:sz w:val="18"/>
          <w:szCs w:val="18"/>
          <w:lang w:val="en"/>
        </w:rPr>
        <w:t xml:space="preserve"> related documents </w:t>
      </w:r>
      <w:r w:rsidR="00560565" w:rsidRPr="00C03A30">
        <w:rPr>
          <w:rFonts w:ascii="Times New Roman" w:hAnsi="Times New Roman" w:cs="Times New Roman"/>
          <w:sz w:val="18"/>
          <w:szCs w:val="18"/>
          <w:lang w:val="en"/>
        </w:rPr>
        <w:t>t</w:t>
      </w:r>
      <w:r w:rsidRPr="00C03A30">
        <w:rPr>
          <w:rFonts w:ascii="Times New Roman" w:hAnsi="Times New Roman" w:cs="Times New Roman"/>
          <w:spacing w:val="-2"/>
          <w:sz w:val="18"/>
          <w:szCs w:val="18"/>
          <w:lang w:val="en"/>
        </w:rPr>
        <w:t xml:space="preserve">o understand </w:t>
      </w:r>
      <w:r w:rsidR="006C5AB4" w:rsidRPr="00C03A30">
        <w:rPr>
          <w:rFonts w:ascii="Times New Roman" w:hAnsi="Times New Roman" w:cs="Times New Roman"/>
          <w:spacing w:val="-2"/>
          <w:sz w:val="18"/>
          <w:szCs w:val="18"/>
          <w:lang w:val="en"/>
        </w:rPr>
        <w:t xml:space="preserve">the </w:t>
      </w:r>
      <w:r w:rsidRPr="00C03A30">
        <w:rPr>
          <w:rFonts w:ascii="Times New Roman" w:hAnsi="Times New Roman" w:cs="Times New Roman"/>
          <w:spacing w:val="-2"/>
          <w:sz w:val="18"/>
          <w:szCs w:val="18"/>
          <w:lang w:val="en"/>
        </w:rPr>
        <w:t xml:space="preserve">important terms and conditions including the </w:t>
      </w:r>
      <w:r w:rsidR="00E84847" w:rsidRPr="00C03A30">
        <w:rPr>
          <w:rFonts w:ascii="Times New Roman" w:hAnsi="Times New Roman" w:cs="Times New Roman"/>
          <w:sz w:val="18"/>
          <w:szCs w:val="18"/>
          <w:lang w:val="en"/>
        </w:rPr>
        <w:t>transactions</w:t>
      </w:r>
      <w:r w:rsidRPr="00C03A30">
        <w:rPr>
          <w:rFonts w:ascii="Times New Roman" w:hAnsi="Times New Roman" w:cs="Times New Roman"/>
          <w:sz w:val="18"/>
          <w:szCs w:val="18"/>
          <w:lang w:val="en"/>
        </w:rPr>
        <w:t xml:space="preserve"> </w:t>
      </w:r>
      <w:r w:rsidR="006C5AB4" w:rsidRPr="00C03A30">
        <w:rPr>
          <w:rFonts w:ascii="Times New Roman" w:hAnsi="Times New Roman" w:cs="Times New Roman"/>
          <w:sz w:val="18"/>
          <w:szCs w:val="18"/>
          <w:lang w:val="en"/>
        </w:rPr>
        <w:t xml:space="preserve">related to the recognition of the transactions </w:t>
      </w:r>
      <w:r w:rsidRPr="00C03A30">
        <w:rPr>
          <w:rFonts w:ascii="Times New Roman" w:hAnsi="Times New Roman" w:cs="Times New Roman"/>
          <w:sz w:val="18"/>
          <w:szCs w:val="18"/>
          <w:lang w:val="en"/>
        </w:rPr>
        <w:t>and to consider the application of relevant financial reporting standards.</w:t>
      </w:r>
    </w:p>
    <w:p w14:paraId="2AAA0FF8" w14:textId="412B5947" w:rsidR="003F6D86" w:rsidRPr="00C03A30" w:rsidRDefault="00E84847" w:rsidP="004629ED">
      <w:pPr>
        <w:widowControl w:val="0"/>
        <w:numPr>
          <w:ilvl w:val="0"/>
          <w:numId w:val="13"/>
        </w:numPr>
        <w:spacing w:after="100" w:afterAutospacing="1" w:line="360" w:lineRule="auto"/>
        <w:ind w:left="1418" w:hanging="284"/>
        <w:jc w:val="thaiDistribute"/>
        <w:rPr>
          <w:rFonts w:ascii="Times New Roman" w:hAnsi="Times New Roman" w:cs="Times New Roman"/>
          <w:sz w:val="18"/>
          <w:szCs w:val="18"/>
        </w:rPr>
      </w:pPr>
      <w:r w:rsidRPr="00C03A30">
        <w:rPr>
          <w:rFonts w:ascii="Times New Roman" w:hAnsi="Times New Roman" w:cs="Times New Roman"/>
          <w:sz w:val="18"/>
          <w:szCs w:val="18"/>
          <w:lang w:val="en"/>
        </w:rPr>
        <w:t>Verify the</w:t>
      </w:r>
      <w:r w:rsidR="003F6D86" w:rsidRPr="00C03A30">
        <w:rPr>
          <w:rFonts w:ascii="Times New Roman" w:hAnsi="Times New Roman" w:cs="Times New Roman"/>
          <w:sz w:val="18"/>
          <w:szCs w:val="18"/>
          <w:lang w:val="en"/>
        </w:rPr>
        <w:t xml:space="preserve"> digital asset details, including </w:t>
      </w:r>
      <w:r w:rsidRPr="00C03A30">
        <w:rPr>
          <w:rFonts w:ascii="Times New Roman" w:hAnsi="Times New Roman" w:cs="Times New Roman"/>
          <w:sz w:val="18"/>
          <w:szCs w:val="18"/>
          <w:lang w:val="en"/>
        </w:rPr>
        <w:t>existence of the assets</w:t>
      </w:r>
      <w:r w:rsidR="003F6D86" w:rsidRPr="00C03A30">
        <w:rPr>
          <w:rFonts w:ascii="Times New Roman" w:hAnsi="Times New Roman" w:cs="Times New Roman"/>
          <w:sz w:val="18"/>
          <w:szCs w:val="18"/>
          <w:lang w:val="en"/>
        </w:rPr>
        <w:t xml:space="preserve">, ownership, obligations, completeness, accuracy, and </w:t>
      </w:r>
      <w:r w:rsidRPr="00C03A30">
        <w:rPr>
          <w:rFonts w:ascii="Times New Roman" w:hAnsi="Times New Roman" w:cs="Times New Roman"/>
          <w:sz w:val="18"/>
          <w:szCs w:val="18"/>
          <w:lang w:val="en"/>
        </w:rPr>
        <w:t>value</w:t>
      </w:r>
      <w:r w:rsidR="003F6D86" w:rsidRPr="00C03A30">
        <w:rPr>
          <w:rFonts w:ascii="Times New Roman" w:hAnsi="Times New Roman" w:cs="Times New Roman"/>
          <w:sz w:val="18"/>
          <w:szCs w:val="18"/>
          <w:lang w:val="en"/>
        </w:rPr>
        <w:t xml:space="preserve"> of </w:t>
      </w:r>
      <w:r w:rsidRPr="00C03A30">
        <w:rPr>
          <w:rFonts w:ascii="Times New Roman" w:hAnsi="Times New Roman" w:cs="Times New Roman"/>
          <w:sz w:val="18"/>
          <w:szCs w:val="18"/>
          <w:lang w:val="en"/>
        </w:rPr>
        <w:t xml:space="preserve">the </w:t>
      </w:r>
      <w:r w:rsidR="003F6D86" w:rsidRPr="00C03A30">
        <w:rPr>
          <w:rFonts w:ascii="Times New Roman" w:hAnsi="Times New Roman" w:cs="Times New Roman"/>
          <w:sz w:val="18"/>
          <w:szCs w:val="18"/>
          <w:lang w:val="en"/>
        </w:rPr>
        <w:t>digital assets.</w:t>
      </w:r>
    </w:p>
    <w:p w14:paraId="5933732F" w14:textId="6C34A1C0" w:rsidR="003F6D86" w:rsidRPr="00C03A30" w:rsidRDefault="00E84847" w:rsidP="004629ED">
      <w:pPr>
        <w:numPr>
          <w:ilvl w:val="0"/>
          <w:numId w:val="13"/>
        </w:numPr>
        <w:spacing w:after="100" w:afterAutospacing="1" w:line="360" w:lineRule="auto"/>
        <w:ind w:left="1418" w:hanging="284"/>
        <w:contextualSpacing/>
        <w:rPr>
          <w:rFonts w:ascii="Times New Roman" w:hAnsi="Times New Roman" w:cs="Times New Roman"/>
          <w:sz w:val="18"/>
          <w:szCs w:val="18"/>
        </w:rPr>
      </w:pPr>
      <w:r w:rsidRPr="00C03A30">
        <w:rPr>
          <w:rFonts w:ascii="Times New Roman" w:hAnsi="Times New Roman" w:cs="Times New Roman"/>
          <w:sz w:val="18"/>
          <w:szCs w:val="18"/>
          <w:lang w:val="en"/>
        </w:rPr>
        <w:t>Verify</w:t>
      </w:r>
      <w:r w:rsidR="003F6D86" w:rsidRPr="00C03A30">
        <w:rPr>
          <w:rFonts w:ascii="Times New Roman" w:hAnsi="Times New Roman" w:cs="Times New Roman"/>
          <w:sz w:val="18"/>
          <w:szCs w:val="18"/>
          <w:lang w:val="en"/>
        </w:rPr>
        <w:t xml:space="preserve"> the value of digital assets and test </w:t>
      </w:r>
      <w:r w:rsidRPr="00C03A30">
        <w:rPr>
          <w:rFonts w:ascii="Times New Roman" w:hAnsi="Times New Roman" w:cs="Times New Roman"/>
          <w:sz w:val="18"/>
          <w:szCs w:val="18"/>
          <w:lang w:val="en"/>
        </w:rPr>
        <w:t>t</w:t>
      </w:r>
      <w:r w:rsidR="003F6D86" w:rsidRPr="00C03A30">
        <w:rPr>
          <w:rFonts w:ascii="Times New Roman" w:hAnsi="Times New Roman" w:cs="Times New Roman"/>
          <w:sz w:val="18"/>
          <w:szCs w:val="18"/>
          <w:lang w:val="en"/>
        </w:rPr>
        <w:t xml:space="preserve">he </w:t>
      </w:r>
      <w:r w:rsidR="006C5AB4" w:rsidRPr="00C03A30">
        <w:rPr>
          <w:rFonts w:ascii="Times New Roman" w:hAnsi="Times New Roman" w:cs="Times New Roman"/>
          <w:sz w:val="18"/>
          <w:szCs w:val="18"/>
          <w:lang w:val="en"/>
        </w:rPr>
        <w:t xml:space="preserve">calculation of </w:t>
      </w:r>
      <w:r w:rsidR="003F6D86" w:rsidRPr="00C03A30">
        <w:rPr>
          <w:rFonts w:ascii="Times New Roman" w:hAnsi="Times New Roman" w:cs="Times New Roman"/>
          <w:sz w:val="18"/>
          <w:szCs w:val="18"/>
          <w:lang w:val="en"/>
        </w:rPr>
        <w:t xml:space="preserve">net </w:t>
      </w:r>
      <w:r w:rsidRPr="00C03A30">
        <w:rPr>
          <w:rFonts w:ascii="Times New Roman" w:hAnsi="Times New Roman" w:cs="Times New Roman"/>
          <w:sz w:val="18"/>
          <w:szCs w:val="18"/>
          <w:lang w:val="en"/>
        </w:rPr>
        <w:t>realizable value</w:t>
      </w:r>
      <w:r w:rsidR="003F6D86" w:rsidRPr="00C03A30">
        <w:rPr>
          <w:rFonts w:ascii="Times New Roman" w:hAnsi="Times New Roman" w:cs="Times New Roman"/>
          <w:sz w:val="18"/>
          <w:szCs w:val="18"/>
          <w:lang w:val="en"/>
        </w:rPr>
        <w:t xml:space="preserve"> by checking the relevant documents.</w:t>
      </w:r>
    </w:p>
    <w:p w14:paraId="25D6C6F7" w14:textId="440F9C65" w:rsidR="003F6D86" w:rsidRPr="00C03A30" w:rsidRDefault="003F6D86" w:rsidP="004629ED">
      <w:pPr>
        <w:widowControl w:val="0"/>
        <w:numPr>
          <w:ilvl w:val="0"/>
          <w:numId w:val="12"/>
        </w:numPr>
        <w:spacing w:after="100" w:afterAutospacing="1" w:line="360" w:lineRule="auto"/>
        <w:ind w:left="1418" w:hanging="284"/>
        <w:jc w:val="thaiDistribute"/>
        <w:rPr>
          <w:rFonts w:ascii="Times New Roman" w:hAnsi="Times New Roman" w:cs="Times New Roman"/>
          <w:sz w:val="18"/>
          <w:szCs w:val="18"/>
        </w:rPr>
      </w:pPr>
      <w:r w:rsidRPr="001C7C46">
        <w:rPr>
          <w:rFonts w:ascii="Times New Roman" w:hAnsi="Times New Roman" w:cs="Times New Roman"/>
          <w:sz w:val="18"/>
          <w:szCs w:val="18"/>
          <w:lang w:val="en"/>
        </w:rPr>
        <w:t xml:space="preserve">Consider </w:t>
      </w:r>
      <w:r w:rsidR="006C5AB4" w:rsidRPr="001C7C46">
        <w:rPr>
          <w:rFonts w:ascii="Times New Roman" w:hAnsi="Times New Roman" w:cs="Times New Roman"/>
          <w:sz w:val="18"/>
          <w:szCs w:val="18"/>
          <w:lang w:val="en"/>
        </w:rPr>
        <w:t>the presentation</w:t>
      </w:r>
      <w:r w:rsidR="001C7C46">
        <w:rPr>
          <w:rFonts w:ascii="Times New Roman" w:hAnsi="Times New Roman" w:cs="Times New Roman"/>
          <w:sz w:val="18"/>
          <w:szCs w:val="18"/>
          <w:lang w:val="en"/>
        </w:rPr>
        <w:t>,</w:t>
      </w:r>
      <w:r w:rsidR="006C5AB4" w:rsidRPr="001C7C46">
        <w:rPr>
          <w:rFonts w:ascii="Times New Roman" w:hAnsi="Times New Roman" w:cs="Times New Roman"/>
          <w:sz w:val="18"/>
          <w:szCs w:val="18"/>
          <w:lang w:val="en"/>
        </w:rPr>
        <w:t xml:space="preserve"> </w:t>
      </w:r>
      <w:r w:rsidR="001C7C46" w:rsidRPr="001C7C46">
        <w:rPr>
          <w:rFonts w:ascii="Times New Roman" w:hAnsi="Times New Roman" w:cs="Times New Roman"/>
          <w:sz w:val="18"/>
          <w:szCs w:val="18"/>
        </w:rPr>
        <w:t>classification,</w:t>
      </w:r>
      <w:r w:rsidR="001C7C46">
        <w:rPr>
          <w:rFonts w:ascii="Times New Roman" w:hAnsi="Times New Roman" w:cs="Times New Roman"/>
          <w:sz w:val="18"/>
          <w:szCs w:val="18"/>
        </w:rPr>
        <w:t xml:space="preserve"> </w:t>
      </w:r>
      <w:r w:rsidRPr="001C7C46">
        <w:rPr>
          <w:rFonts w:ascii="Times New Roman" w:hAnsi="Times New Roman" w:cs="Times New Roman"/>
          <w:sz w:val="18"/>
          <w:szCs w:val="18"/>
          <w:lang w:val="en"/>
        </w:rPr>
        <w:t>and disclos</w:t>
      </w:r>
      <w:r w:rsidR="006C5AB4" w:rsidRPr="001C7C46">
        <w:rPr>
          <w:rFonts w:ascii="Times New Roman" w:hAnsi="Times New Roman" w:cs="Times New Roman"/>
          <w:sz w:val="18"/>
          <w:szCs w:val="18"/>
          <w:lang w:val="en"/>
        </w:rPr>
        <w:t>ure</w:t>
      </w:r>
      <w:r w:rsidRPr="001C7C46">
        <w:rPr>
          <w:rFonts w:ascii="Times New Roman" w:hAnsi="Times New Roman" w:cs="Times New Roman"/>
          <w:sz w:val="18"/>
          <w:szCs w:val="18"/>
          <w:lang w:val="en"/>
        </w:rPr>
        <w:t xml:space="preserve"> </w:t>
      </w:r>
      <w:r w:rsidR="006C5AB4" w:rsidRPr="00C03A30">
        <w:rPr>
          <w:rFonts w:ascii="Times New Roman" w:hAnsi="Times New Roman" w:cs="Times New Roman"/>
          <w:sz w:val="18"/>
          <w:szCs w:val="18"/>
          <w:lang w:val="en"/>
        </w:rPr>
        <w:t xml:space="preserve">of </w:t>
      </w:r>
      <w:r w:rsidRPr="00C03A30">
        <w:rPr>
          <w:rFonts w:ascii="Times New Roman" w:hAnsi="Times New Roman" w:cs="Times New Roman"/>
          <w:sz w:val="18"/>
          <w:szCs w:val="18"/>
          <w:lang w:val="en"/>
        </w:rPr>
        <w:t>relevant information.</w:t>
      </w:r>
    </w:p>
    <w:p w14:paraId="0C88D9C1" w14:textId="44168978" w:rsidR="00E063FB" w:rsidRPr="00022474" w:rsidRDefault="00022474" w:rsidP="003E053F">
      <w:pPr>
        <w:pStyle w:val="ListParagraph"/>
        <w:numPr>
          <w:ilvl w:val="0"/>
          <w:numId w:val="9"/>
        </w:numPr>
        <w:spacing w:before="120" w:after="240"/>
        <w:ind w:left="425" w:right="-23" w:hanging="426"/>
        <w:jc w:val="both"/>
        <w:rPr>
          <w:rFonts w:ascii="Times New Roman" w:hAnsi="Times New Roman" w:cs="Times New Roman"/>
          <w:sz w:val="18"/>
          <w:szCs w:val="18"/>
        </w:rPr>
      </w:pPr>
      <w:r w:rsidRPr="00022474">
        <w:rPr>
          <w:rFonts w:ascii="Times New Roman" w:hAnsi="Times New Roman" w:cs="Times New Roman"/>
          <w:b/>
          <w:bCs/>
          <w:sz w:val="18"/>
          <w:szCs w:val="18"/>
        </w:rPr>
        <w:t>Emphasis of Matter</w:t>
      </w:r>
      <w:r w:rsidR="00E063FB" w:rsidRPr="00022474">
        <w:rPr>
          <w:rFonts w:ascii="Times New Roman" w:hAnsi="Times New Roman" w:cs="Times New Roman"/>
          <w:b/>
          <w:bCs/>
          <w:sz w:val="18"/>
          <w:szCs w:val="18"/>
        </w:rPr>
        <w:t xml:space="preserve"> </w:t>
      </w:r>
    </w:p>
    <w:p w14:paraId="311EBEA6" w14:textId="0EB7AF9B" w:rsidR="00022474" w:rsidRPr="00022474" w:rsidRDefault="00022474" w:rsidP="00022474">
      <w:pPr>
        <w:pStyle w:val="ListParagraph"/>
        <w:tabs>
          <w:tab w:val="left" w:pos="1122"/>
          <w:tab w:val="left" w:pos="1496"/>
        </w:tabs>
        <w:spacing w:line="280" w:lineRule="exact"/>
        <w:ind w:left="851" w:hanging="425"/>
        <w:jc w:val="both"/>
        <w:rPr>
          <w:rFonts w:ascii="Times New Roman" w:hAnsi="Times New Roman" w:cs="Times New Roman"/>
          <w:spacing w:val="-2"/>
          <w:sz w:val="18"/>
          <w:szCs w:val="18"/>
        </w:rPr>
      </w:pPr>
      <w:r w:rsidRPr="00022474">
        <w:rPr>
          <w:rFonts w:ascii="Times New Roman" w:hAnsi="Times New Roman"/>
          <w:spacing w:val="-6"/>
          <w:sz w:val="18"/>
          <w:szCs w:val="18"/>
        </w:rPr>
        <w:t xml:space="preserve">(4.1) </w:t>
      </w:r>
      <w:r w:rsidRPr="00022474">
        <w:rPr>
          <w:rFonts w:ascii="Times New Roman" w:hAnsi="Times New Roman" w:cs="Times New Roman"/>
          <w:spacing w:val="-6"/>
          <w:sz w:val="18"/>
          <w:szCs w:val="18"/>
        </w:rPr>
        <w:t>As described in Note 3</w:t>
      </w:r>
      <w:r w:rsidR="000F454E">
        <w:rPr>
          <w:rFonts w:ascii="Times New Roman" w:hAnsi="Times New Roman" w:cs="Times New Roman"/>
          <w:spacing w:val="-6"/>
          <w:sz w:val="18"/>
          <w:szCs w:val="18"/>
        </w:rPr>
        <w:t>2</w:t>
      </w:r>
      <w:r w:rsidRPr="00022474">
        <w:rPr>
          <w:rFonts w:ascii="Times New Roman" w:hAnsi="Times New Roman" w:cs="Times New Roman"/>
          <w:spacing w:val="-6"/>
          <w:sz w:val="18"/>
          <w:szCs w:val="18"/>
        </w:rPr>
        <w:t xml:space="preserve"> to the financial information</w:t>
      </w:r>
      <w:r w:rsidRPr="00022474">
        <w:rPr>
          <w:rFonts w:ascii="Times New Roman" w:hAnsi="Times New Roman" w:cs="Times New Roman"/>
          <w:spacing w:val="-2"/>
          <w:sz w:val="18"/>
          <w:szCs w:val="18"/>
        </w:rPr>
        <w:t xml:space="preserve"> that on December 15, 2023, The Securities and Exchange Commission, has announced guidelines No. Nor. Por. 5/2023 regarding guidelines for considering investments of company that </w:t>
      </w:r>
      <w:r w:rsidRPr="00022474">
        <w:rPr>
          <w:rFonts w:ascii="Times New Roman" w:eastAsia="Times New Roman" w:hAnsi="Times New Roman" w:cs="Times New Roman"/>
          <w:color w:val="202124"/>
          <w:sz w:val="18"/>
          <w:szCs w:val="18"/>
          <w:lang w:val="en"/>
        </w:rPr>
        <w:t xml:space="preserve">has characteristics of investment management as </w:t>
      </w:r>
      <w:r w:rsidRPr="00022474">
        <w:rPr>
          <w:rFonts w:ascii="Times New Roman" w:hAnsi="Times New Roman" w:cs="Times New Roman"/>
          <w:spacing w:val="-2"/>
          <w:sz w:val="18"/>
          <w:szCs w:val="18"/>
        </w:rPr>
        <w:t>“Investment Company” which effective since January 1, 2024. The company’s investments have been considered and disclosed according to such guidelines.</w:t>
      </w:r>
    </w:p>
    <w:p w14:paraId="0384C697" w14:textId="77777777" w:rsidR="00022474" w:rsidRPr="00022474" w:rsidRDefault="00022474" w:rsidP="00022474">
      <w:pPr>
        <w:pStyle w:val="ListParagraph"/>
        <w:tabs>
          <w:tab w:val="left" w:pos="1122"/>
          <w:tab w:val="left" w:pos="1496"/>
        </w:tabs>
        <w:spacing w:line="280" w:lineRule="exact"/>
        <w:ind w:left="426"/>
        <w:jc w:val="both"/>
        <w:rPr>
          <w:rFonts w:ascii="Times New Roman" w:hAnsi="Times New Roman" w:cs="Times New Roman"/>
          <w:spacing w:val="-2"/>
          <w:sz w:val="18"/>
          <w:szCs w:val="18"/>
        </w:rPr>
      </w:pPr>
    </w:p>
    <w:p w14:paraId="17C351FE" w14:textId="72E61183" w:rsidR="00022474" w:rsidRDefault="00022474" w:rsidP="00022474">
      <w:pPr>
        <w:pStyle w:val="ListParagraph"/>
        <w:tabs>
          <w:tab w:val="left" w:pos="1122"/>
          <w:tab w:val="left" w:pos="1496"/>
        </w:tabs>
        <w:spacing w:line="280" w:lineRule="exact"/>
        <w:ind w:left="851" w:hanging="425"/>
        <w:jc w:val="both"/>
        <w:rPr>
          <w:rFonts w:ascii="Times New Roman" w:hAnsi="Times New Roman" w:cs="Times New Roman"/>
          <w:spacing w:val="-6"/>
          <w:sz w:val="18"/>
          <w:szCs w:val="18"/>
        </w:rPr>
      </w:pPr>
      <w:r w:rsidRPr="00022474">
        <w:rPr>
          <w:rFonts w:ascii="Times New Roman" w:hAnsi="Times New Roman"/>
          <w:spacing w:val="-6"/>
          <w:sz w:val="18"/>
          <w:szCs w:val="18"/>
        </w:rPr>
        <w:t xml:space="preserve">(4.2) </w:t>
      </w:r>
      <w:r w:rsidRPr="00022474">
        <w:rPr>
          <w:rFonts w:ascii="Times New Roman" w:hAnsi="Times New Roman" w:cs="Times New Roman"/>
          <w:spacing w:val="-6"/>
          <w:sz w:val="18"/>
          <w:szCs w:val="18"/>
        </w:rPr>
        <w:t>On September 30, 2024, the Company entered into a share purchase agreement for investment in ordinary shares of Purple Ventures Co., Ltd. (PPV) in the proportion of 30 percent of the paid-up capital, with details as stated in Note 10 to the financial statements.</w:t>
      </w:r>
    </w:p>
    <w:p w14:paraId="3EFD3196" w14:textId="77777777" w:rsidR="00022474" w:rsidRDefault="00022474" w:rsidP="00022474">
      <w:pPr>
        <w:pStyle w:val="ListParagraph"/>
        <w:tabs>
          <w:tab w:val="left" w:pos="1122"/>
          <w:tab w:val="left" w:pos="1496"/>
        </w:tabs>
        <w:spacing w:line="280" w:lineRule="exact"/>
        <w:ind w:left="851" w:hanging="425"/>
        <w:jc w:val="both"/>
        <w:rPr>
          <w:rFonts w:ascii="Times New Roman" w:hAnsi="Times New Roman" w:cs="Times New Roman"/>
          <w:spacing w:val="-6"/>
          <w:sz w:val="18"/>
          <w:szCs w:val="18"/>
        </w:rPr>
      </w:pPr>
    </w:p>
    <w:p w14:paraId="1ED43225" w14:textId="5449BDD9" w:rsidR="00022474" w:rsidRPr="001C7C46" w:rsidRDefault="00022474" w:rsidP="00022474">
      <w:pPr>
        <w:pStyle w:val="ListParagraph"/>
        <w:tabs>
          <w:tab w:val="left" w:pos="1122"/>
          <w:tab w:val="left" w:pos="1496"/>
        </w:tabs>
        <w:spacing w:line="280" w:lineRule="exact"/>
        <w:ind w:left="851" w:hanging="425"/>
        <w:jc w:val="both"/>
        <w:rPr>
          <w:rFonts w:ascii="Times New Roman" w:hAnsi="Times New Roman" w:cs="Times New Roman"/>
          <w:spacing w:val="-6"/>
          <w:sz w:val="18"/>
          <w:szCs w:val="18"/>
        </w:rPr>
      </w:pPr>
      <w:r w:rsidRPr="001C7C46">
        <w:rPr>
          <w:rFonts w:ascii="Times New Roman" w:hAnsi="Times New Roman"/>
          <w:spacing w:val="-6"/>
          <w:sz w:val="18"/>
          <w:szCs w:val="18"/>
        </w:rPr>
        <w:t xml:space="preserve">(4.3) </w:t>
      </w:r>
      <w:r w:rsidRPr="001C7C46">
        <w:rPr>
          <w:rFonts w:ascii="Times New Roman" w:hAnsi="Times New Roman" w:cs="Times New Roman"/>
          <w:spacing w:val="-6"/>
          <w:sz w:val="18"/>
          <w:szCs w:val="18"/>
        </w:rPr>
        <w:t>On December 24, 2024, Brooker International Company Limited (BICL), a foreign subsidiary, and BCGT Company Limited (BCGT), a domestic joint venture, entered into a Sales Agreement for inventories (I-RECs), and BICL has completed the delivery as stipulated in the Joint Venture Agreement.</w:t>
      </w:r>
    </w:p>
    <w:p w14:paraId="2BBCE19C" w14:textId="4D947FB2" w:rsidR="00022474" w:rsidRPr="001C7C46" w:rsidRDefault="00022474" w:rsidP="00022474">
      <w:pPr>
        <w:pStyle w:val="ListParagraph"/>
        <w:tabs>
          <w:tab w:val="left" w:pos="1122"/>
          <w:tab w:val="left" w:pos="1496"/>
        </w:tabs>
        <w:spacing w:line="280" w:lineRule="exact"/>
        <w:ind w:left="851"/>
        <w:jc w:val="both"/>
        <w:rPr>
          <w:rFonts w:ascii="Times New Roman" w:hAnsi="Times New Roman" w:cs="Times New Roman"/>
          <w:spacing w:val="-6"/>
          <w:sz w:val="18"/>
          <w:szCs w:val="18"/>
        </w:rPr>
      </w:pPr>
      <w:r w:rsidRPr="001C7C46">
        <w:rPr>
          <w:rFonts w:ascii="Times New Roman" w:hAnsi="Times New Roman" w:cs="Times New Roman"/>
          <w:spacing w:val="-6"/>
          <w:sz w:val="18"/>
          <w:szCs w:val="18"/>
        </w:rPr>
        <w:t>However, the Group has not yet recognized the sale as revenue, as it does not meet the revenue recognition criteria under Thai Accounting Standard No. 15, as disclosed in Note 6 to the Financial Statements.</w:t>
      </w:r>
    </w:p>
    <w:p w14:paraId="249F1FBA" w14:textId="77777777" w:rsidR="00022474" w:rsidRPr="001C7C46" w:rsidRDefault="00022474" w:rsidP="00022474">
      <w:pPr>
        <w:pStyle w:val="ListParagraph"/>
        <w:tabs>
          <w:tab w:val="left" w:pos="1122"/>
          <w:tab w:val="left" w:pos="1496"/>
        </w:tabs>
        <w:spacing w:line="280" w:lineRule="exact"/>
        <w:ind w:left="851"/>
        <w:jc w:val="both"/>
        <w:rPr>
          <w:rFonts w:ascii="Times New Roman" w:hAnsi="Times New Roman" w:cs="Times New Roman"/>
          <w:spacing w:val="-6"/>
          <w:sz w:val="18"/>
          <w:szCs w:val="18"/>
        </w:rPr>
      </w:pPr>
    </w:p>
    <w:p w14:paraId="4AE4958B" w14:textId="5FB920E6" w:rsidR="00022474" w:rsidRDefault="00022474" w:rsidP="00022474">
      <w:pPr>
        <w:pStyle w:val="ListParagraph"/>
        <w:tabs>
          <w:tab w:val="left" w:pos="1122"/>
          <w:tab w:val="left" w:pos="1496"/>
        </w:tabs>
        <w:spacing w:line="280" w:lineRule="exact"/>
        <w:ind w:left="851" w:hanging="425"/>
        <w:jc w:val="both"/>
        <w:rPr>
          <w:rFonts w:ascii="Times New Roman" w:hAnsi="Times New Roman" w:cs="Times New Roman"/>
          <w:spacing w:val="-6"/>
          <w:sz w:val="18"/>
          <w:szCs w:val="18"/>
        </w:rPr>
      </w:pPr>
      <w:r w:rsidRPr="001C7C46">
        <w:rPr>
          <w:rFonts w:ascii="Times New Roman" w:hAnsi="Times New Roman"/>
          <w:spacing w:val="-6"/>
          <w:sz w:val="18"/>
          <w:szCs w:val="18"/>
        </w:rPr>
        <w:t xml:space="preserve">(4.4) </w:t>
      </w:r>
      <w:r w:rsidRPr="001C7C46">
        <w:rPr>
          <w:rFonts w:ascii="Times New Roman" w:hAnsi="Times New Roman" w:cs="Times New Roman"/>
          <w:spacing w:val="-6"/>
          <w:sz w:val="18"/>
          <w:szCs w:val="18"/>
        </w:rPr>
        <w:t>On February 26, 2025, the Board of Directors at its Meeting No. 1/2025, resolved to approve the change in accounting policy for certain digital asset items from inventories to intangible assets due to a change in holding strategy, as proposed by the Investment Committee meeting on December 25, 2024. Consequently, as of December 31, 2024, the Management has reclassified digital assets under inventories as intangible assets, in accordance with the aforementioned resolution</w:t>
      </w:r>
      <w:r w:rsidR="00535975" w:rsidRPr="001C7C46">
        <w:rPr>
          <w:rFonts w:ascii="Times New Roman" w:hAnsi="Times New Roman" w:cs="Times New Roman"/>
          <w:spacing w:val="-6"/>
          <w:sz w:val="18"/>
          <w:szCs w:val="18"/>
        </w:rPr>
        <w:t>, as disclosed in Note 6 to the Financial Statements.</w:t>
      </w:r>
    </w:p>
    <w:p w14:paraId="72B9A029" w14:textId="77777777" w:rsidR="005B0386" w:rsidRDefault="005B0386" w:rsidP="00022474">
      <w:pPr>
        <w:pStyle w:val="ListParagraph"/>
        <w:tabs>
          <w:tab w:val="left" w:pos="1122"/>
          <w:tab w:val="left" w:pos="1496"/>
        </w:tabs>
        <w:spacing w:line="280" w:lineRule="exact"/>
        <w:ind w:left="851" w:hanging="425"/>
        <w:jc w:val="both"/>
        <w:rPr>
          <w:rFonts w:ascii="Times New Roman" w:hAnsi="Times New Roman" w:cs="Times New Roman"/>
          <w:spacing w:val="-6"/>
          <w:sz w:val="18"/>
          <w:szCs w:val="18"/>
        </w:rPr>
      </w:pPr>
    </w:p>
    <w:p w14:paraId="4B903B33" w14:textId="5371D16A" w:rsidR="00022474" w:rsidRPr="00022474" w:rsidRDefault="00022474" w:rsidP="00022474">
      <w:pPr>
        <w:pStyle w:val="ListParagraph"/>
        <w:numPr>
          <w:ilvl w:val="0"/>
          <w:numId w:val="9"/>
        </w:numPr>
        <w:spacing w:before="120" w:after="240"/>
        <w:ind w:left="425" w:right="-23" w:hanging="426"/>
        <w:jc w:val="both"/>
        <w:rPr>
          <w:rFonts w:ascii="Times New Roman" w:hAnsi="Times New Roman" w:cs="Times New Roman"/>
          <w:sz w:val="18"/>
          <w:szCs w:val="18"/>
        </w:rPr>
      </w:pPr>
      <w:r w:rsidRPr="00997B85">
        <w:rPr>
          <w:rFonts w:ascii="Times New Roman" w:hAnsi="Times New Roman" w:cs="Times New Roman"/>
          <w:b/>
          <w:bCs/>
          <w:sz w:val="18"/>
          <w:szCs w:val="18"/>
        </w:rPr>
        <w:t xml:space="preserve">Other Information </w:t>
      </w:r>
    </w:p>
    <w:p w14:paraId="79168093"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Management is responsible for the other information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The other information comprise the information included in the annual report of the Group, but does not include the financial statements and my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 thereon, which is expected to be made available to me after the date of this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w:t>
      </w:r>
      <w:r w:rsidRPr="002032AF">
        <w:rPr>
          <w:rFonts w:ascii="Times New Roman" w:hAnsi="Times New Roman" w:cs="Angsana New"/>
          <w:sz w:val="18"/>
          <w:szCs w:val="18"/>
          <w:cs/>
        </w:rPr>
        <w:t>.</w:t>
      </w:r>
    </w:p>
    <w:p w14:paraId="6F4F81D5"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lastRenderedPageBreak/>
        <w:t>My opinion on the consolidated and separate financial statements does not cover the other information and I do not express any form of assurance conclusion thereon</w:t>
      </w:r>
      <w:r w:rsidRPr="002032AF">
        <w:rPr>
          <w:rFonts w:ascii="Times New Roman" w:hAnsi="Times New Roman" w:cs="Angsana New"/>
          <w:sz w:val="18"/>
          <w:szCs w:val="18"/>
          <w:cs/>
        </w:rPr>
        <w:t>.</w:t>
      </w:r>
    </w:p>
    <w:p w14:paraId="5834C116"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In connection with my audit of the consolidated and separate financial statements, my responsibility is to read the other information identified above when it becomes available and, in doing so, consider whether the other information is materially inconsistent with the financial statements or my knowledge obtained in the audit, or otherwise appears to be materially misstated</w:t>
      </w:r>
      <w:r w:rsidRPr="002032AF">
        <w:rPr>
          <w:rFonts w:ascii="Times New Roman" w:hAnsi="Times New Roman" w:cs="Angsana New"/>
          <w:sz w:val="18"/>
          <w:szCs w:val="18"/>
          <w:cs/>
        </w:rPr>
        <w:t>.</w:t>
      </w:r>
    </w:p>
    <w:p w14:paraId="7AE05ACE" w14:textId="77777777" w:rsidR="00E063FB" w:rsidRPr="002032AF" w:rsidRDefault="00E063FB" w:rsidP="003E053F">
      <w:pPr>
        <w:pStyle w:val="Default"/>
        <w:spacing w:after="240" w:line="360" w:lineRule="auto"/>
        <w:ind w:left="425" w:right="-23"/>
        <w:jc w:val="both"/>
        <w:rPr>
          <w:rFonts w:ascii="Times New Roman" w:hAnsi="Times New Roman" w:cs="Times New Roman"/>
          <w:sz w:val="18"/>
          <w:szCs w:val="18"/>
        </w:rPr>
      </w:pPr>
      <w:r w:rsidRPr="002032AF">
        <w:rPr>
          <w:rFonts w:ascii="Times New Roman" w:hAnsi="Times New Roman" w:cs="Times New Roman"/>
          <w:sz w:val="18"/>
          <w:szCs w:val="18"/>
        </w:rPr>
        <w:t>When I read the annual report, if I conclude that there is a material misstatement therein, I am required to communicate the matter to those charged with governance and the management of the Group</w:t>
      </w:r>
      <w:r w:rsidRPr="002032AF">
        <w:rPr>
          <w:rFonts w:ascii="Times New Roman" w:hAnsi="Times New Roman" w:cs="Angsana New"/>
          <w:sz w:val="18"/>
          <w:szCs w:val="18"/>
          <w:cs/>
        </w:rPr>
        <w:t>.</w:t>
      </w:r>
    </w:p>
    <w:p w14:paraId="0C088DAC" w14:textId="77777777" w:rsidR="00E063FB" w:rsidRPr="00F56F2F" w:rsidRDefault="00E063FB" w:rsidP="003E053F">
      <w:pPr>
        <w:pStyle w:val="ListParagraph"/>
        <w:numPr>
          <w:ilvl w:val="0"/>
          <w:numId w:val="9"/>
        </w:numPr>
        <w:spacing w:before="120" w:after="240"/>
        <w:ind w:left="425" w:right="-23" w:hanging="426"/>
        <w:jc w:val="both"/>
        <w:rPr>
          <w:rFonts w:ascii="Times New Roman" w:hAnsi="Times New Roman" w:cs="Times New Roman"/>
          <w:sz w:val="18"/>
          <w:szCs w:val="18"/>
        </w:rPr>
      </w:pPr>
      <w:r w:rsidRPr="00F56F2F">
        <w:rPr>
          <w:rFonts w:ascii="Times New Roman" w:hAnsi="Times New Roman" w:cs="Times New Roman"/>
          <w:b/>
          <w:bCs/>
          <w:spacing w:val="-4"/>
          <w:sz w:val="18"/>
          <w:szCs w:val="18"/>
        </w:rPr>
        <w:t>Responsibilities of Management and Those Charged with Governance for the Consolidated</w:t>
      </w:r>
      <w:r w:rsidRPr="00F56F2F">
        <w:rPr>
          <w:rFonts w:ascii="Times New Roman" w:hAnsi="Times New Roman" w:cs="Times New Roman"/>
          <w:b/>
          <w:bCs/>
          <w:sz w:val="18"/>
          <w:szCs w:val="18"/>
        </w:rPr>
        <w:t xml:space="preserve"> and Separate Financial Statements</w:t>
      </w:r>
    </w:p>
    <w:p w14:paraId="3F2FA446"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Management is responsible for the preparation and fair presentation of the consolidated and separate</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financial statements in accordance with TFRSs, and for such internal control as management determines is necessary to enable the preparation of consolidated and separate financial statements that are free from material misstatement, whether due to fraud or error</w:t>
      </w:r>
      <w:r w:rsidRPr="002032AF">
        <w:rPr>
          <w:rFonts w:ascii="Times New Roman" w:hAnsi="Times New Roman" w:cs="Angsana New"/>
          <w:sz w:val="18"/>
          <w:szCs w:val="18"/>
          <w:cs/>
        </w:rPr>
        <w:t>.</w:t>
      </w:r>
    </w:p>
    <w:p w14:paraId="21BDF264" w14:textId="77777777" w:rsidR="00E063FB" w:rsidRPr="002032AF" w:rsidRDefault="00E063FB" w:rsidP="00817DDD">
      <w:pPr>
        <w:pStyle w:val="Default"/>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In preparing the consolidated and separate financial statements, management is responsible for assessing the Group</w:t>
      </w:r>
      <w:r w:rsidRPr="002032AF">
        <w:rPr>
          <w:rFonts w:ascii="Times New Roman" w:hAnsi="Times New Roman" w:cs="Angsana New"/>
          <w:sz w:val="18"/>
          <w:szCs w:val="18"/>
          <w:cs/>
        </w:rPr>
        <w:t>’</w:t>
      </w:r>
      <w:r w:rsidRPr="002032AF">
        <w:rPr>
          <w:rFonts w:ascii="Times New Roman" w:hAnsi="Times New Roman" w:cs="Times New Roman"/>
          <w:sz w:val="18"/>
          <w:szCs w:val="18"/>
        </w:rPr>
        <w:t>s and the Company</w:t>
      </w:r>
      <w:r w:rsidRPr="002032AF">
        <w:rPr>
          <w:rFonts w:ascii="Times New Roman" w:hAnsi="Times New Roman" w:cs="Angsana New"/>
          <w:sz w:val="18"/>
          <w:szCs w:val="18"/>
          <w:cs/>
        </w:rPr>
        <w:t>’</w:t>
      </w:r>
      <w:r w:rsidRPr="002032AF">
        <w:rPr>
          <w:rFonts w:ascii="Times New Roman" w:hAnsi="Times New Roman" w:cs="Times New Roman"/>
          <w:sz w:val="18"/>
          <w:szCs w:val="18"/>
        </w:rPr>
        <w:t>s ability to continue as a going concern, disclosing, as applicable, matters related to going concern and using the going concern basis of accounting unless management either intends to liquidate the Group or to cease operations, or has no realistic alternative but to do so</w:t>
      </w:r>
      <w:r w:rsidRPr="002032AF">
        <w:rPr>
          <w:rFonts w:ascii="Times New Roman" w:hAnsi="Times New Roman" w:cs="Angsana New"/>
          <w:sz w:val="18"/>
          <w:szCs w:val="18"/>
          <w:cs/>
        </w:rPr>
        <w:t>.</w:t>
      </w:r>
    </w:p>
    <w:p w14:paraId="0F089B75" w14:textId="77777777" w:rsidR="00E063FB" w:rsidRDefault="00E063FB" w:rsidP="003E053F">
      <w:pPr>
        <w:pStyle w:val="Default"/>
        <w:spacing w:after="240" w:line="360" w:lineRule="auto"/>
        <w:ind w:left="425" w:right="-23"/>
        <w:jc w:val="both"/>
        <w:rPr>
          <w:rFonts w:ascii="Times New Roman" w:hAnsi="Times New Roman" w:cs="Times New Roman"/>
          <w:sz w:val="18"/>
          <w:szCs w:val="18"/>
        </w:rPr>
      </w:pPr>
      <w:r w:rsidRPr="002032AF">
        <w:rPr>
          <w:rFonts w:ascii="Times New Roman" w:hAnsi="Times New Roman" w:cs="Times New Roman"/>
          <w:spacing w:val="-2"/>
          <w:sz w:val="18"/>
          <w:szCs w:val="18"/>
        </w:rPr>
        <w:t>Those charged with governance are responsible for overseeing the Group</w:t>
      </w:r>
      <w:r w:rsidRPr="002032AF">
        <w:rPr>
          <w:rFonts w:ascii="Times New Roman" w:hAnsi="Times New Roman" w:cs="Angsana New"/>
          <w:spacing w:val="-2"/>
          <w:sz w:val="18"/>
          <w:szCs w:val="18"/>
          <w:cs/>
        </w:rPr>
        <w:t>’</w:t>
      </w:r>
      <w:r w:rsidRPr="002032AF">
        <w:rPr>
          <w:rFonts w:ascii="Times New Roman" w:hAnsi="Times New Roman" w:cs="Times New Roman"/>
          <w:spacing w:val="-2"/>
          <w:sz w:val="18"/>
          <w:szCs w:val="18"/>
        </w:rPr>
        <w:t>s and the Company</w:t>
      </w:r>
      <w:r w:rsidRPr="002032AF">
        <w:rPr>
          <w:rFonts w:ascii="Times New Roman" w:hAnsi="Times New Roman" w:cs="Angsana New"/>
          <w:spacing w:val="-2"/>
          <w:sz w:val="18"/>
          <w:szCs w:val="18"/>
          <w:cs/>
        </w:rPr>
        <w:t>’</w:t>
      </w:r>
      <w:r w:rsidRPr="002032AF">
        <w:rPr>
          <w:rFonts w:ascii="Times New Roman" w:hAnsi="Times New Roman" w:cs="Times New Roman"/>
          <w:spacing w:val="-2"/>
          <w:sz w:val="18"/>
          <w:szCs w:val="18"/>
        </w:rPr>
        <w:t xml:space="preserve">s </w:t>
      </w:r>
      <w:r w:rsidRPr="002032AF">
        <w:rPr>
          <w:rFonts w:ascii="Times New Roman" w:hAnsi="Times New Roman" w:cs="Times New Roman"/>
          <w:sz w:val="18"/>
          <w:szCs w:val="18"/>
        </w:rPr>
        <w:t>financial reporting process</w:t>
      </w:r>
      <w:r w:rsidRPr="002032AF">
        <w:rPr>
          <w:rFonts w:ascii="Times New Roman" w:hAnsi="Times New Roman" w:cs="Angsana New"/>
          <w:sz w:val="18"/>
          <w:szCs w:val="18"/>
          <w:cs/>
        </w:rPr>
        <w:t>.</w:t>
      </w:r>
    </w:p>
    <w:p w14:paraId="584082A9" w14:textId="77777777" w:rsidR="00E063FB" w:rsidRPr="00F56F2F" w:rsidRDefault="00E063FB" w:rsidP="003E053F">
      <w:pPr>
        <w:pStyle w:val="ListParagraph"/>
        <w:numPr>
          <w:ilvl w:val="0"/>
          <w:numId w:val="9"/>
        </w:numPr>
        <w:spacing w:before="120" w:after="240"/>
        <w:ind w:left="425" w:right="-23" w:hanging="426"/>
        <w:jc w:val="both"/>
        <w:rPr>
          <w:rFonts w:ascii="Times New Roman" w:hAnsi="Times New Roman" w:cs="Times New Roman"/>
          <w:sz w:val="18"/>
          <w:szCs w:val="18"/>
        </w:rPr>
      </w:pPr>
      <w:r w:rsidRPr="00F56F2F">
        <w:rPr>
          <w:rFonts w:ascii="Times New Roman" w:hAnsi="Times New Roman" w:cs="Times New Roman"/>
          <w:b/>
          <w:bCs/>
          <w:sz w:val="18"/>
          <w:szCs w:val="18"/>
        </w:rPr>
        <w:t>Auditor</w:t>
      </w:r>
      <w:r w:rsidRPr="00F56F2F">
        <w:rPr>
          <w:rFonts w:ascii="Times New Roman" w:hAnsi="Times New Roman" w:cs="Angsana New"/>
          <w:b/>
          <w:bCs/>
          <w:sz w:val="18"/>
          <w:szCs w:val="18"/>
          <w:cs/>
        </w:rPr>
        <w:t>’</w:t>
      </w:r>
      <w:r w:rsidRPr="00F56F2F">
        <w:rPr>
          <w:rFonts w:ascii="Times New Roman" w:hAnsi="Times New Roman" w:cs="Times New Roman"/>
          <w:b/>
          <w:bCs/>
          <w:sz w:val="18"/>
          <w:szCs w:val="18"/>
        </w:rPr>
        <w:t xml:space="preserve">s Responsibilities for the Audit of </w:t>
      </w:r>
      <w:r w:rsidRPr="00F56F2F">
        <w:rPr>
          <w:rFonts w:ascii="Times New Roman" w:hAnsi="Times New Roman" w:cs="Times New Roman"/>
          <w:b/>
          <w:bCs/>
          <w:spacing w:val="-4"/>
          <w:sz w:val="18"/>
          <w:szCs w:val="18"/>
        </w:rPr>
        <w:t>the Consolidated</w:t>
      </w:r>
      <w:r w:rsidRPr="00F56F2F">
        <w:rPr>
          <w:rFonts w:ascii="Times New Roman" w:hAnsi="Times New Roman" w:cs="Times New Roman"/>
          <w:b/>
          <w:bCs/>
          <w:sz w:val="18"/>
          <w:szCs w:val="18"/>
        </w:rPr>
        <w:t xml:space="preserve"> and Separate Financial Statements</w:t>
      </w:r>
      <w:r w:rsidRPr="00F56F2F">
        <w:rPr>
          <w:rFonts w:ascii="Times New Roman" w:hAnsi="Times New Roman" w:cs="Angsana New"/>
          <w:sz w:val="18"/>
          <w:szCs w:val="18"/>
          <w:cs/>
        </w:rPr>
        <w:t xml:space="preserve"> </w:t>
      </w:r>
    </w:p>
    <w:p w14:paraId="3A5E2DD3" w14:textId="796BD7F6" w:rsidR="005C4136" w:rsidRDefault="00E063FB" w:rsidP="005B0386">
      <w:pPr>
        <w:pStyle w:val="Default"/>
        <w:spacing w:after="120" w:line="360" w:lineRule="auto"/>
        <w:ind w:left="426" w:right="-23"/>
        <w:jc w:val="both"/>
        <w:rPr>
          <w:rFonts w:ascii="Times New Roman" w:hAnsi="Times New Roman" w:cs="Angsana New"/>
          <w:sz w:val="18"/>
          <w:szCs w:val="18"/>
        </w:rPr>
      </w:pPr>
      <w:r w:rsidRPr="002032AF">
        <w:rPr>
          <w:rFonts w:ascii="Times New Roman" w:hAnsi="Times New Roman" w:cs="Times New Roman"/>
          <w:sz w:val="18"/>
          <w:szCs w:val="18"/>
        </w:rPr>
        <w:t>My objectives are to obtain reasonable assurance about whether the consolidated and separate financial statements as a whole are free from material misstatement, whether due to fraud or error, and to issue an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 that includes my opinion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Reasonable assurance is a high level of assurance, but is not a guarantee that an audit conducted in accordance with TSAs will always detect a material misstatement when it exists</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Misstatements can arise from fraud or error and are considered material if, individually or in the aggregate, they could reasonably be expected to influence the economic decisions of users taken on the basis of these consolidated and separate financial statements</w:t>
      </w:r>
      <w:r w:rsidRPr="002032AF">
        <w:rPr>
          <w:rFonts w:ascii="Times New Roman" w:hAnsi="Times New Roman" w:cs="Angsana New"/>
          <w:sz w:val="18"/>
          <w:szCs w:val="18"/>
          <w:cs/>
        </w:rPr>
        <w:t>.</w:t>
      </w:r>
    </w:p>
    <w:p w14:paraId="0EDA1116" w14:textId="77777777" w:rsidR="00E063FB" w:rsidRPr="002032AF" w:rsidRDefault="00E063FB" w:rsidP="00817DDD">
      <w:pPr>
        <w:spacing w:after="120" w:line="360" w:lineRule="auto"/>
        <w:ind w:left="426" w:right="-23"/>
        <w:jc w:val="both"/>
        <w:rPr>
          <w:rFonts w:ascii="Times New Roman" w:hAnsi="Times New Roman" w:cs="Times New Roman"/>
          <w:sz w:val="18"/>
          <w:szCs w:val="18"/>
        </w:rPr>
      </w:pPr>
      <w:r w:rsidRPr="002032AF">
        <w:rPr>
          <w:rFonts w:ascii="Times New Roman" w:hAnsi="Times New Roman" w:cs="Times New Roman"/>
          <w:sz w:val="18"/>
          <w:szCs w:val="18"/>
        </w:rPr>
        <w:t>As part of an audit in accordance with TSAs, I exercise professional judgment and maintain professional skepticism throughout the audit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 also</w:t>
      </w:r>
      <w:r w:rsidRPr="002032AF">
        <w:rPr>
          <w:rFonts w:ascii="Times New Roman" w:hAnsi="Times New Roman" w:cs="Angsana New"/>
          <w:sz w:val="18"/>
          <w:szCs w:val="18"/>
          <w:cs/>
        </w:rPr>
        <w:t xml:space="preserve">: </w:t>
      </w:r>
    </w:p>
    <w:p w14:paraId="5ECE43FE"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The risk of not detecting a material misstatement resulting from fraud is higher than for one resulting from error, as fraud may involve collusion, forgery, intentional omissions, misrepresentations, or the override of internal control</w:t>
      </w:r>
      <w:r w:rsidRPr="002032AF">
        <w:rPr>
          <w:rFonts w:ascii="Times New Roman" w:hAnsi="Times New Roman" w:cs="Angsana New"/>
          <w:sz w:val="18"/>
          <w:szCs w:val="18"/>
          <w:cs/>
        </w:rPr>
        <w:t>.</w:t>
      </w:r>
    </w:p>
    <w:p w14:paraId="2A1360A9"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Obtain an understanding of internal control relevant to the audit in order to design audit procedures that are appropriate in the circumstances, but not for the purpose of expressing an opinion on the effectiveness of the Group</w:t>
      </w:r>
      <w:r w:rsidRPr="002032AF">
        <w:rPr>
          <w:rFonts w:ascii="Times New Roman" w:hAnsi="Times New Roman" w:cs="Angsana New"/>
          <w:sz w:val="18"/>
          <w:szCs w:val="18"/>
          <w:cs/>
        </w:rPr>
        <w:t>’</w:t>
      </w:r>
      <w:r w:rsidRPr="002032AF">
        <w:rPr>
          <w:rFonts w:ascii="Times New Roman" w:hAnsi="Times New Roman" w:cs="Times New Roman"/>
          <w:sz w:val="18"/>
          <w:szCs w:val="18"/>
        </w:rPr>
        <w:t>s and the Company</w:t>
      </w:r>
      <w:r w:rsidRPr="002032AF">
        <w:rPr>
          <w:rFonts w:ascii="Times New Roman" w:hAnsi="Times New Roman" w:cs="Angsana New"/>
          <w:sz w:val="18"/>
          <w:szCs w:val="18"/>
          <w:cs/>
        </w:rPr>
        <w:t>’</w:t>
      </w:r>
      <w:r w:rsidRPr="002032AF">
        <w:rPr>
          <w:rFonts w:ascii="Times New Roman" w:hAnsi="Times New Roman" w:cs="Times New Roman"/>
          <w:sz w:val="18"/>
          <w:szCs w:val="18"/>
        </w:rPr>
        <w:t>s internal control</w:t>
      </w:r>
      <w:r w:rsidRPr="002032AF">
        <w:rPr>
          <w:rFonts w:ascii="Times New Roman" w:hAnsi="Times New Roman" w:cs="Angsana New"/>
          <w:sz w:val="18"/>
          <w:szCs w:val="18"/>
          <w:cs/>
        </w:rPr>
        <w:t xml:space="preserve">. </w:t>
      </w:r>
    </w:p>
    <w:p w14:paraId="446FF0C3"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lastRenderedPageBreak/>
        <w:t>Evaluate the appropriateness of accounting policies used and the reasonableness of accounting estimates and related disclosures made by management</w:t>
      </w:r>
      <w:r w:rsidRPr="002032AF">
        <w:rPr>
          <w:rFonts w:ascii="Times New Roman" w:hAnsi="Times New Roman" w:cs="Angsana New"/>
          <w:sz w:val="18"/>
          <w:szCs w:val="18"/>
          <w:cs/>
        </w:rPr>
        <w:t>.</w:t>
      </w:r>
    </w:p>
    <w:p w14:paraId="1574399E"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Conclude on the appropriateness of management</w:t>
      </w:r>
      <w:r w:rsidRPr="002032AF">
        <w:rPr>
          <w:rFonts w:ascii="Times New Roman" w:hAnsi="Times New Roman" w:cs="Angsana New"/>
          <w:sz w:val="18"/>
          <w:szCs w:val="18"/>
          <w:cs/>
        </w:rPr>
        <w:t>’</w:t>
      </w:r>
      <w:r w:rsidRPr="002032AF">
        <w:rPr>
          <w:rFonts w:ascii="Times New Roman" w:hAnsi="Times New Roman" w:cs="Times New Roman"/>
          <w:sz w:val="18"/>
          <w:szCs w:val="18"/>
        </w:rPr>
        <w:t>s use of the going concern basis of accounting and, based on the audit evidence obtained, whether a material uncertainty exists related to events or conditions that may cast significant doubt on the Group</w:t>
      </w:r>
      <w:r w:rsidRPr="002032AF">
        <w:rPr>
          <w:rFonts w:ascii="Times New Roman" w:hAnsi="Times New Roman" w:cs="Angsana New"/>
          <w:sz w:val="18"/>
          <w:szCs w:val="18"/>
          <w:cs/>
        </w:rPr>
        <w:t>’</w:t>
      </w:r>
      <w:r w:rsidRPr="002032AF">
        <w:rPr>
          <w:rFonts w:ascii="Times New Roman" w:hAnsi="Times New Roman" w:cs="Times New Roman"/>
          <w:sz w:val="18"/>
          <w:szCs w:val="18"/>
        </w:rPr>
        <w:t>s and Company</w:t>
      </w:r>
      <w:r w:rsidRPr="002032AF">
        <w:rPr>
          <w:rFonts w:ascii="Times New Roman" w:hAnsi="Times New Roman" w:cs="Angsana New"/>
          <w:sz w:val="18"/>
          <w:szCs w:val="18"/>
          <w:cs/>
        </w:rPr>
        <w:t>’</w:t>
      </w:r>
      <w:r w:rsidRPr="002032AF">
        <w:rPr>
          <w:rFonts w:ascii="Times New Roman" w:hAnsi="Times New Roman" w:cs="Times New Roman"/>
          <w:sz w:val="18"/>
          <w:szCs w:val="18"/>
        </w:rPr>
        <w:t>s ability to continue as a going concern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If I conclude that a material uncertainty exists, I am required to draw attention in my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 to the related disclosures in the financial statements or, if such disclosures are inadequate, to modify my opinion</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My conclusions are based on the audit evidence obtained up to the date of my auditor</w:t>
      </w:r>
      <w:r w:rsidRPr="002032AF">
        <w:rPr>
          <w:rFonts w:ascii="Times New Roman" w:hAnsi="Times New Roman" w:cs="Angsana New"/>
          <w:sz w:val="18"/>
          <w:szCs w:val="18"/>
          <w:cs/>
        </w:rPr>
        <w:t>’</w:t>
      </w:r>
      <w:r w:rsidRPr="002032AF">
        <w:rPr>
          <w:rFonts w:ascii="Times New Roman" w:hAnsi="Times New Roman" w:cs="Times New Roman"/>
          <w:sz w:val="18"/>
          <w:szCs w:val="18"/>
        </w:rPr>
        <w:t>s report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However, future events or conditions may cause the Group and the Company to cease to continue as a going concern</w:t>
      </w:r>
      <w:r w:rsidRPr="002032AF">
        <w:rPr>
          <w:rFonts w:ascii="Times New Roman" w:hAnsi="Times New Roman" w:cs="Angsana New"/>
          <w:sz w:val="18"/>
          <w:szCs w:val="18"/>
          <w:cs/>
        </w:rPr>
        <w:t>.</w:t>
      </w:r>
    </w:p>
    <w:p w14:paraId="26D30E88"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sz w:val="18"/>
          <w:szCs w:val="18"/>
        </w:rPr>
      </w:pPr>
      <w:r w:rsidRPr="002032AF">
        <w:rPr>
          <w:rFonts w:ascii="Times New Roman" w:hAnsi="Times New Roman" w:cs="Times New Roman"/>
          <w:sz w:val="18"/>
          <w:szCs w:val="18"/>
        </w:rPr>
        <w:t>Evaluate the overall presentation, structure and content of the consolidated and separate financial statements, including the disclosures, and whether the consolidated and separate</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financial statements represent the underlying transactions and events in a manner that achieves fair presentation</w:t>
      </w:r>
      <w:r w:rsidRPr="002032AF">
        <w:rPr>
          <w:rFonts w:ascii="Times New Roman" w:hAnsi="Times New Roman" w:cs="Angsana New"/>
          <w:sz w:val="18"/>
          <w:szCs w:val="18"/>
          <w:cs/>
        </w:rPr>
        <w:t>.</w:t>
      </w:r>
    </w:p>
    <w:p w14:paraId="09E150B9" w14:textId="77777777" w:rsidR="00E063FB" w:rsidRPr="002032AF" w:rsidRDefault="00E063FB" w:rsidP="00817DDD">
      <w:pPr>
        <w:pStyle w:val="ListParagraph"/>
        <w:numPr>
          <w:ilvl w:val="0"/>
          <w:numId w:val="5"/>
        </w:numPr>
        <w:autoSpaceDE w:val="0"/>
        <w:autoSpaceDN w:val="0"/>
        <w:adjustRightInd w:val="0"/>
        <w:spacing w:line="360" w:lineRule="auto"/>
        <w:ind w:left="851" w:right="-23" w:hanging="426"/>
        <w:jc w:val="both"/>
        <w:rPr>
          <w:rFonts w:ascii="Times New Roman" w:hAnsi="Times New Roman" w:cs="Times New Roman"/>
          <w:color w:val="000000"/>
          <w:sz w:val="18"/>
          <w:szCs w:val="18"/>
        </w:rPr>
      </w:pPr>
      <w:r w:rsidRPr="002032AF">
        <w:rPr>
          <w:rFonts w:ascii="Times New Roman" w:hAnsi="Times New Roman" w:cs="Times New Roman"/>
          <w:sz w:val="18"/>
          <w:szCs w:val="18"/>
        </w:rPr>
        <w:t>Obtain sufficient appropriate audit evidence regarding the financial information of the entities or business activities within the Group to express an opinion on the consolidated financial statements</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 am responsible for the direction, supervision and performance of the group audit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I remain solely responsible for my audit opinion</w:t>
      </w:r>
      <w:r w:rsidRPr="002032AF">
        <w:rPr>
          <w:rFonts w:ascii="Times New Roman" w:hAnsi="Times New Roman" w:cs="Angsana New"/>
          <w:sz w:val="18"/>
          <w:szCs w:val="18"/>
          <w:cs/>
        </w:rPr>
        <w:t>.</w:t>
      </w:r>
    </w:p>
    <w:p w14:paraId="23E29077" w14:textId="77777777" w:rsidR="00E063FB" w:rsidRPr="002032AF" w:rsidRDefault="00E063FB" w:rsidP="001F44DC">
      <w:pPr>
        <w:spacing w:after="120" w:line="360" w:lineRule="auto"/>
        <w:ind w:left="450" w:right="-23"/>
        <w:jc w:val="both"/>
        <w:rPr>
          <w:rFonts w:ascii="Times New Roman" w:hAnsi="Times New Roman" w:cs="Times New Roman"/>
          <w:sz w:val="18"/>
          <w:szCs w:val="18"/>
        </w:rPr>
      </w:pPr>
      <w:r w:rsidRPr="002032AF">
        <w:rPr>
          <w:rFonts w:ascii="Times New Roman" w:hAnsi="Times New Roman" w:cs="Times New Roman"/>
          <w:sz w:val="18"/>
          <w:szCs w:val="18"/>
        </w:rPr>
        <w:t>I communicate with those charged with governance regarding, among other matters, the planned scope and timing of the audit and significant audit findings, including any significant deficiencies in internal control that I identify during my audit</w:t>
      </w:r>
      <w:r w:rsidRPr="002032AF">
        <w:rPr>
          <w:rFonts w:ascii="Times New Roman" w:hAnsi="Times New Roman" w:cs="Angsana New"/>
          <w:sz w:val="18"/>
          <w:szCs w:val="18"/>
          <w:cs/>
        </w:rPr>
        <w:t>.</w:t>
      </w:r>
    </w:p>
    <w:p w14:paraId="31E0FBF3" w14:textId="24A4D4F0" w:rsidR="005B0386" w:rsidRDefault="00E063FB" w:rsidP="005B0386">
      <w:pPr>
        <w:spacing w:after="120" w:line="360" w:lineRule="auto"/>
        <w:ind w:left="426" w:right="-23"/>
        <w:jc w:val="both"/>
        <w:rPr>
          <w:rFonts w:ascii="Times New Roman" w:hAnsi="Times New Roman" w:cs="Angsana New"/>
          <w:spacing w:val="-4"/>
          <w:sz w:val="18"/>
          <w:szCs w:val="18"/>
        </w:rPr>
      </w:pPr>
      <w:r w:rsidRPr="002032AF">
        <w:rPr>
          <w:rFonts w:ascii="Times New Roman" w:hAnsi="Times New Roman" w:cs="Times New Roman"/>
          <w:spacing w:val="-4"/>
          <w:sz w:val="18"/>
          <w:szCs w:val="18"/>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w:t>
      </w:r>
      <w:r w:rsidRPr="002032AF">
        <w:rPr>
          <w:rFonts w:ascii="Times New Roman" w:hAnsi="Times New Roman" w:cs="Angsana New"/>
          <w:spacing w:val="-4"/>
          <w:sz w:val="18"/>
          <w:szCs w:val="18"/>
          <w:cs/>
        </w:rPr>
        <w:t>.</w:t>
      </w:r>
    </w:p>
    <w:p w14:paraId="62E3D869" w14:textId="77777777" w:rsidR="00E063FB" w:rsidRPr="002032AF" w:rsidRDefault="00E063FB" w:rsidP="00817DDD">
      <w:pPr>
        <w:spacing w:after="120" w:line="360" w:lineRule="auto"/>
        <w:ind w:left="426" w:right="-23"/>
        <w:jc w:val="both"/>
        <w:rPr>
          <w:rFonts w:ascii="Times New Roman" w:hAnsi="Times New Roman" w:cs="Times New Roman"/>
          <w:spacing w:val="-4"/>
          <w:sz w:val="18"/>
          <w:szCs w:val="18"/>
        </w:rPr>
      </w:pPr>
      <w:r w:rsidRPr="002032AF">
        <w:rPr>
          <w:rFonts w:ascii="Times New Roman" w:hAnsi="Times New Roman" w:cs="Times New Roman"/>
          <w:sz w:val="18"/>
          <w:szCs w:val="18"/>
        </w:rPr>
        <w:t xml:space="preserve">From the matters communicated with those charged with governance, I determine those </w:t>
      </w:r>
      <w:r w:rsidRPr="002032AF">
        <w:rPr>
          <w:rFonts w:ascii="Times New Roman" w:hAnsi="Times New Roman" w:cs="Times New Roman"/>
          <w:spacing w:val="-4"/>
          <w:sz w:val="18"/>
          <w:szCs w:val="18"/>
        </w:rPr>
        <w:t>matters that were of most significance in the audit of the consolidated and separate financial statements of the current period and are therefore the key audit matters</w:t>
      </w:r>
      <w:r w:rsidRPr="002032AF">
        <w:rPr>
          <w:rFonts w:ascii="Times New Roman" w:hAnsi="Times New Roman" w:cs="Angsana New"/>
          <w:spacing w:val="-4"/>
          <w:sz w:val="18"/>
          <w:szCs w:val="18"/>
          <w:cs/>
        </w:rPr>
        <w:t xml:space="preserve">. </w:t>
      </w:r>
      <w:r w:rsidRPr="002032AF">
        <w:rPr>
          <w:rFonts w:ascii="Times New Roman" w:hAnsi="Times New Roman" w:cs="Times New Roman"/>
          <w:spacing w:val="-4"/>
          <w:sz w:val="18"/>
          <w:szCs w:val="18"/>
        </w:rPr>
        <w:t>I describe these matters in my auditor</w:t>
      </w:r>
      <w:r w:rsidRPr="002032AF">
        <w:rPr>
          <w:rFonts w:ascii="Times New Roman" w:hAnsi="Times New Roman" w:cs="Angsana New"/>
          <w:spacing w:val="-4"/>
          <w:sz w:val="18"/>
          <w:szCs w:val="18"/>
          <w:cs/>
        </w:rPr>
        <w:t>’</w:t>
      </w:r>
      <w:r w:rsidRPr="002032AF">
        <w:rPr>
          <w:rFonts w:ascii="Times New Roman" w:hAnsi="Times New Roman" w:cs="Times New Roman"/>
          <w:spacing w:val="-4"/>
          <w:sz w:val="18"/>
          <w:szCs w:val="18"/>
        </w:rPr>
        <w:t>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r w:rsidRPr="002032AF">
        <w:rPr>
          <w:rFonts w:ascii="Times New Roman" w:hAnsi="Times New Roman" w:cs="Angsana New"/>
          <w:spacing w:val="-4"/>
          <w:sz w:val="18"/>
          <w:szCs w:val="18"/>
          <w:cs/>
        </w:rPr>
        <w:t>.</w:t>
      </w:r>
    </w:p>
    <w:p w14:paraId="59F2188C" w14:textId="77777777" w:rsidR="009D6760" w:rsidRDefault="009D6760" w:rsidP="002032AF">
      <w:pPr>
        <w:spacing w:after="120" w:line="240" w:lineRule="auto"/>
        <w:ind w:right="-23"/>
        <w:jc w:val="both"/>
        <w:rPr>
          <w:rFonts w:ascii="Times New Roman" w:hAnsi="Times New Roman" w:cs="Times New Roman"/>
          <w:sz w:val="18"/>
          <w:szCs w:val="18"/>
        </w:rPr>
      </w:pPr>
    </w:p>
    <w:p w14:paraId="76A8BC75" w14:textId="77777777" w:rsidR="00817DDD" w:rsidRDefault="00817DDD" w:rsidP="002032AF">
      <w:pPr>
        <w:spacing w:after="120" w:line="240" w:lineRule="auto"/>
        <w:ind w:right="-23"/>
        <w:jc w:val="both"/>
        <w:rPr>
          <w:rFonts w:ascii="Times New Roman" w:hAnsi="Times New Roman" w:cs="Times New Roman"/>
          <w:sz w:val="18"/>
          <w:szCs w:val="18"/>
        </w:rPr>
      </w:pPr>
    </w:p>
    <w:p w14:paraId="4252D11C" w14:textId="77777777" w:rsidR="00B16F8D" w:rsidRDefault="00B16F8D" w:rsidP="002032AF">
      <w:pPr>
        <w:spacing w:after="120" w:line="240" w:lineRule="auto"/>
        <w:ind w:right="-23"/>
        <w:jc w:val="both"/>
        <w:rPr>
          <w:rFonts w:ascii="Times New Roman" w:hAnsi="Times New Roman" w:cs="Times New Roman"/>
          <w:sz w:val="18"/>
          <w:szCs w:val="18"/>
        </w:rPr>
      </w:pPr>
    </w:p>
    <w:p w14:paraId="7E2CFBB4" w14:textId="45E3C3CB" w:rsidR="00E063FB" w:rsidRPr="0047685B" w:rsidRDefault="0047685B" w:rsidP="00F56F2F">
      <w:pPr>
        <w:spacing w:after="0" w:line="240" w:lineRule="auto"/>
        <w:ind w:right="-25" w:firstLine="4962"/>
        <w:rPr>
          <w:rFonts w:ascii="Times New Roman" w:hAnsi="Times New Roman" w:cs="Times New Roman"/>
          <w:sz w:val="18"/>
          <w:szCs w:val="18"/>
        </w:rPr>
      </w:pPr>
      <w:r>
        <w:rPr>
          <w:rFonts w:ascii="Times New Roman" w:hAnsi="Times New Roman" w:cstheme="minorBidi" w:hint="cs"/>
          <w:sz w:val="18"/>
          <w:szCs w:val="18"/>
          <w:cs/>
        </w:rPr>
        <w:t xml:space="preserve">  </w:t>
      </w:r>
      <w:r w:rsidR="00E063FB" w:rsidRPr="0047685B">
        <w:rPr>
          <w:rFonts w:ascii="Times New Roman" w:hAnsi="Times New Roman" w:cs="Times New Roman"/>
          <w:sz w:val="18"/>
          <w:szCs w:val="18"/>
          <w:cs/>
        </w:rPr>
        <w:t>(</w:t>
      </w:r>
      <w:r w:rsidR="00F56F2F" w:rsidRPr="0047685B">
        <w:rPr>
          <w:rFonts w:ascii="Times New Roman" w:hAnsi="Times New Roman" w:cs="Times New Roman"/>
          <w:sz w:val="18"/>
          <w:szCs w:val="18"/>
          <w:cs/>
        </w:rPr>
        <w:t xml:space="preserve"> </w:t>
      </w:r>
      <w:proofErr w:type="spellStart"/>
      <w:r w:rsidR="00F56F2F" w:rsidRPr="0047685B">
        <w:rPr>
          <w:rFonts w:ascii="Times New Roman" w:hAnsi="Times New Roman" w:cs="Times New Roman"/>
          <w:sz w:val="18"/>
          <w:szCs w:val="18"/>
        </w:rPr>
        <w:t>Daranee</w:t>
      </w:r>
      <w:proofErr w:type="spellEnd"/>
      <w:r w:rsidR="00F56F2F" w:rsidRPr="0047685B">
        <w:rPr>
          <w:rFonts w:ascii="Times New Roman" w:hAnsi="Times New Roman" w:cs="Times New Roman"/>
          <w:sz w:val="18"/>
          <w:szCs w:val="18"/>
        </w:rPr>
        <w:t xml:space="preserve"> </w:t>
      </w:r>
      <w:proofErr w:type="spellStart"/>
      <w:r w:rsidR="00F56F2F" w:rsidRPr="0047685B">
        <w:rPr>
          <w:rFonts w:ascii="Times New Roman" w:hAnsi="Times New Roman" w:cs="Times New Roman"/>
          <w:sz w:val="18"/>
          <w:szCs w:val="18"/>
        </w:rPr>
        <w:t>Somkamnerd</w:t>
      </w:r>
      <w:proofErr w:type="spellEnd"/>
      <w:r w:rsidR="00F56F2F" w:rsidRPr="0047685B">
        <w:rPr>
          <w:rFonts w:ascii="Times New Roman" w:hAnsi="Times New Roman" w:cs="Times New Roman"/>
          <w:sz w:val="18"/>
          <w:szCs w:val="18"/>
          <w:cs/>
        </w:rPr>
        <w:t xml:space="preserve"> </w:t>
      </w:r>
      <w:r w:rsidR="00E063FB" w:rsidRPr="0047685B">
        <w:rPr>
          <w:rFonts w:ascii="Times New Roman" w:hAnsi="Times New Roman" w:cs="Times New Roman"/>
          <w:sz w:val="18"/>
          <w:szCs w:val="18"/>
          <w:cs/>
        </w:rPr>
        <w:t>)</w:t>
      </w:r>
    </w:p>
    <w:p w14:paraId="1EC1351C" w14:textId="77777777" w:rsidR="00E063FB" w:rsidRPr="002032AF" w:rsidRDefault="00E063FB" w:rsidP="00D36A53">
      <w:pPr>
        <w:spacing w:after="0" w:line="240" w:lineRule="auto"/>
        <w:ind w:right="-25" w:firstLine="4962"/>
        <w:rPr>
          <w:rFonts w:ascii="Times New Roman" w:hAnsi="Times New Roman" w:cs="Times New Roman"/>
          <w:sz w:val="18"/>
          <w:szCs w:val="18"/>
        </w:rPr>
      </w:pPr>
      <w:r w:rsidRPr="002032AF">
        <w:rPr>
          <w:rFonts w:ascii="Times New Roman" w:hAnsi="Times New Roman" w:cs="Times New Roman"/>
          <w:sz w:val="18"/>
          <w:szCs w:val="18"/>
        </w:rPr>
        <w:t>Certified Public Accountant</w:t>
      </w:r>
    </w:p>
    <w:p w14:paraId="751F2B71" w14:textId="77777777" w:rsidR="00E063FB" w:rsidRPr="004D2547" w:rsidRDefault="00E063FB" w:rsidP="00D36A53">
      <w:pPr>
        <w:spacing w:after="0" w:line="240" w:lineRule="auto"/>
        <w:ind w:right="-25" w:firstLine="5245"/>
        <w:rPr>
          <w:rFonts w:ascii="Times New Roman" w:hAnsi="Times New Roman" w:cs="Times New Roman"/>
          <w:sz w:val="18"/>
          <w:szCs w:val="18"/>
        </w:rPr>
      </w:pPr>
      <w:r w:rsidRPr="004D2547">
        <w:rPr>
          <w:rFonts w:ascii="Times New Roman" w:hAnsi="Times New Roman" w:cs="Times New Roman"/>
          <w:sz w:val="18"/>
          <w:szCs w:val="18"/>
        </w:rPr>
        <w:t>Registration No</w:t>
      </w:r>
      <w:r w:rsidRPr="00F56F2F">
        <w:rPr>
          <w:rFonts w:ascii="Times New Roman" w:hAnsi="Times New Roman" w:cs="Angsana New"/>
          <w:sz w:val="18"/>
          <w:szCs w:val="18"/>
          <w:cs/>
        </w:rPr>
        <w:t xml:space="preserve">. </w:t>
      </w:r>
      <w:r w:rsidR="00F56F2F" w:rsidRPr="00F56F2F">
        <w:rPr>
          <w:rFonts w:ascii="Times New Roman" w:hAnsi="Times New Roman" w:cs="Times New Roman"/>
          <w:sz w:val="18"/>
          <w:szCs w:val="18"/>
        </w:rPr>
        <w:t>5007</w:t>
      </w:r>
    </w:p>
    <w:p w14:paraId="47D277B3" w14:textId="77777777" w:rsidR="00E063FB" w:rsidRDefault="00E063FB" w:rsidP="00D36A53">
      <w:pPr>
        <w:tabs>
          <w:tab w:val="center" w:pos="7088"/>
        </w:tabs>
        <w:spacing w:after="0"/>
        <w:ind w:right="-23"/>
        <w:rPr>
          <w:rFonts w:ascii="Times New Roman" w:hAnsi="Times New Roman" w:cs="Times New Roman"/>
          <w:sz w:val="18"/>
          <w:szCs w:val="18"/>
        </w:rPr>
      </w:pPr>
    </w:p>
    <w:p w14:paraId="7046EC5C" w14:textId="77777777" w:rsidR="00817DDD" w:rsidRDefault="00817DDD" w:rsidP="00D36A53">
      <w:pPr>
        <w:tabs>
          <w:tab w:val="center" w:pos="7088"/>
        </w:tabs>
        <w:spacing w:after="0"/>
        <w:ind w:right="-23"/>
        <w:rPr>
          <w:rFonts w:ascii="Times New Roman" w:hAnsi="Times New Roman" w:cs="Times New Roman"/>
          <w:sz w:val="18"/>
          <w:szCs w:val="18"/>
        </w:rPr>
      </w:pPr>
    </w:p>
    <w:p w14:paraId="6BE6798F" w14:textId="77777777" w:rsidR="00817DDD" w:rsidRDefault="00817DDD" w:rsidP="00D36A53">
      <w:pPr>
        <w:tabs>
          <w:tab w:val="center" w:pos="7088"/>
        </w:tabs>
        <w:spacing w:after="0"/>
        <w:ind w:right="-23"/>
        <w:rPr>
          <w:rFonts w:ascii="Times New Roman" w:hAnsi="Times New Roman" w:cs="Times New Roman"/>
          <w:sz w:val="18"/>
          <w:szCs w:val="18"/>
        </w:rPr>
      </w:pPr>
    </w:p>
    <w:p w14:paraId="03D251C6" w14:textId="77777777" w:rsidR="00817DDD" w:rsidRDefault="00817DDD" w:rsidP="00D36A53">
      <w:pPr>
        <w:tabs>
          <w:tab w:val="center" w:pos="7088"/>
        </w:tabs>
        <w:spacing w:after="0"/>
        <w:ind w:right="-23"/>
        <w:rPr>
          <w:rFonts w:ascii="Times New Roman" w:hAnsi="Times New Roman" w:cs="Times New Roman"/>
          <w:sz w:val="18"/>
          <w:szCs w:val="18"/>
        </w:rPr>
      </w:pPr>
    </w:p>
    <w:p w14:paraId="3697BEEB" w14:textId="77777777" w:rsidR="00817DDD" w:rsidRPr="004D2547" w:rsidRDefault="00817DDD" w:rsidP="00D36A53">
      <w:pPr>
        <w:tabs>
          <w:tab w:val="center" w:pos="7088"/>
        </w:tabs>
        <w:spacing w:after="0"/>
        <w:ind w:right="-23"/>
        <w:rPr>
          <w:rFonts w:ascii="Times New Roman" w:hAnsi="Times New Roman" w:cs="Times New Roman"/>
          <w:sz w:val="18"/>
          <w:szCs w:val="18"/>
        </w:rPr>
      </w:pPr>
    </w:p>
    <w:p w14:paraId="76841ABB" w14:textId="77777777" w:rsidR="004D2547" w:rsidRPr="004D2547" w:rsidRDefault="004D2547" w:rsidP="00D36A53">
      <w:pPr>
        <w:tabs>
          <w:tab w:val="center" w:pos="7088"/>
        </w:tabs>
        <w:spacing w:after="0"/>
        <w:ind w:right="-23"/>
        <w:rPr>
          <w:rFonts w:ascii="Times New Roman" w:hAnsi="Times New Roman" w:cs="Times New Roman"/>
          <w:sz w:val="18"/>
          <w:szCs w:val="18"/>
        </w:rPr>
      </w:pPr>
    </w:p>
    <w:p w14:paraId="45025E36" w14:textId="77777777" w:rsidR="00E063FB" w:rsidRPr="002032AF"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A</w:t>
      </w:r>
      <w:r w:rsidRPr="002032AF">
        <w:rPr>
          <w:rFonts w:ascii="Times New Roman" w:hAnsi="Times New Roman" w:cs="Angsana New"/>
          <w:sz w:val="18"/>
          <w:szCs w:val="18"/>
          <w:cs/>
        </w:rPr>
        <w:t>.</w:t>
      </w:r>
      <w:r w:rsidRPr="002032AF">
        <w:rPr>
          <w:rFonts w:ascii="Times New Roman" w:hAnsi="Times New Roman" w:cs="Times New Roman"/>
          <w:sz w:val="18"/>
          <w:szCs w:val="18"/>
        </w:rPr>
        <w:t>M</w:t>
      </w:r>
      <w:r w:rsidRPr="002032AF">
        <w:rPr>
          <w:rFonts w:ascii="Times New Roman" w:hAnsi="Times New Roman" w:cs="Angsana New"/>
          <w:sz w:val="18"/>
          <w:szCs w:val="18"/>
          <w:cs/>
        </w:rPr>
        <w:t>.</w:t>
      </w:r>
      <w:r w:rsidRPr="002032AF">
        <w:rPr>
          <w:rFonts w:ascii="Times New Roman" w:hAnsi="Times New Roman" w:cs="Times New Roman"/>
          <w:sz w:val="18"/>
          <w:szCs w:val="18"/>
        </w:rPr>
        <w:t>T</w:t>
      </w:r>
      <w:r w:rsidRPr="002032AF">
        <w:rPr>
          <w:rFonts w:ascii="Times New Roman" w:hAnsi="Times New Roman" w:cs="Angsana New"/>
          <w:sz w:val="18"/>
          <w:szCs w:val="18"/>
          <w:cs/>
        </w:rPr>
        <w:t xml:space="preserve">. </w:t>
      </w:r>
      <w:r w:rsidRPr="002032AF">
        <w:rPr>
          <w:rFonts w:ascii="Times New Roman" w:hAnsi="Times New Roman" w:cs="Times New Roman"/>
          <w:sz w:val="18"/>
          <w:szCs w:val="18"/>
        </w:rPr>
        <w:t xml:space="preserve">&amp; ASSOCIATES  </w:t>
      </w:r>
    </w:p>
    <w:p w14:paraId="06E51536" w14:textId="77777777" w:rsidR="00E063FB" w:rsidRPr="002032AF" w:rsidRDefault="00E063FB" w:rsidP="002032AF">
      <w:pPr>
        <w:spacing w:after="0" w:line="240" w:lineRule="auto"/>
        <w:ind w:right="-25"/>
        <w:jc w:val="both"/>
        <w:rPr>
          <w:rFonts w:ascii="Times New Roman" w:hAnsi="Times New Roman" w:cs="Times New Roman"/>
          <w:sz w:val="18"/>
          <w:szCs w:val="18"/>
        </w:rPr>
      </w:pPr>
      <w:r w:rsidRPr="002032AF">
        <w:rPr>
          <w:rFonts w:ascii="Times New Roman" w:hAnsi="Times New Roman" w:cs="Times New Roman"/>
          <w:sz w:val="18"/>
          <w:szCs w:val="18"/>
        </w:rPr>
        <w:t>Bangkok, Thailand</w:t>
      </w:r>
    </w:p>
    <w:p w14:paraId="3F0FF005" w14:textId="0C1D06F6" w:rsidR="007C6642" w:rsidRPr="002032AF" w:rsidRDefault="00E063FB" w:rsidP="002032AF">
      <w:pPr>
        <w:spacing w:after="0" w:line="240" w:lineRule="auto"/>
        <w:ind w:right="-25"/>
        <w:jc w:val="both"/>
        <w:rPr>
          <w:rFonts w:ascii="Times New Roman" w:hAnsi="Times New Roman" w:cs="Times New Roman"/>
          <w:sz w:val="18"/>
          <w:szCs w:val="18"/>
        </w:rPr>
      </w:pPr>
      <w:r w:rsidRPr="00C03A30">
        <w:rPr>
          <w:rFonts w:ascii="Times New Roman" w:hAnsi="Times New Roman" w:cs="Times New Roman"/>
          <w:sz w:val="18"/>
          <w:szCs w:val="18"/>
        </w:rPr>
        <w:t xml:space="preserve">February </w:t>
      </w:r>
      <w:r w:rsidR="00B875E2" w:rsidRPr="00C03A30">
        <w:rPr>
          <w:rFonts w:ascii="Times New Roman" w:hAnsi="Times New Roman" w:cs="Times New Roman"/>
          <w:sz w:val="18"/>
          <w:szCs w:val="18"/>
        </w:rPr>
        <w:t>2</w:t>
      </w:r>
      <w:r w:rsidR="00D45050">
        <w:rPr>
          <w:rFonts w:ascii="Times New Roman" w:hAnsi="Times New Roman" w:cs="Times New Roman"/>
          <w:sz w:val="18"/>
          <w:szCs w:val="18"/>
        </w:rPr>
        <w:t>8</w:t>
      </w:r>
      <w:r w:rsidRPr="00C03A30">
        <w:rPr>
          <w:rFonts w:ascii="Times New Roman" w:hAnsi="Times New Roman" w:cs="Times New Roman"/>
          <w:sz w:val="18"/>
          <w:szCs w:val="18"/>
        </w:rPr>
        <w:t>, 20</w:t>
      </w:r>
      <w:r w:rsidR="00B875E2" w:rsidRPr="00C03A30">
        <w:rPr>
          <w:rFonts w:ascii="Times New Roman" w:hAnsi="Times New Roman" w:cs="Times New Roman"/>
          <w:sz w:val="18"/>
          <w:szCs w:val="18"/>
        </w:rPr>
        <w:t>2</w:t>
      </w:r>
      <w:r w:rsidR="00D45050">
        <w:rPr>
          <w:rFonts w:ascii="Times New Roman" w:hAnsi="Times New Roman" w:cs="Times New Roman"/>
          <w:sz w:val="18"/>
          <w:szCs w:val="18"/>
        </w:rPr>
        <w:t>5</w:t>
      </w:r>
    </w:p>
    <w:sectPr w:rsidR="007C6642" w:rsidRPr="002032AF" w:rsidSect="002543F0">
      <w:headerReference w:type="default" r:id="rId8"/>
      <w:footerReference w:type="default" r:id="rId9"/>
      <w:pgSz w:w="11906" w:h="16838"/>
      <w:pgMar w:top="1440" w:right="1440"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172A4" w14:textId="77777777" w:rsidR="00A842CA" w:rsidRDefault="00A842CA" w:rsidP="005034AA">
      <w:pPr>
        <w:spacing w:after="0" w:line="240" w:lineRule="auto"/>
      </w:pPr>
      <w:r>
        <w:separator/>
      </w:r>
    </w:p>
  </w:endnote>
  <w:endnote w:type="continuationSeparator" w:id="0">
    <w:p w14:paraId="793405FB" w14:textId="77777777" w:rsidR="00A842CA" w:rsidRDefault="00A842CA" w:rsidP="005034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EF3AF" w14:textId="77777777" w:rsidR="00E063FB" w:rsidRPr="004D2547" w:rsidRDefault="00E063FB" w:rsidP="00F024D3">
    <w:pPr>
      <w:pStyle w:val="Footer"/>
      <w:jc w:val="center"/>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953FDF" w14:textId="77777777" w:rsidR="00A842CA" w:rsidRDefault="00A842CA" w:rsidP="005034AA">
      <w:pPr>
        <w:spacing w:after="0" w:line="240" w:lineRule="auto"/>
      </w:pPr>
      <w:r>
        <w:separator/>
      </w:r>
    </w:p>
  </w:footnote>
  <w:footnote w:type="continuationSeparator" w:id="0">
    <w:p w14:paraId="41563AF3" w14:textId="77777777" w:rsidR="00A842CA" w:rsidRDefault="00A842CA" w:rsidP="005034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92F26" w14:textId="77777777" w:rsidR="00E063FB" w:rsidRPr="00334944" w:rsidRDefault="00E063FB" w:rsidP="00F024D3">
    <w:pPr>
      <w:pStyle w:val="Header"/>
      <w:jc w:val="center"/>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E4699"/>
    <w:multiLevelType w:val="hybridMultilevel"/>
    <w:tmpl w:val="8758D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7432E9"/>
    <w:multiLevelType w:val="hybridMultilevel"/>
    <w:tmpl w:val="B69E5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B651AE7"/>
    <w:multiLevelType w:val="hybridMultilevel"/>
    <w:tmpl w:val="2E70C754"/>
    <w:lvl w:ilvl="0" w:tplc="19485F30">
      <w:start w:val="1"/>
      <w:numFmt w:val="thaiLetters"/>
      <w:lvlText w:val="%1."/>
      <w:lvlJc w:val="left"/>
      <w:pPr>
        <w:tabs>
          <w:tab w:val="num" w:pos="720"/>
        </w:tabs>
        <w:ind w:left="720" w:hanging="360"/>
      </w:pPr>
      <w:rPr>
        <w:rFonts w:ascii="Times New Roman" w:hAnsi="Times New Roman" w:cs="Times New Roman" w:hint="default"/>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24B15E47"/>
    <w:multiLevelType w:val="hybridMultilevel"/>
    <w:tmpl w:val="FC085E4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155265B"/>
    <w:multiLevelType w:val="hybridMultilevel"/>
    <w:tmpl w:val="6EA8B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4967BBD"/>
    <w:multiLevelType w:val="hybridMultilevel"/>
    <w:tmpl w:val="B94C3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6613AAD"/>
    <w:multiLevelType w:val="hybridMultilevel"/>
    <w:tmpl w:val="CD887394"/>
    <w:lvl w:ilvl="0" w:tplc="55DE9DAE">
      <w:start w:val="4"/>
      <w:numFmt w:val="bullet"/>
      <w:lvlText w:val="-"/>
      <w:lvlJc w:val="left"/>
      <w:pPr>
        <w:ind w:left="786" w:hanging="360"/>
      </w:pPr>
      <w:rPr>
        <w:rFonts w:ascii="Times New Roman" w:eastAsia="Calibr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467362CA"/>
    <w:multiLevelType w:val="hybridMultilevel"/>
    <w:tmpl w:val="3CC00842"/>
    <w:lvl w:ilvl="0" w:tplc="BA2230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2E5A83"/>
    <w:multiLevelType w:val="hybridMultilevel"/>
    <w:tmpl w:val="33AA71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2BE0A4F"/>
    <w:multiLevelType w:val="hybridMultilevel"/>
    <w:tmpl w:val="87AE84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36A4EA9"/>
    <w:multiLevelType w:val="hybridMultilevel"/>
    <w:tmpl w:val="E578F2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B9E10A3"/>
    <w:multiLevelType w:val="hybridMultilevel"/>
    <w:tmpl w:val="FE161A9A"/>
    <w:lvl w:ilvl="0" w:tplc="F5DE1164">
      <w:start w:val="1"/>
      <w:numFmt w:val="decimal"/>
      <w:lvlText w:val="(%1)"/>
      <w:lvlJc w:val="left"/>
      <w:pPr>
        <w:ind w:left="107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011087"/>
    <w:multiLevelType w:val="hybridMultilevel"/>
    <w:tmpl w:val="8DAEE8B2"/>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43388521">
    <w:abstractNumId w:val="9"/>
  </w:num>
  <w:num w:numId="2" w16cid:durableId="2046633437">
    <w:abstractNumId w:val="8"/>
  </w:num>
  <w:num w:numId="3" w16cid:durableId="505755577">
    <w:abstractNumId w:val="10"/>
  </w:num>
  <w:num w:numId="4" w16cid:durableId="1494292653">
    <w:abstractNumId w:val="5"/>
  </w:num>
  <w:num w:numId="5" w16cid:durableId="1653751751">
    <w:abstractNumId w:val="1"/>
  </w:num>
  <w:num w:numId="6" w16cid:durableId="1415666604">
    <w:abstractNumId w:val="4"/>
  </w:num>
  <w:num w:numId="7" w16cid:durableId="274410072">
    <w:abstractNumId w:val="2"/>
  </w:num>
  <w:num w:numId="8" w16cid:durableId="1407260163">
    <w:abstractNumId w:val="7"/>
  </w:num>
  <w:num w:numId="9" w16cid:durableId="1239828959">
    <w:abstractNumId w:val="11"/>
  </w:num>
  <w:num w:numId="10" w16cid:durableId="689717231">
    <w:abstractNumId w:val="6"/>
  </w:num>
  <w:num w:numId="11" w16cid:durableId="1960139269">
    <w:abstractNumId w:val="0"/>
  </w:num>
  <w:num w:numId="12" w16cid:durableId="1248660058">
    <w:abstractNumId w:val="12"/>
  </w:num>
  <w:num w:numId="13" w16cid:durableId="16431198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34AA"/>
    <w:rsid w:val="00000E53"/>
    <w:rsid w:val="00022474"/>
    <w:rsid w:val="00023A8B"/>
    <w:rsid w:val="000907A9"/>
    <w:rsid w:val="000922D5"/>
    <w:rsid w:val="000A5BB8"/>
    <w:rsid w:val="000B3E4D"/>
    <w:rsid w:val="000C61A7"/>
    <w:rsid w:val="000F454E"/>
    <w:rsid w:val="000F6819"/>
    <w:rsid w:val="0010041F"/>
    <w:rsid w:val="00116243"/>
    <w:rsid w:val="00130C1D"/>
    <w:rsid w:val="001925BA"/>
    <w:rsid w:val="001C5C4E"/>
    <w:rsid w:val="001C7C46"/>
    <w:rsid w:val="001F44DC"/>
    <w:rsid w:val="002032AF"/>
    <w:rsid w:val="00204E56"/>
    <w:rsid w:val="00207FCE"/>
    <w:rsid w:val="002543F0"/>
    <w:rsid w:val="00263BC7"/>
    <w:rsid w:val="0028648E"/>
    <w:rsid w:val="002A2CC1"/>
    <w:rsid w:val="002A34F4"/>
    <w:rsid w:val="002D4A65"/>
    <w:rsid w:val="002D68EC"/>
    <w:rsid w:val="00325899"/>
    <w:rsid w:val="00334944"/>
    <w:rsid w:val="0035063E"/>
    <w:rsid w:val="003B5D02"/>
    <w:rsid w:val="003E053F"/>
    <w:rsid w:val="003F6D86"/>
    <w:rsid w:val="00401BCD"/>
    <w:rsid w:val="00410EC5"/>
    <w:rsid w:val="004161F2"/>
    <w:rsid w:val="004257EC"/>
    <w:rsid w:val="00443304"/>
    <w:rsid w:val="00447D20"/>
    <w:rsid w:val="004629ED"/>
    <w:rsid w:val="0047685B"/>
    <w:rsid w:val="0048231F"/>
    <w:rsid w:val="004847C8"/>
    <w:rsid w:val="004A1DBF"/>
    <w:rsid w:val="004D2547"/>
    <w:rsid w:val="004D6D57"/>
    <w:rsid w:val="005034AA"/>
    <w:rsid w:val="005342E9"/>
    <w:rsid w:val="00535975"/>
    <w:rsid w:val="00557C7B"/>
    <w:rsid w:val="00560565"/>
    <w:rsid w:val="00581BAA"/>
    <w:rsid w:val="005B0386"/>
    <w:rsid w:val="005C4136"/>
    <w:rsid w:val="005F0018"/>
    <w:rsid w:val="0060485F"/>
    <w:rsid w:val="006110F7"/>
    <w:rsid w:val="006133D2"/>
    <w:rsid w:val="006171DD"/>
    <w:rsid w:val="00625A2C"/>
    <w:rsid w:val="00642DCF"/>
    <w:rsid w:val="00655F98"/>
    <w:rsid w:val="0067756E"/>
    <w:rsid w:val="006817BB"/>
    <w:rsid w:val="0069689B"/>
    <w:rsid w:val="006C464B"/>
    <w:rsid w:val="006C4DBC"/>
    <w:rsid w:val="006C5AB4"/>
    <w:rsid w:val="007076DA"/>
    <w:rsid w:val="007144E8"/>
    <w:rsid w:val="00736A48"/>
    <w:rsid w:val="007535A8"/>
    <w:rsid w:val="007551CB"/>
    <w:rsid w:val="00755AA6"/>
    <w:rsid w:val="00774E76"/>
    <w:rsid w:val="00775281"/>
    <w:rsid w:val="007B782E"/>
    <w:rsid w:val="007C4F53"/>
    <w:rsid w:val="007C6642"/>
    <w:rsid w:val="007E710F"/>
    <w:rsid w:val="007F4FE9"/>
    <w:rsid w:val="00817DDD"/>
    <w:rsid w:val="00847D8F"/>
    <w:rsid w:val="00853A5E"/>
    <w:rsid w:val="0087206B"/>
    <w:rsid w:val="008859F1"/>
    <w:rsid w:val="008C3430"/>
    <w:rsid w:val="008C4333"/>
    <w:rsid w:val="008D0470"/>
    <w:rsid w:val="008D7E7A"/>
    <w:rsid w:val="008E29E7"/>
    <w:rsid w:val="00904205"/>
    <w:rsid w:val="009124A5"/>
    <w:rsid w:val="00917B25"/>
    <w:rsid w:val="009638EF"/>
    <w:rsid w:val="00967CF2"/>
    <w:rsid w:val="00972DF1"/>
    <w:rsid w:val="00981459"/>
    <w:rsid w:val="009815C4"/>
    <w:rsid w:val="0099376E"/>
    <w:rsid w:val="00997B85"/>
    <w:rsid w:val="009B1A8E"/>
    <w:rsid w:val="009D6760"/>
    <w:rsid w:val="009E0455"/>
    <w:rsid w:val="009F713D"/>
    <w:rsid w:val="00A40EA6"/>
    <w:rsid w:val="00A62ABC"/>
    <w:rsid w:val="00A708E9"/>
    <w:rsid w:val="00A842CA"/>
    <w:rsid w:val="00AF404D"/>
    <w:rsid w:val="00AF5BA6"/>
    <w:rsid w:val="00B00577"/>
    <w:rsid w:val="00B01212"/>
    <w:rsid w:val="00B0127B"/>
    <w:rsid w:val="00B03074"/>
    <w:rsid w:val="00B1298F"/>
    <w:rsid w:val="00B16F8D"/>
    <w:rsid w:val="00B179DC"/>
    <w:rsid w:val="00B31C13"/>
    <w:rsid w:val="00B52ACC"/>
    <w:rsid w:val="00B70678"/>
    <w:rsid w:val="00B875E2"/>
    <w:rsid w:val="00B87C0D"/>
    <w:rsid w:val="00B94152"/>
    <w:rsid w:val="00BB1384"/>
    <w:rsid w:val="00BB1894"/>
    <w:rsid w:val="00BB79CF"/>
    <w:rsid w:val="00BD0002"/>
    <w:rsid w:val="00BE4940"/>
    <w:rsid w:val="00BF5285"/>
    <w:rsid w:val="00BF71B0"/>
    <w:rsid w:val="00C03A30"/>
    <w:rsid w:val="00C073DA"/>
    <w:rsid w:val="00C12979"/>
    <w:rsid w:val="00C20917"/>
    <w:rsid w:val="00C22EE3"/>
    <w:rsid w:val="00C269C2"/>
    <w:rsid w:val="00C27D87"/>
    <w:rsid w:val="00C52659"/>
    <w:rsid w:val="00C64B5D"/>
    <w:rsid w:val="00C64F1E"/>
    <w:rsid w:val="00C667EB"/>
    <w:rsid w:val="00C85875"/>
    <w:rsid w:val="00C85BA5"/>
    <w:rsid w:val="00CB7BD7"/>
    <w:rsid w:val="00CE0FD1"/>
    <w:rsid w:val="00CE472C"/>
    <w:rsid w:val="00D140E7"/>
    <w:rsid w:val="00D1540A"/>
    <w:rsid w:val="00D36A53"/>
    <w:rsid w:val="00D45050"/>
    <w:rsid w:val="00D46D9B"/>
    <w:rsid w:val="00D85430"/>
    <w:rsid w:val="00D87BA7"/>
    <w:rsid w:val="00DA46A9"/>
    <w:rsid w:val="00DB3B68"/>
    <w:rsid w:val="00DF5600"/>
    <w:rsid w:val="00E063FB"/>
    <w:rsid w:val="00E24173"/>
    <w:rsid w:val="00E3443A"/>
    <w:rsid w:val="00E6461B"/>
    <w:rsid w:val="00E84847"/>
    <w:rsid w:val="00EC2A69"/>
    <w:rsid w:val="00EC65A8"/>
    <w:rsid w:val="00EE6A9C"/>
    <w:rsid w:val="00EF5561"/>
    <w:rsid w:val="00F024D3"/>
    <w:rsid w:val="00F212A5"/>
    <w:rsid w:val="00F27CBB"/>
    <w:rsid w:val="00F411DA"/>
    <w:rsid w:val="00F56F2F"/>
    <w:rsid w:val="00F61FC3"/>
    <w:rsid w:val="00F67DCB"/>
    <w:rsid w:val="00F7386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3BD141"/>
  <w15:docId w15:val="{F3640262-0901-4B0C-AC4E-C94F04F79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4AA"/>
    <w:pPr>
      <w:spacing w:after="200" w:line="276" w:lineRule="auto"/>
    </w:pPr>
    <w:rPr>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34AA"/>
    <w:pPr>
      <w:tabs>
        <w:tab w:val="center" w:pos="4513"/>
        <w:tab w:val="right" w:pos="9026"/>
      </w:tabs>
      <w:spacing w:after="0" w:line="240" w:lineRule="auto"/>
    </w:pPr>
  </w:style>
  <w:style w:type="character" w:customStyle="1" w:styleId="HeaderChar">
    <w:name w:val="Header Char"/>
    <w:link w:val="Header"/>
    <w:uiPriority w:val="99"/>
    <w:locked/>
    <w:rsid w:val="005034AA"/>
    <w:rPr>
      <w:rFonts w:ascii="Calibri" w:hAnsi="Calibri" w:cs="Cordia New"/>
    </w:rPr>
  </w:style>
  <w:style w:type="paragraph" w:styleId="Footer">
    <w:name w:val="footer"/>
    <w:basedOn w:val="Normal"/>
    <w:link w:val="FooterChar"/>
    <w:uiPriority w:val="99"/>
    <w:rsid w:val="005034AA"/>
    <w:pPr>
      <w:tabs>
        <w:tab w:val="center" w:pos="4513"/>
        <w:tab w:val="right" w:pos="9026"/>
      </w:tabs>
      <w:spacing w:after="0" w:line="240" w:lineRule="auto"/>
    </w:pPr>
  </w:style>
  <w:style w:type="character" w:customStyle="1" w:styleId="FooterChar">
    <w:name w:val="Footer Char"/>
    <w:link w:val="Footer"/>
    <w:uiPriority w:val="99"/>
    <w:locked/>
    <w:rsid w:val="005034AA"/>
    <w:rPr>
      <w:rFonts w:ascii="Calibri" w:hAnsi="Calibri" w:cs="Cordia New"/>
    </w:rPr>
  </w:style>
  <w:style w:type="paragraph" w:customStyle="1" w:styleId="Default">
    <w:name w:val="Default"/>
    <w:uiPriority w:val="99"/>
    <w:rsid w:val="005034AA"/>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5034AA"/>
    <w:pPr>
      <w:spacing w:after="120" w:line="240" w:lineRule="auto"/>
      <w:ind w:left="720"/>
    </w:pPr>
  </w:style>
  <w:style w:type="paragraph" w:styleId="BalloonText">
    <w:name w:val="Balloon Text"/>
    <w:basedOn w:val="Normal"/>
    <w:link w:val="BalloonTextChar"/>
    <w:uiPriority w:val="99"/>
    <w:semiHidden/>
    <w:unhideWhenUsed/>
    <w:rsid w:val="00D36A53"/>
    <w:pPr>
      <w:spacing w:after="0" w:line="240" w:lineRule="auto"/>
    </w:pPr>
    <w:rPr>
      <w:rFonts w:ascii="Tahoma" w:hAnsi="Tahoma" w:cs="Angsana New"/>
      <w:sz w:val="16"/>
      <w:szCs w:val="20"/>
    </w:rPr>
  </w:style>
  <w:style w:type="character" w:customStyle="1" w:styleId="BalloonTextChar">
    <w:name w:val="Balloon Text Char"/>
    <w:link w:val="BalloonText"/>
    <w:uiPriority w:val="99"/>
    <w:semiHidden/>
    <w:rsid w:val="00D36A53"/>
    <w:rPr>
      <w:rFonts w:ascii="Tahoma" w:hAnsi="Tahoma" w:cs="Angsana New"/>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B4CD4-F1BF-4A9D-9ED8-C926C7DC2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5</Pages>
  <Words>1875</Words>
  <Characters>10692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INDEPENDENT  AUDITOR’S  REPORT</vt:lpstr>
    </vt:vector>
  </TitlesOfParts>
  <Company>Acumen</Company>
  <LinksUpToDate>false</LinksUpToDate>
  <CharactersWithSpaces>12542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AUDITOR’S  REPORT</dc:title>
  <dc:creator>USER</dc:creator>
  <cp:lastModifiedBy>Chayus Boonsupa</cp:lastModifiedBy>
  <cp:revision>23</cp:revision>
  <cp:lastPrinted>2024-02-28T03:24:00Z</cp:lastPrinted>
  <dcterms:created xsi:type="dcterms:W3CDTF">2022-02-24T08:45:00Z</dcterms:created>
  <dcterms:modified xsi:type="dcterms:W3CDTF">2025-03-02T18:15:00Z</dcterms:modified>
</cp:coreProperties>
</file>